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Deal Desk Approval Process</w:t>
      </w:r>
    </w:p>
    <w:p>
      <w:r>
        <w:rPr>
          <w:i/>
        </w:rPr>
        <w:t>Sales &amp; Marketing Knowledge Hub | Sales Playbooks</w:t>
      </w:r>
    </w:p>
    <w:p>
      <w:r>
        <w:t>Owner: Rachel Kim  |  Last updated: October 30, 2026</w:t>
      </w:r>
    </w:p>
    <w:p>
      <w:r>
        <w:t>Describes the approval chain for non-standard terms, including custom contract language and extended payment terms.</w:t>
      </w:r>
    </w:p>
    <w:p>
      <w:pPr>
        <w:pStyle w:val="Heading1"/>
      </w:pPr>
      <w:r>
        <w:t>Key Points</w:t>
      </w:r>
    </w:p>
    <w:p>
      <w:pPr>
        <w:pStyle w:val="ListBullet"/>
      </w:pPr>
      <w:r>
        <w:t>Non-standard payment terms over 60 days require finance approval.</w:t>
      </w:r>
    </w:p>
    <w:p>
      <w:pPr>
        <w:pStyle w:val="ListBullet"/>
      </w:pPr>
      <w:r>
        <w:t>Custom legal terms are routed to legal with a 3 business day SLA.</w:t>
      </w:r>
    </w:p>
    <w:p>
      <w:pPr>
        <w:pStyle w:val="ListBullet"/>
      </w:pPr>
      <w:r>
        <w:t>Deals above a set contract value threshold require VP of Sales sign-off.</w:t>
      </w:r>
    </w:p>
    <w:p>
      <w:pPr>
        <w:pStyle w:val="ListBullet"/>
      </w:pPr>
      <w:r>
        <w:t>Approved exceptions are logged to inform future template updates.</w:t>
      </w:r>
    </w:p>
    <w:p>
      <w:r>
        <w:rPr>
          <w:color w:val="808080"/>
          <w:sz w:val="16"/>
        </w:rPr>
        <w:t>Source: Sales &amp; Marketing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