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401(k) Enrollment and Employer Match Guide</w:t>
      </w:r>
    </w:p>
    <w:p>
      <w:r>
        <w:rPr>
          <w:i/>
        </w:rPr>
        <w:t>HR Knowledge Hub | Compensation and Benefits | Owner: Sam Whitfield  |  Last updated: October 30, 2026</w:t>
      </w:r>
    </w:p>
    <w:p>
      <w:pPr>
        <w:pStyle w:val="Heading1"/>
      </w:pPr>
      <w:r>
        <w:t>Section 1: Executive Summary &amp; Scope</w:t>
      </w:r>
    </w:p>
    <w:p>
      <w:r>
        <w:t>Explains automatic enrollment defaults, the employer match formula, and vesting schedule for retirement contributions. Section 1 (Executive Summary &amp; Scope) applies to Compensation and Benefits within HR Knowledge Hub and is maintained by Sam Whitfield. Defines the operational charter, scope boundaries, and executive accountability.</w:t>
      </w:r>
    </w:p>
    <w:p>
      <w:r>
        <w:t>Operational requirement 1.1: New hires are auto-enrolled at 4% contribution after 30 days unless they opt out. Secondary control 1.2: Employer matches 50% of the first 6% an employee contributes.</w:t>
      </w:r>
    </w:p>
    <w:p>
      <w:pPr>
        <w:pStyle w:val="ListBullet"/>
      </w:pPr>
      <w:r>
        <w:t>New hires are auto-enrolled at 4% contribution after 30 days unless they opt out.</w:t>
      </w:r>
    </w:p>
    <w:p>
      <w:pPr>
        <w:pStyle w:val="ListBullet"/>
      </w:pPr>
      <w:r>
        <w:t>Employer matches 50% of the first 6% an employee contributes.</w:t>
      </w:r>
    </w:p>
    <w:p>
      <w:pPr>
        <w:pStyle w:val="ListBullet"/>
      </w:pPr>
      <w:r>
        <w:t>Section 1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401(k) Enrollment and Employ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401(k) Enrollment and Employ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4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Explains automatic enrollment defaults, the employer match formula, and vesting schedule for retirement contributions. Section 2 (Architecture &amp; Process Flow) applies to Compensation and Benefits within HR Knowledge Hub and is maintained by Sam Whitfield. Maps end-to-end process stages, handoff gates, and system-of-record integrations.</w:t>
      </w:r>
    </w:p>
    <w:p>
      <w:r>
        <w:t>Operational requirement 2.1: Employer matches 50% of the first 6% an employee contributes. Secondary control 2.2: Employer match vests over four years on a graded schedule.</w:t>
      </w:r>
    </w:p>
    <w:p>
      <w:pPr>
        <w:pStyle w:val="ListBullet"/>
      </w:pPr>
      <w:r>
        <w:t>Employer matches 50% of the first 6% an employee contributes.</w:t>
      </w:r>
    </w:p>
    <w:p>
      <w:pPr>
        <w:pStyle w:val="ListBullet"/>
      </w:pPr>
      <w:r>
        <w:t>Employer match vests over four years on a graded schedule.</w:t>
      </w:r>
    </w:p>
    <w:p>
      <w:pPr>
        <w:pStyle w:val="ListBullet"/>
      </w:pPr>
      <w:r>
        <w:t>Section 2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401(k) Enrollment and Employ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401(k) Enrollment and Employ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4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Explains automatic enrollment defaults, the employer match formula, and vesting schedule for retirement contributions. Section 3 (Governance Standards &amp; Controls) applies to Compensation and Benefits within HR Knowledge Hub and is maintained by Sam Whitfield. Establishes mandatory compliance controls, approval thresholds, and audit evidence.</w:t>
      </w:r>
    </w:p>
    <w:p>
      <w:r>
        <w:t>Operational requirement 3.1: Employer match vests over four years on a graded schedule. Secondary control 3.2: Loans against the 401(k) balance are limited to 50% of vested balance.</w:t>
      </w:r>
    </w:p>
    <w:p>
      <w:pPr>
        <w:pStyle w:val="ListBullet"/>
      </w:pPr>
      <w:r>
        <w:t>Employer match vests over four years on a graded schedule.</w:t>
      </w:r>
    </w:p>
    <w:p>
      <w:pPr>
        <w:pStyle w:val="ListBullet"/>
      </w:pPr>
      <w:r>
        <w:t>Loans against the 401(k) balance are limited to 50% of vested balance.</w:t>
      </w:r>
    </w:p>
    <w:p>
      <w:pPr>
        <w:pStyle w:val="ListBullet"/>
      </w:pPr>
      <w:r>
        <w:t>Section 3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401(k) Enrollment and Employ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401(k) Enrollment and Employ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4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4: Appendix, Lineage &amp; Sign-off</w:t>
      </w:r>
    </w:p>
    <w:p>
      <w:r>
        <w:t>Explains automatic enrollment defaults, the employer match formula, and vesting schedule for retirement contributions. Section 4 (Appendix, Lineage &amp; Sign-off) applies to Compensation and Benefits within HR Knowledge Hub and is maintained by Sam Whitfield. Records document lineage, governance metadata, version history, and owner sign-off.</w:t>
      </w:r>
    </w:p>
    <w:p>
      <w:r>
        <w:t>Operational requirement 4.1: Loans against the 401(k) balance are limited to 50% of vested balance. Secondary control 4.2: New hires are auto-enrolled at 4% contribution after 30 days unless they opt out.</w:t>
      </w:r>
    </w:p>
    <w:p>
      <w:pPr>
        <w:pStyle w:val="ListBullet"/>
      </w:pPr>
      <w:r>
        <w:t>Loans against the 401(k) balance are limited to 50% of vested balance.</w:t>
      </w:r>
    </w:p>
    <w:p>
      <w:pPr>
        <w:pStyle w:val="ListBullet"/>
      </w:pPr>
      <w:r>
        <w:t>New hires are auto-enrolled at 4% contribution after 30 days unless they opt out.</w:t>
      </w:r>
    </w:p>
    <w:p>
      <w:pPr>
        <w:pStyle w:val="ListBullet"/>
      </w:pPr>
      <w:r>
        <w:t>Section 4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401(k) Enrollment and Employ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401(k) Enrollment and Employ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4 | HR Knowledge Hub | Compensation and Benefits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