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Workplace Safety and Incident Reporting Policy</w:t>
      </w:r>
    </w:p>
    <w:p>
      <w:r>
        <w:rPr>
          <w:i/>
        </w:rPr>
        <w:t>HR Knowledge Hub | HR Policies | Owner: Ben Okafor  |  Last updated: October 30, 2026</w:t>
      </w:r>
    </w:p>
    <w:p>
      <w:pPr>
        <w:pStyle w:val="Heading1"/>
      </w:pPr>
      <w:r>
        <w:t>Section 1: Executive Summary &amp; Scope</w:t>
      </w:r>
    </w:p>
    <w:p>
      <w:r>
        <w:t>Sets expectations for a safe office and lab environment and the steps for reporting an injury, near-miss, or safety hazard. Section 1 (Executive Summary &amp; Scope) applies to HR Policies within HR Knowledge Hub and is maintained by Ben Okafor. Defines the operational charter, scope boundaries, and executive accountability.</w:t>
      </w:r>
    </w:p>
    <w:p>
      <w:r>
        <w:t>Operational requirement 1.1: Any workplace injury must be reported to Facilities and HR within 24 hours. Secondary control 1.2: Ergonomic assessments are available on request through the Facilities portal.</w:t>
      </w:r>
    </w:p>
    <w:p>
      <w:pPr>
        <w:pStyle w:val="ListBullet"/>
      </w:pPr>
      <w:r>
        <w:t>Any workplace injury must be reported to Facilities and HR within 24 hours.</w:t>
      </w:r>
    </w:p>
    <w:p>
      <w:pPr>
        <w:pStyle w:val="ListBullet"/>
      </w:pPr>
      <w:r>
        <w:t>Ergonomic assessments are available on request through the Facilities portal.</w:t>
      </w:r>
    </w:p>
    <w:p>
      <w:pPr>
        <w:pStyle w:val="ListBullet"/>
      </w:pPr>
      <w:r>
        <w:t>Section 1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13 | HR Knowledge Hub | HR Policies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Sets expectations for a safe office and lab environment and the steps for reporting an injury, near-miss, or safety hazard. Section 2 (Architecture &amp; Process Flow) applies to HR Policies within HR Knowledge Hub and is maintained by Ben Okafor. Maps end-to-end process stages, handoff gates, and system-of-record integrations.</w:t>
      </w:r>
    </w:p>
    <w:p>
      <w:r>
        <w:t>Operational requirement 2.1: Ergonomic assessments are available on request through the Facilities portal. Secondary control 2.2: Building evacuation drills are conducted twice per year per site.</w:t>
      </w:r>
    </w:p>
    <w:p>
      <w:pPr>
        <w:pStyle w:val="ListBullet"/>
      </w:pPr>
      <w:r>
        <w:t>Ergonomic assessments are available on request through the Facilities portal.</w:t>
      </w:r>
    </w:p>
    <w:p>
      <w:pPr>
        <w:pStyle w:val="ListBullet"/>
      </w:pPr>
      <w:r>
        <w:t>Building evacuation drills are conducted twice per year per site.</w:t>
      </w:r>
    </w:p>
    <w:p>
      <w:pPr>
        <w:pStyle w:val="ListBullet"/>
      </w:pPr>
      <w:r>
        <w:t>Section 2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13 | HR Knowledge Hub | HR Policies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Sets expectations for a safe office and lab environment and the steps for reporting an injury, near-miss, or safety hazard. Section 3 (Governance Standards &amp; Controls) applies to HR Policies within HR Knowledge Hub and is maintained by Ben Okafor. Establishes mandatory compliance controls, approval thresholds, and audit evidence.</w:t>
      </w:r>
    </w:p>
    <w:p>
      <w:r>
        <w:t>Operational requirement 3.1: Building evacuation drills are conducted twice per year per site. Secondary control 3.2: Repeat hazards identified in incident reports trigger a facilities corrective action review.</w:t>
      </w:r>
    </w:p>
    <w:p>
      <w:pPr>
        <w:pStyle w:val="ListBullet"/>
      </w:pPr>
      <w:r>
        <w:t>Building evacuation drills are conducted twice per year per site.</w:t>
      </w:r>
    </w:p>
    <w:p>
      <w:pPr>
        <w:pStyle w:val="ListBullet"/>
      </w:pPr>
      <w:r>
        <w:t>Repeat hazards identified in incident reports trigger a facilities corrective action review.</w:t>
      </w:r>
    </w:p>
    <w:p>
      <w:pPr>
        <w:pStyle w:val="ListBullet"/>
      </w:pPr>
      <w:r>
        <w:t>Section 3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13 | HR Knowledge Hub | HR Policies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Sets expectations for a safe office and lab environment and the steps for reporting an injury, near-miss, or safety hazard. Section 4 (Operational KPIs &amp; Benchmarks) applies to HR Policies within HR Knowledge Hub and is maintained by Ben Okafor. Tracks baseline performance, target SLAs, and quarterly benchmark progression.</w:t>
      </w:r>
    </w:p>
    <w:p>
      <w:r>
        <w:t>Operational requirement 4.1: Repeat hazards identified in incident reports trigger a facilities corrective action review. Secondary control 4.2: Any workplace injury must be reported to Facilities and HR within 24 hours.</w:t>
      </w:r>
    </w:p>
    <w:p>
      <w:pPr>
        <w:pStyle w:val="ListBullet"/>
      </w:pPr>
      <w:r>
        <w:t>Repeat hazards identified in incident reports trigger a facilities corrective action review.</w:t>
      </w:r>
    </w:p>
    <w:p>
      <w:pPr>
        <w:pStyle w:val="ListBullet"/>
      </w:pPr>
      <w:r>
        <w:t>Any workplace injury must be reported to Facilities and HR within 24 hours.</w:t>
      </w:r>
    </w:p>
    <w:p>
      <w:pPr>
        <w:pStyle w:val="ListBullet"/>
      </w:pPr>
      <w:r>
        <w:t>Section 4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13 | HR Knowledge Hub | HR Policies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Sets expectations for a safe office and lab environment and the steps for reporting an injury, near-miss, or safety hazard. Section 5 (Roles, Responsibilities &amp; RACI) applies to HR Policies within HR Knowledge Hub and is maintained by Ben Okafor. Clarifies ownership across accountable executives, operational leads, and reviewers.</w:t>
      </w:r>
    </w:p>
    <w:p>
      <w:r>
        <w:t>Operational requirement 5.1: Any workplace injury must be reported to Facilities and HR within 24 hours. Secondary control 5.2: Ergonomic assessments are available on request through the Facilities portal.</w:t>
      </w:r>
    </w:p>
    <w:p>
      <w:pPr>
        <w:pStyle w:val="ListBullet"/>
      </w:pPr>
      <w:r>
        <w:t>Any workplace injury must be reported to Facilities and HR within 24 hours.</w:t>
      </w:r>
    </w:p>
    <w:p>
      <w:pPr>
        <w:pStyle w:val="ListBullet"/>
      </w:pPr>
      <w:r>
        <w:t>Ergonomic assessments are available on request through the Facilities portal.</w:t>
      </w:r>
    </w:p>
    <w:p>
      <w:pPr>
        <w:pStyle w:val="ListBullet"/>
      </w:pPr>
      <w:r>
        <w:t>Section 5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13 | HR Knowledge Hub | HR Policies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Sets expectations for a safe office and lab environment and the steps for reporting an injury, near-miss, or safety hazard. Section 6 (Standard Operating Procedures) applies to HR Policies within HR Knowledge Hub and is maintained by Ben Okafor. Provides step-by-step execution checklists, intake criteria, and verification gates.</w:t>
      </w:r>
    </w:p>
    <w:p>
      <w:r>
        <w:t>Operational requirement 6.1: Ergonomic assessments are available on request through the Facilities portal. Secondary control 6.2: Building evacuation drills are conducted twice per year per site.</w:t>
      </w:r>
    </w:p>
    <w:p>
      <w:pPr>
        <w:pStyle w:val="ListBullet"/>
      </w:pPr>
      <w:r>
        <w:t>Ergonomic assessments are available on request through the Facilities portal.</w:t>
      </w:r>
    </w:p>
    <w:p>
      <w:pPr>
        <w:pStyle w:val="ListBullet"/>
      </w:pPr>
      <w:r>
        <w:t>Building evacuation drills are conducted twice per year per site.</w:t>
      </w:r>
    </w:p>
    <w:p>
      <w:pPr>
        <w:pStyle w:val="ListBullet"/>
      </w:pPr>
      <w:r>
        <w:t>Section 6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13 | HR Knowledge Hub | HR Policies | SharePoint Online</w:t>
      </w:r>
    </w:p>
    <w:p>
      <w:r>
        <w:br w:type="page"/>
      </w:r>
    </w:p>
    <w:p>
      <w:pPr>
        <w:pStyle w:val="Heading1"/>
      </w:pPr>
      <w:r>
        <w:t>Section 7: Risk Register &amp; Mitigations</w:t>
      </w:r>
    </w:p>
    <w:p>
      <w:r>
        <w:t>Sets expectations for a safe office and lab environment and the steps for reporting an injury, near-miss, or safety hazard. Section 7 (Risk Register &amp; Mitigations) applies to HR Policies within HR Knowledge Hub and is maintained by Ben Okafor. Catalogs operational, compliance, and delivery risks alongside preventive mitigations.</w:t>
      </w:r>
    </w:p>
    <w:p>
      <w:r>
        <w:t>Operational requirement 7.1: Building evacuation drills are conducted twice per year per site. Secondary control 7.2: Repeat hazards identified in incident reports trigger a facilities corrective action review.</w:t>
      </w:r>
    </w:p>
    <w:p>
      <w:pPr>
        <w:pStyle w:val="ListBullet"/>
      </w:pPr>
      <w:r>
        <w:t>Building evacuation drills are conducted twice per year per site.</w:t>
      </w:r>
    </w:p>
    <w:p>
      <w:pPr>
        <w:pStyle w:val="ListBullet"/>
      </w:pPr>
      <w:r>
        <w:t>Repeat hazards identified in incident reports trigger a facilities corrective action review.</w:t>
      </w:r>
    </w:p>
    <w:p>
      <w:pPr>
        <w:pStyle w:val="ListBullet"/>
      </w:pPr>
      <w:r>
        <w:t>Section 7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13 | HR Knowledge Hub | HR Policies | SharePoint Online</w:t>
      </w:r>
    </w:p>
    <w:p>
      <w:r>
        <w:br w:type="page"/>
      </w:r>
    </w:p>
    <w:p>
      <w:pPr>
        <w:pStyle w:val="Heading1"/>
      </w:pPr>
      <w:r>
        <w:t>Section 8: Quality Assurance &amp; Audits</w:t>
      </w:r>
    </w:p>
    <w:p>
      <w:r>
        <w:t>Sets expectations for a safe office and lab environment and the steps for reporting an injury, near-miss, or safety hazard. Section 8 (Quality Assurance &amp; Audits) applies to HR Policies within HR Knowledge Hub and is maintained by Ben Okafor. Specifies sampling frequencies, inspection tolerances, and nonconformance workflows.</w:t>
      </w:r>
    </w:p>
    <w:p>
      <w:r>
        <w:t>Operational requirement 8.1: Repeat hazards identified in incident reports trigger a facilities corrective action review. Secondary control 8.2: Any workplace injury must be reported to Facilities and HR within 24 hours.</w:t>
      </w:r>
    </w:p>
    <w:p>
      <w:pPr>
        <w:pStyle w:val="ListBullet"/>
      </w:pPr>
      <w:r>
        <w:t>Repeat hazards identified in incident reports trigger a facilities corrective action review.</w:t>
      </w:r>
    </w:p>
    <w:p>
      <w:pPr>
        <w:pStyle w:val="ListBullet"/>
      </w:pPr>
      <w:r>
        <w:t>Any workplace injury must be reported to Facilities and HR within 24 hours.</w:t>
      </w:r>
    </w:p>
    <w:p>
      <w:pPr>
        <w:pStyle w:val="ListBullet"/>
      </w:pPr>
      <w:r>
        <w:t>Section 8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Sec-8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8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8 of 13 | HR Knowledge Hub | HR Policies | SharePoint Online</w:t>
      </w:r>
    </w:p>
    <w:p>
      <w:r>
        <w:br w:type="page"/>
      </w:r>
    </w:p>
    <w:p>
      <w:pPr>
        <w:pStyle w:val="Heading1"/>
      </w:pPr>
      <w:r>
        <w:t>Section 9: Exception Handling &amp; Escalations</w:t>
      </w:r>
    </w:p>
    <w:p>
      <w:r>
        <w:t>Sets expectations for a safe office and lab environment and the steps for reporting an injury, near-miss, or safety hazard. Section 9 (Exception Handling &amp; Escalations) applies to HR Policies within HR Knowledge Hub and is maintained by Ben Okafor. Outlines severity tiers, response SLAs, and cross-functional escalation paths.</w:t>
      </w:r>
    </w:p>
    <w:p>
      <w:r>
        <w:t>Operational requirement 9.1: Any workplace injury must be reported to Facilities and HR within 24 hours. Secondary control 9.2: Ergonomic assessments are available on request through the Facilities portal.</w:t>
      </w:r>
    </w:p>
    <w:p>
      <w:pPr>
        <w:pStyle w:val="ListBullet"/>
      </w:pPr>
      <w:r>
        <w:t>Any workplace injury must be reported to Facilities and HR within 24 hours.</w:t>
      </w:r>
    </w:p>
    <w:p>
      <w:pPr>
        <w:pStyle w:val="ListBullet"/>
      </w:pPr>
      <w:r>
        <w:t>Ergonomic assessments are available on request through the Facilities portal.</w:t>
      </w:r>
    </w:p>
    <w:p>
      <w:pPr>
        <w:pStyle w:val="ListBullet"/>
      </w:pPr>
      <w:r>
        <w:t>Section 9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Sec-9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9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9 of 13 | HR Knowledge Hub | HR Policies | SharePoint Online</w:t>
      </w:r>
    </w:p>
    <w:p>
      <w:r>
        <w:br w:type="page"/>
      </w:r>
    </w:p>
    <w:p>
      <w:pPr>
        <w:pStyle w:val="Heading1"/>
      </w:pPr>
      <w:r>
        <w:t>Section 10: Cross-Functional Dependencies</w:t>
      </w:r>
    </w:p>
    <w:p>
      <w:r>
        <w:t>Sets expectations for a safe office and lab environment and the steps for reporting an injury, near-miss, or safety hazard. Section 10 (Cross-Functional Dependencies) applies to HR Policies within HR Knowledge Hub and is maintained by Ben Okafor. Documents upstream and downstream team dependencies and service-level commitments.</w:t>
      </w:r>
    </w:p>
    <w:p>
      <w:r>
        <w:t>Operational requirement 10.1: Ergonomic assessments are available on request through the Facilities portal. Secondary control 10.2: Building evacuation drills are conducted twice per year per site.</w:t>
      </w:r>
    </w:p>
    <w:p>
      <w:pPr>
        <w:pStyle w:val="ListBullet"/>
      </w:pPr>
      <w:r>
        <w:t>Ergonomic assessments are available on request through the Facilities portal.</w:t>
      </w:r>
    </w:p>
    <w:p>
      <w:pPr>
        <w:pStyle w:val="ListBullet"/>
      </w:pPr>
      <w:r>
        <w:t>Building evacuation drills are conducted twice per year per site.</w:t>
      </w:r>
    </w:p>
    <w:p>
      <w:pPr>
        <w:pStyle w:val="ListBullet"/>
      </w:pPr>
      <w:r>
        <w:t>Section 10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10 Verified</w:t>
            </w:r>
          </w:p>
        </w:tc>
      </w:tr>
    </w:tbl>
    <w:p>
      <w:r>
        <w:rPr>
          <w:color w:val="808080"/>
          <w:sz w:val="16"/>
        </w:rPr>
        <w:t>Page 10 of 13 | HR Knowledge Hub | HR Policies | SharePoint Online</w:t>
      </w:r>
    </w:p>
    <w:p>
      <w:r>
        <w:br w:type="page"/>
      </w:r>
    </w:p>
    <w:p>
      <w:pPr>
        <w:pStyle w:val="Heading1"/>
      </w:pPr>
      <w:r>
        <w:t>Section 11: Continuous Improvement Roadmap</w:t>
      </w:r>
    </w:p>
    <w:p>
      <w:r>
        <w:t>Sets expectations for a safe office and lab environment and the steps for reporting an injury, near-miss, or safety hazard. Section 11 (Continuous Improvement Roadmap) applies to HR Policies within HR Knowledge Hub and is maintained by Ben Okafor. Schedules quarterly optimization milestones, automation targets, and capability reviews.</w:t>
      </w:r>
    </w:p>
    <w:p>
      <w:r>
        <w:t>Operational requirement 11.1: Building evacuation drills are conducted twice per year per site. Secondary control 11.2: Repeat hazards identified in incident reports trigger a facilities corrective action review.</w:t>
      </w:r>
    </w:p>
    <w:p>
      <w:pPr>
        <w:pStyle w:val="ListBullet"/>
      </w:pPr>
      <w:r>
        <w:t>Building evacuation drills are conducted twice per year per site.</w:t>
      </w:r>
    </w:p>
    <w:p>
      <w:pPr>
        <w:pStyle w:val="ListBullet"/>
      </w:pPr>
      <w:r>
        <w:t>Repeat hazards identified in incident reports trigger a facilities corrective action review.</w:t>
      </w:r>
    </w:p>
    <w:p>
      <w:pPr>
        <w:pStyle w:val="ListBullet"/>
      </w:pPr>
      <w:r>
        <w:t>Section 11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11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11 of 13 | HR Knowledge Hub | HR Policies | SharePoint Online</w:t>
      </w:r>
    </w:p>
    <w:p>
      <w:r>
        <w:br w:type="page"/>
      </w:r>
    </w:p>
    <w:p>
      <w:pPr>
        <w:pStyle w:val="Heading1"/>
      </w:pPr>
      <w:r>
        <w:t>Section 12: Training &amp; Change Management</w:t>
      </w:r>
    </w:p>
    <w:p>
      <w:r>
        <w:t>Sets expectations for a safe office and lab environment and the steps for reporting an injury, near-miss, or safety hazard. Section 12 (Training &amp; Change Management) applies to HR Policies within HR Knowledge Hub and is maintained by Ben Okafor. Plans enablement sessions, communications, and adoption checkpoints for affected teams.</w:t>
      </w:r>
    </w:p>
    <w:p>
      <w:r>
        <w:t>Operational requirement 12.1: Repeat hazards identified in incident reports trigger a facilities corrective action review. Secondary control 12.2: Any workplace injury must be reported to Facilities and HR within 24 hours.</w:t>
      </w:r>
    </w:p>
    <w:p>
      <w:pPr>
        <w:pStyle w:val="ListBullet"/>
      </w:pPr>
      <w:r>
        <w:t>Repeat hazards identified in incident reports trigger a facilities corrective action review.</w:t>
      </w:r>
    </w:p>
    <w:p>
      <w:pPr>
        <w:pStyle w:val="ListBullet"/>
      </w:pPr>
      <w:r>
        <w:t>Any workplace injury must be reported to Facilities and HR within 24 hours.</w:t>
      </w:r>
    </w:p>
    <w:p>
      <w:pPr>
        <w:pStyle w:val="ListBullet"/>
      </w:pPr>
      <w:r>
        <w:t>Section 12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12 Verified</w:t>
            </w:r>
          </w:p>
        </w:tc>
      </w:tr>
    </w:tbl>
    <w:p>
      <w:r>
        <w:rPr>
          <w:color w:val="808080"/>
          <w:sz w:val="16"/>
        </w:rPr>
        <w:t>Page 12 of 13 | HR Knowledge Hub | HR Policies | SharePoint Online</w:t>
      </w:r>
    </w:p>
    <w:p>
      <w:r>
        <w:br w:type="page"/>
      </w:r>
    </w:p>
    <w:p>
      <w:pPr>
        <w:pStyle w:val="Heading1"/>
      </w:pPr>
      <w:r>
        <w:t>Section 13: Appendix, Lineage &amp; Sign-off</w:t>
      </w:r>
    </w:p>
    <w:p>
      <w:r>
        <w:t>Sets expectations for a safe office and lab environment and the steps for reporting an injury, near-miss, or safety hazard. Section 13 (Appendix, Lineage &amp; Sign-off) applies to HR Policies within HR Knowledge Hub and is maintained by Ben Okafor. Records document lineage, governance metadata, version history, and owner sign-off.</w:t>
      </w:r>
    </w:p>
    <w:p>
      <w:r>
        <w:t>Operational requirement 13.1: Any workplace injury must be reported to Facilities and HR within 24 hours. Secondary control 13.2: Ergonomic assessments are available on request through the Facilities portal.</w:t>
      </w:r>
    </w:p>
    <w:p>
      <w:pPr>
        <w:pStyle w:val="ListBullet"/>
      </w:pPr>
      <w:r>
        <w:t>Any workplace injury must be reported to Facilities and HR within 24 hours.</w:t>
      </w:r>
    </w:p>
    <w:p>
      <w:pPr>
        <w:pStyle w:val="ListBullet"/>
      </w:pPr>
      <w:r>
        <w:t>Ergonomic assessments are available on request through the Facilities portal.</w:t>
      </w:r>
    </w:p>
    <w:p>
      <w:pPr>
        <w:pStyle w:val="ListBullet"/>
      </w:pPr>
      <w:r>
        <w:t>Section 13 review cadence is tracked by Ben Okafor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Workplace Safety and Inciden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Workplace Safety and Inciden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Sec-13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13 Verified</w:t>
            </w:r>
          </w:p>
        </w:tc>
      </w:tr>
    </w:tbl>
    <w:p>
      <w:r>
        <w:rPr>
          <w:color w:val="808080"/>
          <w:sz w:val="16"/>
        </w:rPr>
        <w:t>Page 13 of 13 | HR Knowledge Hub | HR Policies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