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401(k) Enrollment and Employer Match Guide</w:t>
      </w:r>
    </w:p>
    <w:p>
      <w:r>
        <w:rPr>
          <w:i/>
        </w:rPr>
        <w:t>HR Knowledge Hub | Compensation and Benefits | Owner: Sam Whitfield  |  Last updated: October 30, 2026</w:t>
      </w:r>
    </w:p>
    <w:p>
      <w:pPr>
        <w:pStyle w:val="Heading1"/>
      </w:pPr>
      <w:r>
        <w:t>Section 1: Executive Summary &amp; Scope</w:t>
      </w:r>
    </w:p>
    <w:p>
      <w:r>
        <w:t>Explains automatic enrollment defaults, the employer match formula, and vesting schedule for retirement contributions. Section 1 (Executive Summary &amp; Scope) applies to Compensation and Benefits within HR Knowledge Hub and is maintained by Sam Whitfield. Defines the operational charter, scope boundaries, and executive accountability.</w:t>
      </w:r>
    </w:p>
    <w:p>
      <w:r>
        <w:t>Operational requirement 1.1: New hires are auto-enrolled at 4% contribution after 30 days unless they opt out. Secondary control 1.2: Employer matches 50% of the first 6% an employee contributes.</w:t>
      </w:r>
    </w:p>
    <w:p>
      <w:pPr>
        <w:pStyle w:val="ListBullet"/>
      </w:pPr>
      <w:r>
        <w:t>New hires are auto-enrolled at 4% contribution after 30 days unless they opt out.</w:t>
      </w:r>
    </w:p>
    <w:p>
      <w:pPr>
        <w:pStyle w:val="ListBullet"/>
      </w:pPr>
      <w:r>
        <w:t>Employer matches 50% of the first 6% an employee contributes.</w:t>
      </w:r>
    </w:p>
    <w:p>
      <w:pPr>
        <w:pStyle w:val="ListBullet"/>
      </w:pPr>
      <w:r>
        <w:t>Section 1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bl>
    <w:p>
      <w:r>
        <w:rPr>
          <w:color w:val="808080"/>
          <w:sz w:val="16"/>
        </w:rPr>
        <w:t>Page 1 of 12 | HR Knowledge Hub | Compensation and Benefits | SharePoint Online</w:t>
      </w:r>
    </w:p>
    <w:p>
      <w:r>
        <w:br w:type="page"/>
      </w:r>
    </w:p>
    <w:p>
      <w:pPr>
        <w:pStyle w:val="Heading1"/>
      </w:pPr>
      <w:r>
        <w:t>Section 2: Architecture &amp; Process Flow</w:t>
      </w:r>
    </w:p>
    <w:p>
      <w:r>
        <w:t>Explains automatic enrollment defaults, the employer match formula, and vesting schedule for retirement contributions. Section 2 (Architecture &amp; Process Flow) applies to Compensation and Benefits within HR Knowledge Hub and is maintained by Sam Whitfield. Maps end-to-end process stages, handoff gates, and system-of-record integrations.</w:t>
      </w:r>
    </w:p>
    <w:p>
      <w:r>
        <w:t>Operational requirement 2.1: Employer matches 50% of the first 6% an employee contributes. Secondary control 2.2: Employer match vests over four years on a graded schedule.</w:t>
      </w:r>
    </w:p>
    <w:p>
      <w:pPr>
        <w:pStyle w:val="ListBullet"/>
      </w:pPr>
      <w:r>
        <w:t>Employer matches 50% of the first 6% an employee contributes.</w:t>
      </w:r>
    </w:p>
    <w:p>
      <w:pPr>
        <w:pStyle w:val="ListBullet"/>
      </w:pPr>
      <w:r>
        <w:t>Employer match vests over four years on a graded schedule.</w:t>
      </w:r>
    </w:p>
    <w:p>
      <w:pPr>
        <w:pStyle w:val="ListBullet"/>
      </w:pPr>
      <w:r>
        <w:t>Section 2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Sec-2</w:t>
            </w:r>
          </w:p>
        </w:tc>
        <w:tc>
          <w:tcPr>
            <w:tcW w:type="dxa" w:w="2160"/>
          </w:tcPr>
          <w:p>
            <w:r>
              <w:t>Sam Whitfield</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HR Knowledge Hub | Compensation and Benefits | SharePoint Online</w:t>
      </w:r>
    </w:p>
    <w:p>
      <w:r>
        <w:br w:type="page"/>
      </w:r>
    </w:p>
    <w:p>
      <w:pPr>
        <w:pStyle w:val="Heading1"/>
      </w:pPr>
      <w:r>
        <w:t>Section 3: Governance Standards &amp; Controls</w:t>
      </w:r>
    </w:p>
    <w:p>
      <w:r>
        <w:t>Explains automatic enrollment defaults, the employer match formula, and vesting schedule for retirement contributions. Section 3 (Governance Standards &amp; Controls) applies to Compensation and Benefits within HR Knowledge Hub and is maintained by Sam Whitfield. Establishes mandatory compliance controls, approval thresholds, and audit evidence.</w:t>
      </w:r>
    </w:p>
    <w:p>
      <w:r>
        <w:t>Operational requirement 3.1: Employer match vests over four years on a graded schedule. Secondary control 3.2: Loans against the 401(k) balance are limited to 50% of vested balance.</w:t>
      </w:r>
    </w:p>
    <w:p>
      <w:pPr>
        <w:pStyle w:val="ListBullet"/>
      </w:pPr>
      <w:r>
        <w:t>Employer match vests over four years on a graded schedule.</w:t>
      </w:r>
    </w:p>
    <w:p>
      <w:pPr>
        <w:pStyle w:val="ListBullet"/>
      </w:pPr>
      <w:r>
        <w:t>Loans against the 401(k) balance are limited to 50% of vested balance.</w:t>
      </w:r>
    </w:p>
    <w:p>
      <w:pPr>
        <w:pStyle w:val="ListBullet"/>
      </w:pPr>
      <w:r>
        <w:t>Section 3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Sec-3</w:t>
            </w:r>
          </w:p>
        </w:tc>
        <w:tc>
          <w:tcPr>
            <w:tcW w:type="dxa" w:w="2160"/>
          </w:tcPr>
          <w:p>
            <w:r>
              <w:t>Sam Whitfield</w:t>
            </w:r>
          </w:p>
        </w:tc>
        <w:tc>
          <w:tcPr>
            <w:tcW w:type="dxa" w:w="2160"/>
          </w:tcPr>
          <w:p>
            <w:r>
              <w:t>10 business days</w:t>
            </w:r>
          </w:p>
        </w:tc>
        <w:tc>
          <w:tcPr>
            <w:tcW w:type="dxa" w:w="2160"/>
          </w:tcPr>
          <w:p>
            <w:r>
              <w:t>Stage 3 Verified</w:t>
            </w:r>
          </w:p>
        </w:tc>
      </w:tr>
    </w:tbl>
    <w:p>
      <w:r>
        <w:rPr>
          <w:color w:val="808080"/>
          <w:sz w:val="16"/>
        </w:rPr>
        <w:t>Page 3 of 12 | HR Knowledge Hub | Compensation and Benefits | SharePoint Online</w:t>
      </w:r>
    </w:p>
    <w:p>
      <w:r>
        <w:br w:type="page"/>
      </w:r>
    </w:p>
    <w:p>
      <w:pPr>
        <w:pStyle w:val="Heading1"/>
      </w:pPr>
      <w:r>
        <w:t>Section 4: Operational KPIs &amp; Benchmarks</w:t>
      </w:r>
    </w:p>
    <w:p>
      <w:r>
        <w:t>Explains automatic enrollment defaults, the employer match formula, and vesting schedule for retirement contributions. Section 4 (Operational KPIs &amp; Benchmarks) applies to Compensation and Benefits within HR Knowledge Hub and is maintained by Sam Whitfield. Tracks baseline performance, target SLAs, and quarterly benchmark progression.</w:t>
      </w:r>
    </w:p>
    <w:p>
      <w:r>
        <w:t>Operational requirement 4.1: Loans against the 401(k) balance are limited to 50% of vested balance. Secondary control 4.2: New hires are auto-enrolled at 4% contribution after 30 days unless they opt out.</w:t>
      </w:r>
    </w:p>
    <w:p>
      <w:pPr>
        <w:pStyle w:val="ListBullet"/>
      </w:pPr>
      <w:r>
        <w:t>Loans against the 401(k) balance are limited to 50% of vested balance.</w:t>
      </w:r>
    </w:p>
    <w:p>
      <w:pPr>
        <w:pStyle w:val="ListBullet"/>
      </w:pPr>
      <w:r>
        <w:t>New hires are auto-enrolled at 4% contribution after 30 days unless they opt out.</w:t>
      </w:r>
    </w:p>
    <w:p>
      <w:pPr>
        <w:pStyle w:val="ListBullet"/>
      </w:pPr>
      <w:r>
        <w:t>Section 4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Sec-4</w:t>
            </w:r>
          </w:p>
        </w:tc>
        <w:tc>
          <w:tcPr>
            <w:tcW w:type="dxa" w:w="2160"/>
          </w:tcPr>
          <w:p>
            <w:r>
              <w:t>Sam Whitfield</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HR Knowledge Hub | Compensation and Benefits | SharePoint Online</w:t>
      </w:r>
    </w:p>
    <w:p>
      <w:r>
        <w:br w:type="page"/>
      </w:r>
    </w:p>
    <w:p>
      <w:pPr>
        <w:pStyle w:val="Heading1"/>
      </w:pPr>
      <w:r>
        <w:t>Section 5: Roles, Responsibilities &amp; RACI</w:t>
      </w:r>
    </w:p>
    <w:p>
      <w:r>
        <w:t>Explains automatic enrollment defaults, the employer match formula, and vesting schedule for retirement contributions. Section 5 (Roles, Responsibilities &amp; RACI) applies to Compensation and Benefits within HR Knowledge Hub and is maintained by Sam Whitfield. Clarifies ownership across accountable executives, operational leads, and reviewers.</w:t>
      </w:r>
    </w:p>
    <w:p>
      <w:r>
        <w:t>Operational requirement 5.1: New hires are auto-enrolled at 4% contribution after 30 days unless they opt out. Secondary control 5.2: Employer matches 50% of the first 6% an employee contributes.</w:t>
      </w:r>
    </w:p>
    <w:p>
      <w:pPr>
        <w:pStyle w:val="ListBullet"/>
      </w:pPr>
      <w:r>
        <w:t>New hires are auto-enrolled at 4% contribution after 30 days unless they opt out.</w:t>
      </w:r>
    </w:p>
    <w:p>
      <w:pPr>
        <w:pStyle w:val="ListBullet"/>
      </w:pPr>
      <w:r>
        <w:t>Employer matches 50% of the first 6% an employee contributes.</w:t>
      </w:r>
    </w:p>
    <w:p>
      <w:pPr>
        <w:pStyle w:val="ListBullet"/>
      </w:pPr>
      <w:r>
        <w:t>Section 5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Sec-5</w:t>
            </w:r>
          </w:p>
        </w:tc>
        <w:tc>
          <w:tcPr>
            <w:tcW w:type="dxa" w:w="2160"/>
          </w:tcPr>
          <w:p>
            <w:r>
              <w:t>Sam Whitfield</w:t>
            </w:r>
          </w:p>
        </w:tc>
        <w:tc>
          <w:tcPr>
            <w:tcW w:type="dxa" w:w="2160"/>
          </w:tcPr>
          <w:p>
            <w:r>
              <w:t>3 business days</w:t>
            </w:r>
          </w:p>
        </w:tc>
        <w:tc>
          <w:tcPr>
            <w:tcW w:type="dxa" w:w="2160"/>
          </w:tcPr>
          <w:p>
            <w:r>
              <w:t>Stage 5 Verified</w:t>
            </w:r>
          </w:p>
        </w:tc>
      </w:tr>
    </w:tbl>
    <w:p>
      <w:r>
        <w:rPr>
          <w:color w:val="808080"/>
          <w:sz w:val="16"/>
        </w:rPr>
        <w:t>Page 5 of 12 | HR Knowledge Hub | Compensation and Benefits | SharePoint Online</w:t>
      </w:r>
    </w:p>
    <w:p>
      <w:r>
        <w:br w:type="page"/>
      </w:r>
    </w:p>
    <w:p>
      <w:pPr>
        <w:pStyle w:val="Heading1"/>
      </w:pPr>
      <w:r>
        <w:t>Section 6: Standard Operating Procedures</w:t>
      </w:r>
    </w:p>
    <w:p>
      <w:r>
        <w:t>Explains automatic enrollment defaults, the employer match formula, and vesting schedule for retirement contributions. Section 6 (Standard Operating Procedures) applies to Compensation and Benefits within HR Knowledge Hub and is maintained by Sam Whitfield. Provides step-by-step execution checklists, intake criteria, and verification gates.</w:t>
      </w:r>
    </w:p>
    <w:p>
      <w:r>
        <w:t>Operational requirement 6.1: Employer matches 50% of the first 6% an employee contributes. Secondary control 6.2: Employer match vests over four years on a graded schedule.</w:t>
      </w:r>
    </w:p>
    <w:p>
      <w:pPr>
        <w:pStyle w:val="ListBullet"/>
      </w:pPr>
      <w:r>
        <w:t>Employer matches 50% of the first 6% an employee contributes.</w:t>
      </w:r>
    </w:p>
    <w:p>
      <w:pPr>
        <w:pStyle w:val="ListBullet"/>
      </w:pPr>
      <w:r>
        <w:t>Employer match vests over four years on a graded schedule.</w:t>
      </w:r>
    </w:p>
    <w:p>
      <w:pPr>
        <w:pStyle w:val="ListBullet"/>
      </w:pPr>
      <w:r>
        <w:t>Section 6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Sec-6</w:t>
            </w:r>
          </w:p>
        </w:tc>
        <w:tc>
          <w:tcPr>
            <w:tcW w:type="dxa" w:w="2160"/>
          </w:tcPr>
          <w:p>
            <w:r>
              <w:t>Sam Whitfield</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HR Knowledge Hub | Compensation and Benefits | SharePoint Online</w:t>
      </w:r>
    </w:p>
    <w:p>
      <w:r>
        <w:br w:type="page"/>
      </w:r>
    </w:p>
    <w:p>
      <w:pPr>
        <w:pStyle w:val="Heading1"/>
      </w:pPr>
      <w:r>
        <w:t>Section 7: Risk Register &amp; Mitigations</w:t>
      </w:r>
    </w:p>
    <w:p>
      <w:r>
        <w:t>Explains automatic enrollment defaults, the employer match formula, and vesting schedule for retirement contributions. Section 7 (Risk Register &amp; Mitigations) applies to Compensation and Benefits within HR Knowledge Hub and is maintained by Sam Whitfield. Catalogs operational, compliance, and delivery risks alongside preventive mitigations.</w:t>
      </w:r>
    </w:p>
    <w:p>
      <w:r>
        <w:t>Operational requirement 7.1: Employer match vests over four years on a graded schedule. Secondary control 7.2: Loans against the 401(k) balance are limited to 50% of vested balance.</w:t>
      </w:r>
    </w:p>
    <w:p>
      <w:pPr>
        <w:pStyle w:val="ListBullet"/>
      </w:pPr>
      <w:r>
        <w:t>Employer match vests over four years on a graded schedule.</w:t>
      </w:r>
    </w:p>
    <w:p>
      <w:pPr>
        <w:pStyle w:val="ListBullet"/>
      </w:pPr>
      <w:r>
        <w:t>Loans against the 401(k) balance are limited to 50% of vested balance.</w:t>
      </w:r>
    </w:p>
    <w:p>
      <w:pPr>
        <w:pStyle w:val="ListBullet"/>
      </w:pPr>
      <w:r>
        <w:t>Section 7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Sec-7</w:t>
            </w:r>
          </w:p>
        </w:tc>
        <w:tc>
          <w:tcPr>
            <w:tcW w:type="dxa" w:w="2160"/>
          </w:tcPr>
          <w:p>
            <w:r>
              <w:t>Sam Whitfield</w:t>
            </w:r>
          </w:p>
        </w:tc>
        <w:tc>
          <w:tcPr>
            <w:tcW w:type="dxa" w:w="2160"/>
          </w:tcPr>
          <w:p>
            <w:r>
              <w:t>5 business days</w:t>
            </w:r>
          </w:p>
        </w:tc>
        <w:tc>
          <w:tcPr>
            <w:tcW w:type="dxa" w:w="2160"/>
          </w:tcPr>
          <w:p>
            <w:r>
              <w:t>Stage 7 Verified</w:t>
            </w:r>
          </w:p>
        </w:tc>
      </w:tr>
    </w:tbl>
    <w:p>
      <w:r>
        <w:rPr>
          <w:color w:val="808080"/>
          <w:sz w:val="16"/>
        </w:rPr>
        <w:t>Page 7 of 12 | HR Knowledge Hub | Compensation and Benefits | SharePoint Online</w:t>
      </w:r>
    </w:p>
    <w:p>
      <w:r>
        <w:br w:type="page"/>
      </w:r>
    </w:p>
    <w:p>
      <w:pPr>
        <w:pStyle w:val="Heading1"/>
      </w:pPr>
      <w:r>
        <w:t>Section 8: Quality Assurance &amp; Audits</w:t>
      </w:r>
    </w:p>
    <w:p>
      <w:r>
        <w:t>Explains automatic enrollment defaults, the employer match formula, and vesting schedule for retirement contributions. Section 8 (Quality Assurance &amp; Audits) applies to Compensation and Benefits within HR Knowledge Hub and is maintained by Sam Whitfield. Specifies sampling frequencies, inspection tolerances, and nonconformance workflows.</w:t>
      </w:r>
    </w:p>
    <w:p>
      <w:r>
        <w:t>Operational requirement 8.1: Loans against the 401(k) balance are limited to 50% of vested balance. Secondary control 8.2: New hires are auto-enrolled at 4% contribution after 30 days unless they opt out.</w:t>
      </w:r>
    </w:p>
    <w:p>
      <w:pPr>
        <w:pStyle w:val="ListBullet"/>
      </w:pPr>
      <w:r>
        <w:t>Loans against the 401(k) balance are limited to 50% of vested balance.</w:t>
      </w:r>
    </w:p>
    <w:p>
      <w:pPr>
        <w:pStyle w:val="ListBullet"/>
      </w:pPr>
      <w:r>
        <w:t>New hires are auto-enrolled at 4% contribution after 30 days unless they opt out.</w:t>
      </w:r>
    </w:p>
    <w:p>
      <w:pPr>
        <w:pStyle w:val="ListBullet"/>
      </w:pPr>
      <w:r>
        <w:t>Section 8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Sec-8</w:t>
            </w:r>
          </w:p>
        </w:tc>
        <w:tc>
          <w:tcPr>
            <w:tcW w:type="dxa" w:w="2160"/>
          </w:tcPr>
          <w:p>
            <w:r>
              <w:t>Sam Whitfield</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HR Knowledge Hub | Compensation and Benefits | SharePoint Online</w:t>
      </w:r>
    </w:p>
    <w:p>
      <w:r>
        <w:br w:type="page"/>
      </w:r>
    </w:p>
    <w:p>
      <w:pPr>
        <w:pStyle w:val="Heading1"/>
      </w:pPr>
      <w:r>
        <w:t>Section 9: Exception Handling &amp; Escalations</w:t>
      </w:r>
    </w:p>
    <w:p>
      <w:r>
        <w:t>Explains automatic enrollment defaults, the employer match formula, and vesting schedule for retirement contributions. Section 9 (Exception Handling &amp; Escalations) applies to Compensation and Benefits within HR Knowledge Hub and is maintained by Sam Whitfield. Outlines severity tiers, response SLAs, and cross-functional escalation paths.</w:t>
      </w:r>
    </w:p>
    <w:p>
      <w:r>
        <w:t>Operational requirement 9.1: New hires are auto-enrolled at 4% contribution after 30 days unless they opt out. Secondary control 9.2: Employer matches 50% of the first 6% an employee contributes.</w:t>
      </w:r>
    </w:p>
    <w:p>
      <w:pPr>
        <w:pStyle w:val="ListBullet"/>
      </w:pPr>
      <w:r>
        <w:t>New hires are auto-enrolled at 4% contribution after 30 days unless they opt out.</w:t>
      </w:r>
    </w:p>
    <w:p>
      <w:pPr>
        <w:pStyle w:val="ListBullet"/>
      </w:pPr>
      <w:r>
        <w:t>Employer matches 50% of the first 6% an employee contributes.</w:t>
      </w:r>
    </w:p>
    <w:p>
      <w:pPr>
        <w:pStyle w:val="ListBullet"/>
      </w:pPr>
      <w:r>
        <w:t>Section 9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Sec-9</w:t>
            </w:r>
          </w:p>
        </w:tc>
        <w:tc>
          <w:tcPr>
            <w:tcW w:type="dxa" w:w="2160"/>
          </w:tcPr>
          <w:p>
            <w:r>
              <w:t>Sam Whitfield</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HR Knowledge Hub | Compensation and Benefits | SharePoint Online</w:t>
      </w:r>
    </w:p>
    <w:p>
      <w:r>
        <w:br w:type="page"/>
      </w:r>
    </w:p>
    <w:p>
      <w:pPr>
        <w:pStyle w:val="Heading1"/>
      </w:pPr>
      <w:r>
        <w:t>Section 10: Cross-Functional Dependencies</w:t>
      </w:r>
    </w:p>
    <w:p>
      <w:r>
        <w:t>Explains automatic enrollment defaults, the employer match formula, and vesting schedule for retirement contributions. Section 10 (Cross-Functional Dependencies) applies to Compensation and Benefits within HR Knowledge Hub and is maintained by Sam Whitfield. Documents upstream and downstream team dependencies and service-level commitments.</w:t>
      </w:r>
    </w:p>
    <w:p>
      <w:r>
        <w:t>Operational requirement 10.1: Employer matches 50% of the first 6% an employee contributes. Secondary control 10.2: Employer match vests over four years on a graded schedule.</w:t>
      </w:r>
    </w:p>
    <w:p>
      <w:pPr>
        <w:pStyle w:val="ListBullet"/>
      </w:pPr>
      <w:r>
        <w:t>Employer matches 50% of the first 6% an employee contributes.</w:t>
      </w:r>
    </w:p>
    <w:p>
      <w:pPr>
        <w:pStyle w:val="ListBullet"/>
      </w:pPr>
      <w:r>
        <w:t>Employer match vests over four years on a graded schedule.</w:t>
      </w:r>
    </w:p>
    <w:p>
      <w:pPr>
        <w:pStyle w:val="ListBullet"/>
      </w:pPr>
      <w:r>
        <w:t>Section 10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Sec-10</w:t>
            </w:r>
          </w:p>
        </w:tc>
        <w:tc>
          <w:tcPr>
            <w:tcW w:type="dxa" w:w="2160"/>
          </w:tcPr>
          <w:p>
            <w:r>
              <w:t>Sam Whitfield</w:t>
            </w:r>
          </w:p>
        </w:tc>
        <w:tc>
          <w:tcPr>
            <w:tcW w:type="dxa" w:w="2160"/>
          </w:tcPr>
          <w:p>
            <w:r>
              <w:t>5 business days</w:t>
            </w:r>
          </w:p>
        </w:tc>
        <w:tc>
          <w:tcPr>
            <w:tcW w:type="dxa" w:w="2160"/>
          </w:tcPr>
          <w:p>
            <w:r>
              <w:t>Stage 10 Verified</w:t>
            </w:r>
          </w:p>
        </w:tc>
      </w:tr>
    </w:tbl>
    <w:p>
      <w:r>
        <w:rPr>
          <w:color w:val="808080"/>
          <w:sz w:val="16"/>
        </w:rPr>
        <w:t>Page 10 of 12 | HR Knowledge Hub | Compensation and Benefits | SharePoint Online</w:t>
      </w:r>
    </w:p>
    <w:p>
      <w:r>
        <w:br w:type="page"/>
      </w:r>
    </w:p>
    <w:p>
      <w:pPr>
        <w:pStyle w:val="Heading1"/>
      </w:pPr>
      <w:r>
        <w:t>Section 11: Continuous Improvement Roadmap</w:t>
      </w:r>
    </w:p>
    <w:p>
      <w:r>
        <w:t>Explains automatic enrollment defaults, the employer match formula, and vesting schedule for retirement contributions. Section 11 (Continuous Improvement Roadmap) applies to Compensation and Benefits within HR Knowledge Hub and is maintained by Sam Whitfield. Schedules quarterly optimization milestones, automation targets, and capability reviews.</w:t>
      </w:r>
    </w:p>
    <w:p>
      <w:r>
        <w:t>Operational requirement 11.1: Employer match vests over four years on a graded schedule. Secondary control 11.2: Loans against the 401(k) balance are limited to 50% of vested balance.</w:t>
      </w:r>
    </w:p>
    <w:p>
      <w:pPr>
        <w:pStyle w:val="ListBullet"/>
      </w:pPr>
      <w:r>
        <w:t>Employer match vests over four years on a graded schedule.</w:t>
      </w:r>
    </w:p>
    <w:p>
      <w:pPr>
        <w:pStyle w:val="ListBullet"/>
      </w:pPr>
      <w:r>
        <w:t>Loans against the 401(k) balance are limited to 50% of vested balance.</w:t>
      </w:r>
    </w:p>
    <w:p>
      <w:pPr>
        <w:pStyle w:val="ListBullet"/>
      </w:pPr>
      <w:r>
        <w:t>Section 11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Sec-11</w:t>
            </w:r>
          </w:p>
        </w:tc>
        <w:tc>
          <w:tcPr>
            <w:tcW w:type="dxa" w:w="2160"/>
          </w:tcPr>
          <w:p>
            <w:r>
              <w:t>Sam Whitfield</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HR Knowledge Hub | Compensation and Benefits | SharePoint Online</w:t>
      </w:r>
    </w:p>
    <w:p>
      <w:r>
        <w:br w:type="page"/>
      </w:r>
    </w:p>
    <w:p>
      <w:pPr>
        <w:pStyle w:val="Heading1"/>
      </w:pPr>
      <w:r>
        <w:t>Section 12: Appendix, Lineage &amp; Sign-off</w:t>
      </w:r>
    </w:p>
    <w:p>
      <w:r>
        <w:t>Explains automatic enrollment defaults, the employer match formula, and vesting schedule for retirement contributions. Section 12 (Appendix, Lineage &amp; Sign-off) applies to Compensation and Benefits within HR Knowledge Hub and is maintained by Sam Whitfield. Records document lineage, governance metadata, version history, and owner sign-off.</w:t>
      </w:r>
    </w:p>
    <w:p>
      <w:r>
        <w:t>Operational requirement 12.1: Loans against the 401(k) balance are limited to 50% of vested balance. Secondary control 12.2: New hires are auto-enrolled at 4% contribution after 30 days unless they opt out.</w:t>
      </w:r>
    </w:p>
    <w:p>
      <w:pPr>
        <w:pStyle w:val="ListBullet"/>
      </w:pPr>
      <w:r>
        <w:t>Loans against the 401(k) balance are limited to 50% of vested balance.</w:t>
      </w:r>
    </w:p>
    <w:p>
      <w:pPr>
        <w:pStyle w:val="ListBullet"/>
      </w:pPr>
      <w:r>
        <w:t>New hires are auto-enrolled at 4% contribution after 30 days unless they opt out.</w:t>
      </w:r>
    </w:p>
    <w:p>
      <w:pPr>
        <w:pStyle w:val="ListBullet"/>
      </w:pPr>
      <w:r>
        <w:t>Section 12 review cadence is tracked by Sam Whitfield under Compensation and Benefits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Compensation and Benefits</w:t>
            </w:r>
          </w:p>
        </w:tc>
        <w:tc>
          <w:tcPr>
            <w:tcW w:type="dxa" w:w="2160"/>
          </w:tcPr>
          <w:p>
            <w:r>
              <w:t>Sam Whitfield</w:t>
            </w:r>
          </w:p>
        </w:tc>
        <w:tc>
          <w:tcPr>
            <w:tcW w:type="dxa" w:w="2160"/>
          </w:tcPr>
          <w:p>
            <w:r>
              <w:t>5 business days</w:t>
            </w:r>
          </w:p>
        </w:tc>
        <w:tc>
          <w:tcPr>
            <w:tcW w:type="dxa" w:w="2160"/>
          </w:tcPr>
          <w:p>
            <w:r>
              <w:t>Verified</w:t>
            </w:r>
          </w:p>
        </w:tc>
      </w:tr>
      <w:tr>
        <w:tc>
          <w:tcPr>
            <w:tcW w:type="dxa" w:w="2160"/>
          </w:tcPr>
          <w:p>
            <w:r>
              <w:t>401(k) Enrollment and Employ Gate 1</w:t>
            </w:r>
          </w:p>
        </w:tc>
        <w:tc>
          <w:tcPr>
            <w:tcW w:type="dxa" w:w="2160"/>
          </w:tcPr>
          <w:p>
            <w:r>
              <w:t>Sam Whitfield</w:t>
            </w:r>
          </w:p>
        </w:tc>
        <w:tc>
          <w:tcPr>
            <w:tcW w:type="dxa" w:w="2160"/>
          </w:tcPr>
          <w:p>
            <w:r>
              <w:t>3 business days</w:t>
            </w:r>
          </w:p>
        </w:tc>
        <w:tc>
          <w:tcPr>
            <w:tcW w:type="dxa" w:w="2160"/>
          </w:tcPr>
          <w:p>
            <w:r>
              <w:t>Active</w:t>
            </w:r>
          </w:p>
        </w:tc>
      </w:tr>
      <w:tr>
        <w:tc>
          <w:tcPr>
            <w:tcW w:type="dxa" w:w="2160"/>
          </w:tcPr>
          <w:p>
            <w:r>
              <w:t>401(k) Enrollment and Employ Gate 2</w:t>
            </w:r>
          </w:p>
        </w:tc>
        <w:tc>
          <w:tcPr>
            <w:tcW w:type="dxa" w:w="2160"/>
          </w:tcPr>
          <w:p>
            <w:r>
              <w:t>Sam Whitfield</w:t>
            </w:r>
          </w:p>
        </w:tc>
        <w:tc>
          <w:tcPr>
            <w:tcW w:type="dxa" w:w="2160"/>
          </w:tcPr>
          <w:p>
            <w:r>
              <w:t>10 business days</w:t>
            </w:r>
          </w:p>
        </w:tc>
        <w:tc>
          <w:tcPr>
            <w:tcW w:type="dxa" w:w="2160"/>
          </w:tcPr>
          <w:p>
            <w:r>
              <w:t>Monitored</w:t>
            </w:r>
          </w:p>
        </w:tc>
      </w:tr>
      <w:tr>
        <w:tc>
          <w:tcPr>
            <w:tcW w:type="dxa" w:w="2160"/>
          </w:tcPr>
          <w:p>
            <w:r>
              <w:t>Sec-12</w:t>
            </w:r>
          </w:p>
        </w:tc>
        <w:tc>
          <w:tcPr>
            <w:tcW w:type="dxa" w:w="2160"/>
          </w:tcPr>
          <w:p>
            <w:r>
              <w:t>Sam Whitfield</w:t>
            </w:r>
          </w:p>
        </w:tc>
        <w:tc>
          <w:tcPr>
            <w:tcW w:type="dxa" w:w="2160"/>
          </w:tcPr>
          <w:p>
            <w:r>
              <w:t>10 business days</w:t>
            </w:r>
          </w:p>
        </w:tc>
        <w:tc>
          <w:tcPr>
            <w:tcW w:type="dxa" w:w="2160"/>
          </w:tcPr>
          <w:p>
            <w:r>
              <w:t>Stage 12 Verified</w:t>
            </w:r>
          </w:p>
        </w:tc>
      </w:tr>
    </w:tbl>
    <w:p>
      <w:r>
        <w:rPr>
          <w:color w:val="808080"/>
          <w:sz w:val="16"/>
        </w:rPr>
        <w:t>Page 12 of 12 | HR Knowledge Hub | Compensation and Benefits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