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Diversity, Equity, and Inclusion Policy</w:t>
      </w:r>
    </w:p>
    <w:p>
      <w:r>
        <w:rPr>
          <w:i/>
        </w:rPr>
        <w:t>HR Knowledge Hub | HR Policies | Owner: Maria Chen  |  Last updated: October 30, 2026</w:t>
      </w:r>
    </w:p>
    <w:p>
      <w:pPr>
        <w:pStyle w:val="Heading1"/>
      </w:pPr>
      <w:r>
        <w:t>Section 1: Executive Summary &amp; Scope</w:t>
      </w:r>
    </w:p>
    <w:p>
      <w:r>
        <w:t>Outlines the company's commitments to equitable hiring, pay equity reviews, and employee resource groups. Section 1 (Executive Summary &amp; Scope) applies to HR Policies within HR Knowledge Hub and is maintained by Maria Chen. Defines the operational charter, scope boundaries, and executive accountability.</w:t>
      </w:r>
    </w:p>
    <w:p>
      <w:r>
        <w:t>Operational requirement 1.1: Hiring panels must include at least one member from outside the hiring manager's team. Secondary control 1.2: Pay equity analysis is run twice yearly across all job families.</w:t>
      </w:r>
    </w:p>
    <w:p>
      <w:pPr>
        <w:pStyle w:val="ListBullet"/>
      </w:pPr>
      <w:r>
        <w:t>Hiring panels must include at least one member from outside the hiring manager's team.</w:t>
      </w:r>
    </w:p>
    <w:p>
      <w:pPr>
        <w:pStyle w:val="ListBullet"/>
      </w:pPr>
      <w:r>
        <w:t>Pay equity analysis is run twice yearly across all job families.</w:t>
      </w:r>
    </w:p>
    <w:p>
      <w:pPr>
        <w:pStyle w:val="ListBullet"/>
      </w:pPr>
      <w:r>
        <w:t>Section 1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Diversity, Equity, and Inclu Gate 1</w:t>
            </w:r>
          </w:p>
        </w:tc>
        <w:tc>
          <w:tcPr>
            <w:tcW w:type="dxa" w:w="2160"/>
          </w:tcPr>
          <w:p>
            <w:r>
              <w:t>Maria Chen</w:t>
            </w:r>
          </w:p>
        </w:tc>
        <w:tc>
          <w:tcPr>
            <w:tcW w:type="dxa" w:w="2160"/>
          </w:tcPr>
          <w:p>
            <w:r>
              <w:t>3 business days</w:t>
            </w:r>
          </w:p>
        </w:tc>
        <w:tc>
          <w:tcPr>
            <w:tcW w:type="dxa" w:w="2160"/>
          </w:tcPr>
          <w:p>
            <w:r>
              <w:t>Active</w:t>
            </w:r>
          </w:p>
        </w:tc>
      </w:tr>
      <w:tr>
        <w:tc>
          <w:tcPr>
            <w:tcW w:type="dxa" w:w="2160"/>
          </w:tcPr>
          <w:p>
            <w:r>
              <w:t>Diversity, Equity, and Inclu Gate 2</w:t>
            </w:r>
          </w:p>
        </w:tc>
        <w:tc>
          <w:tcPr>
            <w:tcW w:type="dxa" w:w="2160"/>
          </w:tcPr>
          <w:p>
            <w:r>
              <w:t>Maria Chen</w:t>
            </w:r>
          </w:p>
        </w:tc>
        <w:tc>
          <w:tcPr>
            <w:tcW w:type="dxa" w:w="2160"/>
          </w:tcPr>
          <w:p>
            <w:r>
              <w:t>10 business days</w:t>
            </w:r>
          </w:p>
        </w:tc>
        <w:tc>
          <w:tcPr>
            <w:tcW w:type="dxa" w:w="2160"/>
          </w:tcPr>
          <w:p>
            <w:r>
              <w:t>Monitored</w:t>
            </w:r>
          </w:p>
        </w:tc>
      </w:tr>
    </w:tbl>
    <w:p>
      <w:r>
        <w:rPr>
          <w:color w:val="808080"/>
          <w:sz w:val="16"/>
        </w:rPr>
        <w:t>Page 1 of 12 | HR Knowledge Hub | HR Policies | SharePoint Online</w:t>
      </w:r>
    </w:p>
    <w:p>
      <w:r>
        <w:br w:type="page"/>
      </w:r>
    </w:p>
    <w:p>
      <w:pPr>
        <w:pStyle w:val="Heading1"/>
      </w:pPr>
      <w:r>
        <w:t>Section 2: Architecture &amp; Process Flow</w:t>
      </w:r>
    </w:p>
    <w:p>
      <w:r>
        <w:t>Outlines the company's commitments to equitable hiring, pay equity reviews, and employee resource groups. Section 2 (Architecture &amp; Process Flow) applies to HR Policies within HR Knowledge Hub and is maintained by Maria Chen. Maps end-to-end process stages, handoff gates, and system-of-record integrations.</w:t>
      </w:r>
    </w:p>
    <w:p>
      <w:r>
        <w:t>Operational requirement 2.1: Pay equity analysis is run twice yearly across all job families. Secondary control 2.2: Four employee resource groups are funded with an annual budget and executive sponsor.</w:t>
      </w:r>
    </w:p>
    <w:p>
      <w:pPr>
        <w:pStyle w:val="ListBullet"/>
      </w:pPr>
      <w:r>
        <w:t>Pay equity analysis is run twice yearly across all job families.</w:t>
      </w:r>
    </w:p>
    <w:p>
      <w:pPr>
        <w:pStyle w:val="ListBullet"/>
      </w:pPr>
      <w:r>
        <w:t>Four employee resource groups are funded with an annual budget and executive sponsor.</w:t>
      </w:r>
    </w:p>
    <w:p>
      <w:pPr>
        <w:pStyle w:val="ListBullet"/>
      </w:pPr>
      <w:r>
        <w:t>Section 2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Diversity, Equity, and Inclu Gate 1</w:t>
            </w:r>
          </w:p>
        </w:tc>
        <w:tc>
          <w:tcPr>
            <w:tcW w:type="dxa" w:w="2160"/>
          </w:tcPr>
          <w:p>
            <w:r>
              <w:t>Maria Chen</w:t>
            </w:r>
          </w:p>
        </w:tc>
        <w:tc>
          <w:tcPr>
            <w:tcW w:type="dxa" w:w="2160"/>
          </w:tcPr>
          <w:p>
            <w:r>
              <w:t>3 business days</w:t>
            </w:r>
          </w:p>
        </w:tc>
        <w:tc>
          <w:tcPr>
            <w:tcW w:type="dxa" w:w="2160"/>
          </w:tcPr>
          <w:p>
            <w:r>
              <w:t>Active</w:t>
            </w:r>
          </w:p>
        </w:tc>
      </w:tr>
      <w:tr>
        <w:tc>
          <w:tcPr>
            <w:tcW w:type="dxa" w:w="2160"/>
          </w:tcPr>
          <w:p>
            <w:r>
              <w:t>Diversity, Equity, and Inclu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Sec-2</w:t>
            </w:r>
          </w:p>
        </w:tc>
        <w:tc>
          <w:tcPr>
            <w:tcW w:type="dxa" w:w="2160"/>
          </w:tcPr>
          <w:p>
            <w:r>
              <w:t>Maria Chen</w:t>
            </w:r>
          </w:p>
        </w:tc>
        <w:tc>
          <w:tcPr>
            <w:tcW w:type="dxa" w:w="2160"/>
          </w:tcPr>
          <w:p>
            <w:r>
              <w:t>3 business days</w:t>
            </w:r>
          </w:p>
        </w:tc>
        <w:tc>
          <w:tcPr>
            <w:tcW w:type="dxa" w:w="2160"/>
          </w:tcPr>
          <w:p>
            <w:r>
              <w:t>Stage 2 Verified</w:t>
            </w:r>
          </w:p>
        </w:tc>
      </w:tr>
    </w:tbl>
    <w:p>
      <w:r>
        <w:drawing>
          <wp:inline xmlns:a="http://schemas.openxmlformats.org/drawingml/2006/main" xmlns:pic="http://schemas.openxmlformats.org/drawingml/2006/picture">
            <wp:extent cx="5303520" cy="174457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2 of 12 | HR Knowledge Hub | HR Policies | SharePoint Online</w:t>
      </w:r>
    </w:p>
    <w:p>
      <w:r>
        <w:br w:type="page"/>
      </w:r>
    </w:p>
    <w:p>
      <w:pPr>
        <w:pStyle w:val="Heading1"/>
      </w:pPr>
      <w:r>
        <w:t>Section 3: Governance Standards &amp; Controls</w:t>
      </w:r>
    </w:p>
    <w:p>
      <w:r>
        <w:t>Outlines the company's commitments to equitable hiring, pay equity reviews, and employee resource groups. Section 3 (Governance Standards &amp; Controls) applies to HR Policies within HR Knowledge Hub and is maintained by Maria Chen. Establishes mandatory compliance controls, approval thresholds, and audit evidence.</w:t>
      </w:r>
    </w:p>
    <w:p>
      <w:r>
        <w:t>Operational requirement 3.1: Four employee resource groups are funded with an annual budget and executive sponsor. Secondary control 3.2: DEI progress is reported to the leadership team each quarter.</w:t>
      </w:r>
    </w:p>
    <w:p>
      <w:pPr>
        <w:pStyle w:val="ListBullet"/>
      </w:pPr>
      <w:r>
        <w:t>Four employee resource groups are funded with an annual budget and executive sponsor.</w:t>
      </w:r>
    </w:p>
    <w:p>
      <w:pPr>
        <w:pStyle w:val="ListBullet"/>
      </w:pPr>
      <w:r>
        <w:t>DEI progress is reported to the leadership team each quarter.</w:t>
      </w:r>
    </w:p>
    <w:p>
      <w:pPr>
        <w:pStyle w:val="ListBullet"/>
      </w:pPr>
      <w:r>
        <w:t>Section 3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Diversity, Equity, and Inclu Gate 1</w:t>
            </w:r>
          </w:p>
        </w:tc>
        <w:tc>
          <w:tcPr>
            <w:tcW w:type="dxa" w:w="2160"/>
          </w:tcPr>
          <w:p>
            <w:r>
              <w:t>Maria Chen</w:t>
            </w:r>
          </w:p>
        </w:tc>
        <w:tc>
          <w:tcPr>
            <w:tcW w:type="dxa" w:w="2160"/>
          </w:tcPr>
          <w:p>
            <w:r>
              <w:t>3 business days</w:t>
            </w:r>
          </w:p>
        </w:tc>
        <w:tc>
          <w:tcPr>
            <w:tcW w:type="dxa" w:w="2160"/>
          </w:tcPr>
          <w:p>
            <w:r>
              <w:t>Active</w:t>
            </w:r>
          </w:p>
        </w:tc>
      </w:tr>
      <w:tr>
        <w:tc>
          <w:tcPr>
            <w:tcW w:type="dxa" w:w="2160"/>
          </w:tcPr>
          <w:p>
            <w:r>
              <w:t>Diversity, Equity, and Inclu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Sec-3</w:t>
            </w:r>
          </w:p>
        </w:tc>
        <w:tc>
          <w:tcPr>
            <w:tcW w:type="dxa" w:w="2160"/>
          </w:tcPr>
          <w:p>
            <w:r>
              <w:t>Maria Chen</w:t>
            </w:r>
          </w:p>
        </w:tc>
        <w:tc>
          <w:tcPr>
            <w:tcW w:type="dxa" w:w="2160"/>
          </w:tcPr>
          <w:p>
            <w:r>
              <w:t>10 business days</w:t>
            </w:r>
          </w:p>
        </w:tc>
        <w:tc>
          <w:tcPr>
            <w:tcW w:type="dxa" w:w="2160"/>
          </w:tcPr>
          <w:p>
            <w:r>
              <w:t>Stage 3 Verified</w:t>
            </w:r>
          </w:p>
        </w:tc>
      </w:tr>
    </w:tbl>
    <w:p>
      <w:r>
        <w:rPr>
          <w:color w:val="808080"/>
          <w:sz w:val="16"/>
        </w:rPr>
        <w:t>Page 3 of 12 | HR Knowledge Hub | HR Policies | SharePoint Online</w:t>
      </w:r>
    </w:p>
    <w:p>
      <w:r>
        <w:br w:type="page"/>
      </w:r>
    </w:p>
    <w:p>
      <w:pPr>
        <w:pStyle w:val="Heading1"/>
      </w:pPr>
      <w:r>
        <w:t>Section 4: Operational KPIs &amp; Benchmarks</w:t>
      </w:r>
    </w:p>
    <w:p>
      <w:r>
        <w:t>Outlines the company's commitments to equitable hiring, pay equity reviews, and employee resource groups. Section 4 (Operational KPIs &amp; Benchmarks) applies to HR Policies within HR Knowledge Hub and is maintained by Maria Chen. Tracks baseline performance, target SLAs, and quarterly benchmark progression.</w:t>
      </w:r>
    </w:p>
    <w:p>
      <w:r>
        <w:t>Operational requirement 4.1: DEI progress is reported to the leadership team each quarter. Secondary control 4.2: Hiring panels must include at least one member from outside the hiring manager's team.</w:t>
      </w:r>
    </w:p>
    <w:p>
      <w:pPr>
        <w:pStyle w:val="ListBullet"/>
      </w:pPr>
      <w:r>
        <w:t>DEI progress is reported to the leadership team each quarter.</w:t>
      </w:r>
    </w:p>
    <w:p>
      <w:pPr>
        <w:pStyle w:val="ListBullet"/>
      </w:pPr>
      <w:r>
        <w:t>Hiring panels must include at least one member from outside the hiring manager's team.</w:t>
      </w:r>
    </w:p>
    <w:p>
      <w:pPr>
        <w:pStyle w:val="ListBullet"/>
      </w:pPr>
      <w:r>
        <w:t>Section 4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Diversity, Equity, and Inclu Gate 1</w:t>
            </w:r>
          </w:p>
        </w:tc>
        <w:tc>
          <w:tcPr>
            <w:tcW w:type="dxa" w:w="2160"/>
          </w:tcPr>
          <w:p>
            <w:r>
              <w:t>Maria Chen</w:t>
            </w:r>
          </w:p>
        </w:tc>
        <w:tc>
          <w:tcPr>
            <w:tcW w:type="dxa" w:w="2160"/>
          </w:tcPr>
          <w:p>
            <w:r>
              <w:t>3 business days</w:t>
            </w:r>
          </w:p>
        </w:tc>
        <w:tc>
          <w:tcPr>
            <w:tcW w:type="dxa" w:w="2160"/>
          </w:tcPr>
          <w:p>
            <w:r>
              <w:t>Active</w:t>
            </w:r>
          </w:p>
        </w:tc>
      </w:tr>
      <w:tr>
        <w:tc>
          <w:tcPr>
            <w:tcW w:type="dxa" w:w="2160"/>
          </w:tcPr>
          <w:p>
            <w:r>
              <w:t>Diversity, Equity, and Inclu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Sec-4</w:t>
            </w:r>
          </w:p>
        </w:tc>
        <w:tc>
          <w:tcPr>
            <w:tcW w:type="dxa" w:w="2160"/>
          </w:tcPr>
          <w:p>
            <w:r>
              <w:t>Maria Chen</w:t>
            </w:r>
          </w:p>
        </w:tc>
        <w:tc>
          <w:tcPr>
            <w:tcW w:type="dxa" w:w="2160"/>
          </w:tcPr>
          <w:p>
            <w:r>
              <w:t>5 business days</w:t>
            </w:r>
          </w:p>
        </w:tc>
        <w:tc>
          <w:tcPr>
            <w:tcW w:type="dxa" w:w="2160"/>
          </w:tcPr>
          <w:p>
            <w:r>
              <w:t>Stage 4 Verified</w:t>
            </w:r>
          </w:p>
        </w:tc>
      </w:tr>
    </w:tbl>
    <w:p>
      <w:r>
        <w:drawing>
          <wp:inline xmlns:a="http://schemas.openxmlformats.org/drawingml/2006/main" xmlns:pic="http://schemas.openxmlformats.org/drawingml/2006/picture">
            <wp:extent cx="5303520" cy="174457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4 of 12 | HR Knowledge Hub | HR Policies | SharePoint Online</w:t>
      </w:r>
    </w:p>
    <w:p>
      <w:r>
        <w:br w:type="page"/>
      </w:r>
    </w:p>
    <w:p>
      <w:pPr>
        <w:pStyle w:val="Heading1"/>
      </w:pPr>
      <w:r>
        <w:t>Section 5: Roles, Responsibilities &amp; RACI</w:t>
      </w:r>
    </w:p>
    <w:p>
      <w:r>
        <w:t>Outlines the company's commitments to equitable hiring, pay equity reviews, and employee resource groups. Section 5 (Roles, Responsibilities &amp; RACI) applies to HR Policies within HR Knowledge Hub and is maintained by Maria Chen. Clarifies ownership across accountable executives, operational leads, and reviewers.</w:t>
      </w:r>
    </w:p>
    <w:p>
      <w:r>
        <w:t>Operational requirement 5.1: Hiring panels must include at least one member from outside the hiring manager's team. Secondary control 5.2: Pay equity analysis is run twice yearly across all job families.</w:t>
      </w:r>
    </w:p>
    <w:p>
      <w:pPr>
        <w:pStyle w:val="ListBullet"/>
      </w:pPr>
      <w:r>
        <w:t>Hiring panels must include at least one member from outside the hiring manager's team.</w:t>
      </w:r>
    </w:p>
    <w:p>
      <w:pPr>
        <w:pStyle w:val="ListBullet"/>
      </w:pPr>
      <w:r>
        <w:t>Pay equity analysis is run twice yearly across all job families.</w:t>
      </w:r>
    </w:p>
    <w:p>
      <w:pPr>
        <w:pStyle w:val="ListBullet"/>
      </w:pPr>
      <w:r>
        <w:t>Section 5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Diversity, Equity, and Inclu Gate 1</w:t>
            </w:r>
          </w:p>
        </w:tc>
        <w:tc>
          <w:tcPr>
            <w:tcW w:type="dxa" w:w="2160"/>
          </w:tcPr>
          <w:p>
            <w:r>
              <w:t>Maria Chen</w:t>
            </w:r>
          </w:p>
        </w:tc>
        <w:tc>
          <w:tcPr>
            <w:tcW w:type="dxa" w:w="2160"/>
          </w:tcPr>
          <w:p>
            <w:r>
              <w:t>3 business days</w:t>
            </w:r>
          </w:p>
        </w:tc>
        <w:tc>
          <w:tcPr>
            <w:tcW w:type="dxa" w:w="2160"/>
          </w:tcPr>
          <w:p>
            <w:r>
              <w:t>Active</w:t>
            </w:r>
          </w:p>
        </w:tc>
      </w:tr>
      <w:tr>
        <w:tc>
          <w:tcPr>
            <w:tcW w:type="dxa" w:w="2160"/>
          </w:tcPr>
          <w:p>
            <w:r>
              <w:t>Diversity, Equity, and Inclu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Sec-5</w:t>
            </w:r>
          </w:p>
        </w:tc>
        <w:tc>
          <w:tcPr>
            <w:tcW w:type="dxa" w:w="2160"/>
          </w:tcPr>
          <w:p>
            <w:r>
              <w:t>Maria Chen</w:t>
            </w:r>
          </w:p>
        </w:tc>
        <w:tc>
          <w:tcPr>
            <w:tcW w:type="dxa" w:w="2160"/>
          </w:tcPr>
          <w:p>
            <w:r>
              <w:t>3 business days</w:t>
            </w:r>
          </w:p>
        </w:tc>
        <w:tc>
          <w:tcPr>
            <w:tcW w:type="dxa" w:w="2160"/>
          </w:tcPr>
          <w:p>
            <w:r>
              <w:t>Stage 5 Verified</w:t>
            </w:r>
          </w:p>
        </w:tc>
      </w:tr>
    </w:tbl>
    <w:p>
      <w:r>
        <w:rPr>
          <w:color w:val="808080"/>
          <w:sz w:val="16"/>
        </w:rPr>
        <w:t>Page 5 of 12 | HR Knowledge Hub | HR Policies | SharePoint Online</w:t>
      </w:r>
    </w:p>
    <w:p>
      <w:r>
        <w:br w:type="page"/>
      </w:r>
    </w:p>
    <w:p>
      <w:pPr>
        <w:pStyle w:val="Heading1"/>
      </w:pPr>
      <w:r>
        <w:t>Section 6: Standard Operating Procedures</w:t>
      </w:r>
    </w:p>
    <w:p>
      <w:r>
        <w:t>Outlines the company's commitments to equitable hiring, pay equity reviews, and employee resource groups. Section 6 (Standard Operating Procedures) applies to HR Policies within HR Knowledge Hub and is maintained by Maria Chen. Provides step-by-step execution checklists, intake criteria, and verification gates.</w:t>
      </w:r>
    </w:p>
    <w:p>
      <w:r>
        <w:t>Operational requirement 6.1: Pay equity analysis is run twice yearly across all job families. Secondary control 6.2: Four employee resource groups are funded with an annual budget and executive sponsor.</w:t>
      </w:r>
    </w:p>
    <w:p>
      <w:pPr>
        <w:pStyle w:val="ListBullet"/>
      </w:pPr>
      <w:r>
        <w:t>Pay equity analysis is run twice yearly across all job families.</w:t>
      </w:r>
    </w:p>
    <w:p>
      <w:pPr>
        <w:pStyle w:val="ListBullet"/>
      </w:pPr>
      <w:r>
        <w:t>Four employee resource groups are funded with an annual budget and executive sponsor.</w:t>
      </w:r>
    </w:p>
    <w:p>
      <w:pPr>
        <w:pStyle w:val="ListBullet"/>
      </w:pPr>
      <w:r>
        <w:t>Section 6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Diversity, Equity, and Inclu Gate 1</w:t>
            </w:r>
          </w:p>
        </w:tc>
        <w:tc>
          <w:tcPr>
            <w:tcW w:type="dxa" w:w="2160"/>
          </w:tcPr>
          <w:p>
            <w:r>
              <w:t>Maria Chen</w:t>
            </w:r>
          </w:p>
        </w:tc>
        <w:tc>
          <w:tcPr>
            <w:tcW w:type="dxa" w:w="2160"/>
          </w:tcPr>
          <w:p>
            <w:r>
              <w:t>3 business days</w:t>
            </w:r>
          </w:p>
        </w:tc>
        <w:tc>
          <w:tcPr>
            <w:tcW w:type="dxa" w:w="2160"/>
          </w:tcPr>
          <w:p>
            <w:r>
              <w:t>Active</w:t>
            </w:r>
          </w:p>
        </w:tc>
      </w:tr>
      <w:tr>
        <w:tc>
          <w:tcPr>
            <w:tcW w:type="dxa" w:w="2160"/>
          </w:tcPr>
          <w:p>
            <w:r>
              <w:t>Diversity, Equity, and Inclu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Sec-6</w:t>
            </w:r>
          </w:p>
        </w:tc>
        <w:tc>
          <w:tcPr>
            <w:tcW w:type="dxa" w:w="2160"/>
          </w:tcPr>
          <w:p>
            <w:r>
              <w:t>Maria Chen</w:t>
            </w:r>
          </w:p>
        </w:tc>
        <w:tc>
          <w:tcPr>
            <w:tcW w:type="dxa" w:w="2160"/>
          </w:tcPr>
          <w:p>
            <w:r>
              <w:t>10 business days</w:t>
            </w:r>
          </w:p>
        </w:tc>
        <w:tc>
          <w:tcPr>
            <w:tcW w:type="dxa" w:w="2160"/>
          </w:tcPr>
          <w:p>
            <w:r>
              <w:t>Stage 6 Verified</w:t>
            </w:r>
          </w:p>
        </w:tc>
      </w:tr>
    </w:tbl>
    <w:p>
      <w:r>
        <w:drawing>
          <wp:inline xmlns:a="http://schemas.openxmlformats.org/drawingml/2006/main" xmlns:pic="http://schemas.openxmlformats.org/drawingml/2006/picture">
            <wp:extent cx="5303520" cy="1744579"/>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6 of 12 | HR Knowledge Hub | HR Policies | SharePoint Online</w:t>
      </w:r>
    </w:p>
    <w:p>
      <w:r>
        <w:br w:type="page"/>
      </w:r>
    </w:p>
    <w:p>
      <w:pPr>
        <w:pStyle w:val="Heading1"/>
      </w:pPr>
      <w:r>
        <w:t>Section 7: Risk Register &amp; Mitigations</w:t>
      </w:r>
    </w:p>
    <w:p>
      <w:r>
        <w:t>Outlines the company's commitments to equitable hiring, pay equity reviews, and employee resource groups. Section 7 (Risk Register &amp; Mitigations) applies to HR Policies within HR Knowledge Hub and is maintained by Maria Chen. Catalogs operational, compliance, and delivery risks alongside preventive mitigations.</w:t>
      </w:r>
    </w:p>
    <w:p>
      <w:r>
        <w:t>Operational requirement 7.1: Four employee resource groups are funded with an annual budget and executive sponsor. Secondary control 7.2: DEI progress is reported to the leadership team each quarter.</w:t>
      </w:r>
    </w:p>
    <w:p>
      <w:pPr>
        <w:pStyle w:val="ListBullet"/>
      </w:pPr>
      <w:r>
        <w:t>Four employee resource groups are funded with an annual budget and executive sponsor.</w:t>
      </w:r>
    </w:p>
    <w:p>
      <w:pPr>
        <w:pStyle w:val="ListBullet"/>
      </w:pPr>
      <w:r>
        <w:t>DEI progress is reported to the leadership team each quarter.</w:t>
      </w:r>
    </w:p>
    <w:p>
      <w:pPr>
        <w:pStyle w:val="ListBullet"/>
      </w:pPr>
      <w:r>
        <w:t>Section 7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Diversity, Equity, and Inclu Gate 1</w:t>
            </w:r>
          </w:p>
        </w:tc>
        <w:tc>
          <w:tcPr>
            <w:tcW w:type="dxa" w:w="2160"/>
          </w:tcPr>
          <w:p>
            <w:r>
              <w:t>Maria Chen</w:t>
            </w:r>
          </w:p>
        </w:tc>
        <w:tc>
          <w:tcPr>
            <w:tcW w:type="dxa" w:w="2160"/>
          </w:tcPr>
          <w:p>
            <w:r>
              <w:t>3 business days</w:t>
            </w:r>
          </w:p>
        </w:tc>
        <w:tc>
          <w:tcPr>
            <w:tcW w:type="dxa" w:w="2160"/>
          </w:tcPr>
          <w:p>
            <w:r>
              <w:t>Active</w:t>
            </w:r>
          </w:p>
        </w:tc>
      </w:tr>
      <w:tr>
        <w:tc>
          <w:tcPr>
            <w:tcW w:type="dxa" w:w="2160"/>
          </w:tcPr>
          <w:p>
            <w:r>
              <w:t>Diversity, Equity, and Inclu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Sec-7</w:t>
            </w:r>
          </w:p>
        </w:tc>
        <w:tc>
          <w:tcPr>
            <w:tcW w:type="dxa" w:w="2160"/>
          </w:tcPr>
          <w:p>
            <w:r>
              <w:t>Maria Chen</w:t>
            </w:r>
          </w:p>
        </w:tc>
        <w:tc>
          <w:tcPr>
            <w:tcW w:type="dxa" w:w="2160"/>
          </w:tcPr>
          <w:p>
            <w:r>
              <w:t>5 business days</w:t>
            </w:r>
          </w:p>
        </w:tc>
        <w:tc>
          <w:tcPr>
            <w:tcW w:type="dxa" w:w="2160"/>
          </w:tcPr>
          <w:p>
            <w:r>
              <w:t>Stage 7 Verified</w:t>
            </w:r>
          </w:p>
        </w:tc>
      </w:tr>
    </w:tbl>
    <w:p>
      <w:r>
        <w:rPr>
          <w:color w:val="808080"/>
          <w:sz w:val="16"/>
        </w:rPr>
        <w:t>Page 7 of 12 | HR Knowledge Hub | HR Policies | SharePoint Online</w:t>
      </w:r>
    </w:p>
    <w:p>
      <w:r>
        <w:br w:type="page"/>
      </w:r>
    </w:p>
    <w:p>
      <w:pPr>
        <w:pStyle w:val="Heading1"/>
      </w:pPr>
      <w:r>
        <w:t>Section 8: Quality Assurance &amp; Audits</w:t>
      </w:r>
    </w:p>
    <w:p>
      <w:r>
        <w:t>Outlines the company's commitments to equitable hiring, pay equity reviews, and employee resource groups. Section 8 (Quality Assurance &amp; Audits) applies to HR Policies within HR Knowledge Hub and is maintained by Maria Chen. Specifies sampling frequencies, inspection tolerances, and nonconformance workflows.</w:t>
      </w:r>
    </w:p>
    <w:p>
      <w:r>
        <w:t>Operational requirement 8.1: DEI progress is reported to the leadership team each quarter. Secondary control 8.2: Hiring panels must include at least one member from outside the hiring manager's team.</w:t>
      </w:r>
    </w:p>
    <w:p>
      <w:pPr>
        <w:pStyle w:val="ListBullet"/>
      </w:pPr>
      <w:r>
        <w:t>DEI progress is reported to the leadership team each quarter.</w:t>
      </w:r>
    </w:p>
    <w:p>
      <w:pPr>
        <w:pStyle w:val="ListBullet"/>
      </w:pPr>
      <w:r>
        <w:t>Hiring panels must include at least one member from outside the hiring manager's team.</w:t>
      </w:r>
    </w:p>
    <w:p>
      <w:pPr>
        <w:pStyle w:val="ListBullet"/>
      </w:pPr>
      <w:r>
        <w:t>Section 8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Diversity, Equity, and Inclu Gate 1</w:t>
            </w:r>
          </w:p>
        </w:tc>
        <w:tc>
          <w:tcPr>
            <w:tcW w:type="dxa" w:w="2160"/>
          </w:tcPr>
          <w:p>
            <w:r>
              <w:t>Maria Chen</w:t>
            </w:r>
          </w:p>
        </w:tc>
        <w:tc>
          <w:tcPr>
            <w:tcW w:type="dxa" w:w="2160"/>
          </w:tcPr>
          <w:p>
            <w:r>
              <w:t>3 business days</w:t>
            </w:r>
          </w:p>
        </w:tc>
        <w:tc>
          <w:tcPr>
            <w:tcW w:type="dxa" w:w="2160"/>
          </w:tcPr>
          <w:p>
            <w:r>
              <w:t>Active</w:t>
            </w:r>
          </w:p>
        </w:tc>
      </w:tr>
      <w:tr>
        <w:tc>
          <w:tcPr>
            <w:tcW w:type="dxa" w:w="2160"/>
          </w:tcPr>
          <w:p>
            <w:r>
              <w:t>Diversity, Equity, and Inclu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Sec-8</w:t>
            </w:r>
          </w:p>
        </w:tc>
        <w:tc>
          <w:tcPr>
            <w:tcW w:type="dxa" w:w="2160"/>
          </w:tcPr>
          <w:p>
            <w:r>
              <w:t>Maria Chen</w:t>
            </w:r>
          </w:p>
        </w:tc>
        <w:tc>
          <w:tcPr>
            <w:tcW w:type="dxa" w:w="2160"/>
          </w:tcPr>
          <w:p>
            <w:r>
              <w:t>3 business days</w:t>
            </w:r>
          </w:p>
        </w:tc>
        <w:tc>
          <w:tcPr>
            <w:tcW w:type="dxa" w:w="2160"/>
          </w:tcPr>
          <w:p>
            <w:r>
              <w:t>Stage 8 Verified</w:t>
            </w:r>
          </w:p>
        </w:tc>
      </w:tr>
    </w:tbl>
    <w:p>
      <w:r>
        <w:drawing>
          <wp:inline xmlns:a="http://schemas.openxmlformats.org/drawingml/2006/main" xmlns:pic="http://schemas.openxmlformats.org/drawingml/2006/picture">
            <wp:extent cx="5303520" cy="1744579"/>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8 of 12 | HR Knowledge Hub | HR Policies | SharePoint Online</w:t>
      </w:r>
    </w:p>
    <w:p>
      <w:r>
        <w:br w:type="page"/>
      </w:r>
    </w:p>
    <w:p>
      <w:pPr>
        <w:pStyle w:val="Heading1"/>
      </w:pPr>
      <w:r>
        <w:t>Section 9: Exception Handling &amp; Escalations</w:t>
      </w:r>
    </w:p>
    <w:p>
      <w:r>
        <w:t>Outlines the company's commitments to equitable hiring, pay equity reviews, and employee resource groups. Section 9 (Exception Handling &amp; Escalations) applies to HR Policies within HR Knowledge Hub and is maintained by Maria Chen. Outlines severity tiers, response SLAs, and cross-functional escalation paths.</w:t>
      </w:r>
    </w:p>
    <w:p>
      <w:r>
        <w:t>Operational requirement 9.1: Hiring panels must include at least one member from outside the hiring manager's team. Secondary control 9.2: Pay equity analysis is run twice yearly across all job families.</w:t>
      </w:r>
    </w:p>
    <w:p>
      <w:pPr>
        <w:pStyle w:val="ListBullet"/>
      </w:pPr>
      <w:r>
        <w:t>Hiring panels must include at least one member from outside the hiring manager's team.</w:t>
      </w:r>
    </w:p>
    <w:p>
      <w:pPr>
        <w:pStyle w:val="ListBullet"/>
      </w:pPr>
      <w:r>
        <w:t>Pay equity analysis is run twice yearly across all job families.</w:t>
      </w:r>
    </w:p>
    <w:p>
      <w:pPr>
        <w:pStyle w:val="ListBullet"/>
      </w:pPr>
      <w:r>
        <w:t>Section 9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Diversity, Equity, and Inclu Gate 1</w:t>
            </w:r>
          </w:p>
        </w:tc>
        <w:tc>
          <w:tcPr>
            <w:tcW w:type="dxa" w:w="2160"/>
          </w:tcPr>
          <w:p>
            <w:r>
              <w:t>Maria Chen</w:t>
            </w:r>
          </w:p>
        </w:tc>
        <w:tc>
          <w:tcPr>
            <w:tcW w:type="dxa" w:w="2160"/>
          </w:tcPr>
          <w:p>
            <w:r>
              <w:t>3 business days</w:t>
            </w:r>
          </w:p>
        </w:tc>
        <w:tc>
          <w:tcPr>
            <w:tcW w:type="dxa" w:w="2160"/>
          </w:tcPr>
          <w:p>
            <w:r>
              <w:t>Active</w:t>
            </w:r>
          </w:p>
        </w:tc>
      </w:tr>
      <w:tr>
        <w:tc>
          <w:tcPr>
            <w:tcW w:type="dxa" w:w="2160"/>
          </w:tcPr>
          <w:p>
            <w:r>
              <w:t>Diversity, Equity, and Inclu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Sec-9</w:t>
            </w:r>
          </w:p>
        </w:tc>
        <w:tc>
          <w:tcPr>
            <w:tcW w:type="dxa" w:w="2160"/>
          </w:tcPr>
          <w:p>
            <w:r>
              <w:t>Maria Chen</w:t>
            </w:r>
          </w:p>
        </w:tc>
        <w:tc>
          <w:tcPr>
            <w:tcW w:type="dxa" w:w="2160"/>
          </w:tcPr>
          <w:p>
            <w:r>
              <w:t>10 business days</w:t>
            </w:r>
          </w:p>
        </w:tc>
        <w:tc>
          <w:tcPr>
            <w:tcW w:type="dxa" w:w="2160"/>
          </w:tcPr>
          <w:p>
            <w:r>
              <w:t>Stage 9 Verified</w:t>
            </w:r>
          </w:p>
        </w:tc>
      </w:tr>
    </w:tbl>
    <w:p>
      <w:r>
        <w:drawing>
          <wp:inline xmlns:a="http://schemas.openxmlformats.org/drawingml/2006/main" xmlns:pic="http://schemas.openxmlformats.org/drawingml/2006/picture">
            <wp:extent cx="5303520" cy="1744579"/>
            <wp:docPr id="5" name="Picture 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9 of 12 | HR Knowledge Hub | HR Policies | SharePoint Online</w:t>
      </w:r>
    </w:p>
    <w:p>
      <w:r>
        <w:br w:type="page"/>
      </w:r>
    </w:p>
    <w:p>
      <w:pPr>
        <w:pStyle w:val="Heading1"/>
      </w:pPr>
      <w:r>
        <w:t>Section 10: Cross-Functional Dependencies</w:t>
      </w:r>
    </w:p>
    <w:p>
      <w:r>
        <w:t>Outlines the company's commitments to equitable hiring, pay equity reviews, and employee resource groups. Section 10 (Cross-Functional Dependencies) applies to HR Policies within HR Knowledge Hub and is maintained by Maria Chen. Documents upstream and downstream team dependencies and service-level commitments.</w:t>
      </w:r>
    </w:p>
    <w:p>
      <w:r>
        <w:t>Operational requirement 10.1: Pay equity analysis is run twice yearly across all job families. Secondary control 10.2: Four employee resource groups are funded with an annual budget and executive sponsor.</w:t>
      </w:r>
    </w:p>
    <w:p>
      <w:pPr>
        <w:pStyle w:val="ListBullet"/>
      </w:pPr>
      <w:r>
        <w:t>Pay equity analysis is run twice yearly across all job families.</w:t>
      </w:r>
    </w:p>
    <w:p>
      <w:pPr>
        <w:pStyle w:val="ListBullet"/>
      </w:pPr>
      <w:r>
        <w:t>Four employee resource groups are funded with an annual budget and executive sponsor.</w:t>
      </w:r>
    </w:p>
    <w:p>
      <w:pPr>
        <w:pStyle w:val="ListBullet"/>
      </w:pPr>
      <w:r>
        <w:t>Section 10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Diversity, Equity, and Inclu Gate 1</w:t>
            </w:r>
          </w:p>
        </w:tc>
        <w:tc>
          <w:tcPr>
            <w:tcW w:type="dxa" w:w="2160"/>
          </w:tcPr>
          <w:p>
            <w:r>
              <w:t>Maria Chen</w:t>
            </w:r>
          </w:p>
        </w:tc>
        <w:tc>
          <w:tcPr>
            <w:tcW w:type="dxa" w:w="2160"/>
          </w:tcPr>
          <w:p>
            <w:r>
              <w:t>3 business days</w:t>
            </w:r>
          </w:p>
        </w:tc>
        <w:tc>
          <w:tcPr>
            <w:tcW w:type="dxa" w:w="2160"/>
          </w:tcPr>
          <w:p>
            <w:r>
              <w:t>Active</w:t>
            </w:r>
          </w:p>
        </w:tc>
      </w:tr>
      <w:tr>
        <w:tc>
          <w:tcPr>
            <w:tcW w:type="dxa" w:w="2160"/>
          </w:tcPr>
          <w:p>
            <w:r>
              <w:t>Diversity, Equity, and Inclu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Sec-10</w:t>
            </w:r>
          </w:p>
        </w:tc>
        <w:tc>
          <w:tcPr>
            <w:tcW w:type="dxa" w:w="2160"/>
          </w:tcPr>
          <w:p>
            <w:r>
              <w:t>Maria Chen</w:t>
            </w:r>
          </w:p>
        </w:tc>
        <w:tc>
          <w:tcPr>
            <w:tcW w:type="dxa" w:w="2160"/>
          </w:tcPr>
          <w:p>
            <w:r>
              <w:t>5 business days</w:t>
            </w:r>
          </w:p>
        </w:tc>
        <w:tc>
          <w:tcPr>
            <w:tcW w:type="dxa" w:w="2160"/>
          </w:tcPr>
          <w:p>
            <w:r>
              <w:t>Stage 10 Verified</w:t>
            </w:r>
          </w:p>
        </w:tc>
      </w:tr>
    </w:tbl>
    <w:p>
      <w:r>
        <w:rPr>
          <w:color w:val="808080"/>
          <w:sz w:val="16"/>
        </w:rPr>
        <w:t>Page 10 of 12 | HR Knowledge Hub | HR Policies | SharePoint Online</w:t>
      </w:r>
    </w:p>
    <w:p>
      <w:r>
        <w:br w:type="page"/>
      </w:r>
    </w:p>
    <w:p>
      <w:pPr>
        <w:pStyle w:val="Heading1"/>
      </w:pPr>
      <w:r>
        <w:t>Section 11: Continuous Improvement Roadmap</w:t>
      </w:r>
    </w:p>
    <w:p>
      <w:r>
        <w:t>Outlines the company's commitments to equitable hiring, pay equity reviews, and employee resource groups. Section 11 (Continuous Improvement Roadmap) applies to HR Policies within HR Knowledge Hub and is maintained by Maria Chen. Schedules quarterly optimization milestones, automation targets, and capability reviews.</w:t>
      </w:r>
    </w:p>
    <w:p>
      <w:r>
        <w:t>Operational requirement 11.1: Four employee resource groups are funded with an annual budget and executive sponsor. Secondary control 11.2: DEI progress is reported to the leadership team each quarter.</w:t>
      </w:r>
    </w:p>
    <w:p>
      <w:pPr>
        <w:pStyle w:val="ListBullet"/>
      </w:pPr>
      <w:r>
        <w:t>Four employee resource groups are funded with an annual budget and executive sponsor.</w:t>
      </w:r>
    </w:p>
    <w:p>
      <w:pPr>
        <w:pStyle w:val="ListBullet"/>
      </w:pPr>
      <w:r>
        <w:t>DEI progress is reported to the leadership team each quarter.</w:t>
      </w:r>
    </w:p>
    <w:p>
      <w:pPr>
        <w:pStyle w:val="ListBullet"/>
      </w:pPr>
      <w:r>
        <w:t>Section 11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Diversity, Equity, and Inclu Gate 1</w:t>
            </w:r>
          </w:p>
        </w:tc>
        <w:tc>
          <w:tcPr>
            <w:tcW w:type="dxa" w:w="2160"/>
          </w:tcPr>
          <w:p>
            <w:r>
              <w:t>Maria Chen</w:t>
            </w:r>
          </w:p>
        </w:tc>
        <w:tc>
          <w:tcPr>
            <w:tcW w:type="dxa" w:w="2160"/>
          </w:tcPr>
          <w:p>
            <w:r>
              <w:t>3 business days</w:t>
            </w:r>
          </w:p>
        </w:tc>
        <w:tc>
          <w:tcPr>
            <w:tcW w:type="dxa" w:w="2160"/>
          </w:tcPr>
          <w:p>
            <w:r>
              <w:t>Active</w:t>
            </w:r>
          </w:p>
        </w:tc>
      </w:tr>
      <w:tr>
        <w:tc>
          <w:tcPr>
            <w:tcW w:type="dxa" w:w="2160"/>
          </w:tcPr>
          <w:p>
            <w:r>
              <w:t>Diversity, Equity, and Inclu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Sec-11</w:t>
            </w:r>
          </w:p>
        </w:tc>
        <w:tc>
          <w:tcPr>
            <w:tcW w:type="dxa" w:w="2160"/>
          </w:tcPr>
          <w:p>
            <w:r>
              <w:t>Maria Chen</w:t>
            </w:r>
          </w:p>
        </w:tc>
        <w:tc>
          <w:tcPr>
            <w:tcW w:type="dxa" w:w="2160"/>
          </w:tcPr>
          <w:p>
            <w:r>
              <w:t>3 business days</w:t>
            </w:r>
          </w:p>
        </w:tc>
        <w:tc>
          <w:tcPr>
            <w:tcW w:type="dxa" w:w="2160"/>
          </w:tcPr>
          <w:p>
            <w:r>
              <w:t>Stage 11 Verified</w:t>
            </w:r>
          </w:p>
        </w:tc>
      </w:tr>
    </w:tbl>
    <w:p>
      <w:r>
        <w:drawing>
          <wp:inline xmlns:a="http://schemas.openxmlformats.org/drawingml/2006/main" xmlns:pic="http://schemas.openxmlformats.org/drawingml/2006/picture">
            <wp:extent cx="5303520" cy="1744579"/>
            <wp:docPr id="6" name="Picture 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11 of 12 | HR Knowledge Hub | HR Policies | SharePoint Online</w:t>
      </w:r>
    </w:p>
    <w:p>
      <w:r>
        <w:br w:type="page"/>
      </w:r>
    </w:p>
    <w:p>
      <w:pPr>
        <w:pStyle w:val="Heading1"/>
      </w:pPr>
      <w:r>
        <w:t>Section 12: Appendix, Lineage &amp; Sign-off</w:t>
      </w:r>
    </w:p>
    <w:p>
      <w:r>
        <w:t>Outlines the company's commitments to equitable hiring, pay equity reviews, and employee resource groups. Section 12 (Appendix, Lineage &amp; Sign-off) applies to HR Policies within HR Knowledge Hub and is maintained by Maria Chen. Records document lineage, governance metadata, version history, and owner sign-off.</w:t>
      </w:r>
    </w:p>
    <w:p>
      <w:r>
        <w:t>Operational requirement 12.1: DEI progress is reported to the leadership team each quarter. Secondary control 12.2: Hiring panels must include at least one member from outside the hiring manager's team.</w:t>
      </w:r>
    </w:p>
    <w:p>
      <w:pPr>
        <w:pStyle w:val="ListBullet"/>
      </w:pPr>
      <w:r>
        <w:t>DEI progress is reported to the leadership team each quarter.</w:t>
      </w:r>
    </w:p>
    <w:p>
      <w:pPr>
        <w:pStyle w:val="ListBullet"/>
      </w:pPr>
      <w:r>
        <w:t>Hiring panels must include at least one member from outside the hiring manager's team.</w:t>
      </w:r>
    </w:p>
    <w:p>
      <w:pPr>
        <w:pStyle w:val="ListBullet"/>
      </w:pPr>
      <w:r>
        <w:t>Section 12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Diversity, Equity, and Inclu Gate 1</w:t>
            </w:r>
          </w:p>
        </w:tc>
        <w:tc>
          <w:tcPr>
            <w:tcW w:type="dxa" w:w="2160"/>
          </w:tcPr>
          <w:p>
            <w:r>
              <w:t>Maria Chen</w:t>
            </w:r>
          </w:p>
        </w:tc>
        <w:tc>
          <w:tcPr>
            <w:tcW w:type="dxa" w:w="2160"/>
          </w:tcPr>
          <w:p>
            <w:r>
              <w:t>3 business days</w:t>
            </w:r>
          </w:p>
        </w:tc>
        <w:tc>
          <w:tcPr>
            <w:tcW w:type="dxa" w:w="2160"/>
          </w:tcPr>
          <w:p>
            <w:r>
              <w:t>Active</w:t>
            </w:r>
          </w:p>
        </w:tc>
      </w:tr>
      <w:tr>
        <w:tc>
          <w:tcPr>
            <w:tcW w:type="dxa" w:w="2160"/>
          </w:tcPr>
          <w:p>
            <w:r>
              <w:t>Diversity, Equity, and Inclu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Sec-12</w:t>
            </w:r>
          </w:p>
        </w:tc>
        <w:tc>
          <w:tcPr>
            <w:tcW w:type="dxa" w:w="2160"/>
          </w:tcPr>
          <w:p>
            <w:r>
              <w:t>Maria Chen</w:t>
            </w:r>
          </w:p>
        </w:tc>
        <w:tc>
          <w:tcPr>
            <w:tcW w:type="dxa" w:w="2160"/>
          </w:tcPr>
          <w:p>
            <w:r>
              <w:t>10 business days</w:t>
            </w:r>
          </w:p>
        </w:tc>
        <w:tc>
          <w:tcPr>
            <w:tcW w:type="dxa" w:w="2160"/>
          </w:tcPr>
          <w:p>
            <w:r>
              <w:t>Stage 12 Verified</w:t>
            </w:r>
          </w:p>
        </w:tc>
      </w:tr>
    </w:tbl>
    <w:p>
      <w:r>
        <w:rPr>
          <w:color w:val="808080"/>
          <w:sz w:val="16"/>
        </w:rPr>
        <w:t>Page 12 of 12 | HR Knowledge Hub | HR Policies | SharePoint Online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