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Employee Handbook - Code of Conduct</w:t>
      </w:r>
    </w:p>
    <w:p>
      <w:r>
        <w:rPr>
          <w:i/>
        </w:rPr>
        <w:t>HR Knowledge Hub | HR Policies | Owner: Maria Chen  |  Last updated: October 30, 2026</w:t>
      </w:r>
    </w:p>
    <w:p>
      <w:pPr>
        <w:pStyle w:val="Heading1"/>
      </w:pPr>
      <w:r>
        <w:t>Section 1: Executive Summary &amp; Scope</w:t>
      </w:r>
    </w:p>
    <w:p>
      <w:r>
        <w:t>Establishes the guidelines of professional conduct expected of every employee, including workplace respect, conflicts of interest, and use of company assets. Section 1 (Executive Summary &amp; Scope) applies to HR Policies within HR Knowledge Hub and is maintained by Maria Chen. Defines the operational charter, scope boundaries, and executive accountability.</w:t>
      </w:r>
    </w:p>
    <w:p>
      <w:r>
        <w:t>Operational requirement 1.1: Zero tolerance for harassment, discrimination, or retaliation of any kind. Secondary control 1.2: Employees must disclose outside employment or financial interests that could create a conflict with company business.</w:t>
      </w:r>
    </w:p>
    <w:p>
      <w:pPr>
        <w:pStyle w:val="ListBullet"/>
      </w:pPr>
      <w:r>
        <w:t>Zero tolerance for harassment, discrimination, or retaliation of any kind.</w:t>
      </w:r>
    </w:p>
    <w:p>
      <w:pPr>
        <w:pStyle w:val="ListBullet"/>
      </w:pPr>
      <w:r>
        <w:t>Employees must disclose outside employment or financial interests that could create a conflict with company business.</w:t>
      </w:r>
    </w:p>
    <w:p>
      <w:pPr>
        <w:pStyle w:val="ListBullet"/>
      </w:pPr>
      <w:r>
        <w:t>Section 1 review cadence is tracked by Maria Chen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Maria Chen</w:t>
            </w:r>
          </w:p>
        </w:tc>
        <w:tc>
          <w:tcPr>
            <w:tcW w:type="dxa" w:w="2160"/>
          </w:tcPr>
          <w:p>
            <w:r>
              <w:t>5 business days</w:t>
            </w:r>
          </w:p>
        </w:tc>
        <w:tc>
          <w:tcPr>
            <w:tcW w:type="dxa" w:w="2160"/>
          </w:tcPr>
          <w:p>
            <w:r>
              <w:t>Verified</w:t>
            </w:r>
          </w:p>
        </w:tc>
      </w:tr>
      <w:tr>
        <w:tc>
          <w:tcPr>
            <w:tcW w:type="dxa" w:w="2160"/>
          </w:tcPr>
          <w:p>
            <w:r>
              <w:t>Employee Handbook - Code of  Gate 1</w:t>
            </w:r>
          </w:p>
        </w:tc>
        <w:tc>
          <w:tcPr>
            <w:tcW w:type="dxa" w:w="2160"/>
          </w:tcPr>
          <w:p>
            <w:r>
              <w:t>Maria Chen</w:t>
            </w:r>
          </w:p>
        </w:tc>
        <w:tc>
          <w:tcPr>
            <w:tcW w:type="dxa" w:w="2160"/>
          </w:tcPr>
          <w:p>
            <w:r>
              <w:t>3 business days</w:t>
            </w:r>
          </w:p>
        </w:tc>
        <w:tc>
          <w:tcPr>
            <w:tcW w:type="dxa" w:w="2160"/>
          </w:tcPr>
          <w:p>
            <w:r>
              <w:t>Active</w:t>
            </w:r>
          </w:p>
        </w:tc>
      </w:tr>
      <w:tr>
        <w:tc>
          <w:tcPr>
            <w:tcW w:type="dxa" w:w="2160"/>
          </w:tcPr>
          <w:p>
            <w:r>
              <w:t>Employee Handbook - Code of  Gate 2</w:t>
            </w:r>
          </w:p>
        </w:tc>
        <w:tc>
          <w:tcPr>
            <w:tcW w:type="dxa" w:w="2160"/>
          </w:tcPr>
          <w:p>
            <w:r>
              <w:t>Maria Chen</w:t>
            </w:r>
          </w:p>
        </w:tc>
        <w:tc>
          <w:tcPr>
            <w:tcW w:type="dxa" w:w="2160"/>
          </w:tcPr>
          <w:p>
            <w:r>
              <w:t>10 business days</w:t>
            </w:r>
          </w:p>
        </w:tc>
        <w:tc>
          <w:tcPr>
            <w:tcW w:type="dxa" w:w="2160"/>
          </w:tcPr>
          <w:p>
            <w:r>
              <w:t>Monitored</w:t>
            </w:r>
          </w:p>
        </w:tc>
      </w:tr>
    </w:tbl>
    <w:p>
      <w:r>
        <w:rPr>
          <w:color w:val="808080"/>
          <w:sz w:val="16"/>
        </w:rPr>
        <w:t>Page 1 of 12 | HR Knowledge Hub | HR Policies | SharePoint Online</w:t>
      </w:r>
    </w:p>
    <w:p>
      <w:r>
        <w:br w:type="page"/>
      </w:r>
    </w:p>
    <w:p>
      <w:pPr>
        <w:pStyle w:val="Heading1"/>
      </w:pPr>
      <w:r>
        <w:t>Section 2: Architecture &amp; Process Flow</w:t>
      </w:r>
    </w:p>
    <w:p>
      <w:r>
        <w:t>Establishes the guidelines of professional conduct expected of every employee, including workplace respect, conflicts of interest, and use of company assets. Section 2 (Architecture &amp; Process Flow) applies to HR Policies within HR Knowledge Hub and is maintained by Maria Chen. Maps end-to-end process stages, handoff gates, and system-of-record integrations.</w:t>
      </w:r>
    </w:p>
    <w:p>
      <w:r>
        <w:t>Operational requirement 2.1: Employees must disclose outside employment or financial interests that could create a conflict with company business. Secondary control 2.2: Company equipment, accounts, and data may only be used for authorized purposes.</w:t>
      </w:r>
    </w:p>
    <w:p>
      <w:pPr>
        <w:pStyle w:val="ListBullet"/>
      </w:pPr>
      <w:r>
        <w:t>Employees must disclose outside employment or financial interests that could create a conflict with company business.</w:t>
      </w:r>
    </w:p>
    <w:p>
      <w:pPr>
        <w:pStyle w:val="ListBullet"/>
      </w:pPr>
      <w:r>
        <w:t>Company equipment, accounts, and data may only be used for authorized purposes.</w:t>
      </w:r>
    </w:p>
    <w:p>
      <w:pPr>
        <w:pStyle w:val="ListBullet"/>
      </w:pPr>
      <w:r>
        <w:t>Section 2 review cadence is tracked by Maria Chen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Maria Chen</w:t>
            </w:r>
          </w:p>
        </w:tc>
        <w:tc>
          <w:tcPr>
            <w:tcW w:type="dxa" w:w="2160"/>
          </w:tcPr>
          <w:p>
            <w:r>
              <w:t>5 business days</w:t>
            </w:r>
          </w:p>
        </w:tc>
        <w:tc>
          <w:tcPr>
            <w:tcW w:type="dxa" w:w="2160"/>
          </w:tcPr>
          <w:p>
            <w:r>
              <w:t>Verified</w:t>
            </w:r>
          </w:p>
        </w:tc>
      </w:tr>
      <w:tr>
        <w:tc>
          <w:tcPr>
            <w:tcW w:type="dxa" w:w="2160"/>
          </w:tcPr>
          <w:p>
            <w:r>
              <w:t>Employee Handbook - Code of  Gate 1</w:t>
            </w:r>
          </w:p>
        </w:tc>
        <w:tc>
          <w:tcPr>
            <w:tcW w:type="dxa" w:w="2160"/>
          </w:tcPr>
          <w:p>
            <w:r>
              <w:t>Maria Chen</w:t>
            </w:r>
          </w:p>
        </w:tc>
        <w:tc>
          <w:tcPr>
            <w:tcW w:type="dxa" w:w="2160"/>
          </w:tcPr>
          <w:p>
            <w:r>
              <w:t>3 business days</w:t>
            </w:r>
          </w:p>
        </w:tc>
        <w:tc>
          <w:tcPr>
            <w:tcW w:type="dxa" w:w="2160"/>
          </w:tcPr>
          <w:p>
            <w:r>
              <w:t>Active</w:t>
            </w:r>
          </w:p>
        </w:tc>
      </w:tr>
      <w:tr>
        <w:tc>
          <w:tcPr>
            <w:tcW w:type="dxa" w:w="2160"/>
          </w:tcPr>
          <w:p>
            <w:r>
              <w:t>Employee Handbook - Code of  Gate 2</w:t>
            </w:r>
          </w:p>
        </w:tc>
        <w:tc>
          <w:tcPr>
            <w:tcW w:type="dxa" w:w="2160"/>
          </w:tcPr>
          <w:p>
            <w:r>
              <w:t>Maria Chen</w:t>
            </w:r>
          </w:p>
        </w:tc>
        <w:tc>
          <w:tcPr>
            <w:tcW w:type="dxa" w:w="2160"/>
          </w:tcPr>
          <w:p>
            <w:r>
              <w:t>10 business days</w:t>
            </w:r>
          </w:p>
        </w:tc>
        <w:tc>
          <w:tcPr>
            <w:tcW w:type="dxa" w:w="2160"/>
          </w:tcPr>
          <w:p>
            <w:r>
              <w:t>Monitored</w:t>
            </w:r>
          </w:p>
        </w:tc>
      </w:tr>
      <w:tr>
        <w:tc>
          <w:tcPr>
            <w:tcW w:type="dxa" w:w="2160"/>
          </w:tcPr>
          <w:p>
            <w:r>
              <w:t>Sec-2</w:t>
            </w:r>
          </w:p>
        </w:tc>
        <w:tc>
          <w:tcPr>
            <w:tcW w:type="dxa" w:w="2160"/>
          </w:tcPr>
          <w:p>
            <w:r>
              <w:t>Maria Chen</w:t>
            </w:r>
          </w:p>
        </w:tc>
        <w:tc>
          <w:tcPr>
            <w:tcW w:type="dxa" w:w="2160"/>
          </w:tcPr>
          <w:p>
            <w:r>
              <w:t>3 business days</w:t>
            </w:r>
          </w:p>
        </w:tc>
        <w:tc>
          <w:tcPr>
            <w:tcW w:type="dxa" w:w="2160"/>
          </w:tcPr>
          <w:p>
            <w:r>
              <w:t>Stage 2 Verified</w:t>
            </w:r>
          </w:p>
        </w:tc>
      </w:tr>
    </w:tbl>
    <w:p>
      <w:r>
        <w:drawing>
          <wp:inline xmlns:a="http://schemas.openxmlformats.org/drawingml/2006/main" xmlns:pic="http://schemas.openxmlformats.org/drawingml/2006/picture">
            <wp:extent cx="5303520" cy="174457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2 of 12 | HR Knowledge Hub | HR Policies | SharePoint Online</w:t>
      </w:r>
    </w:p>
    <w:p>
      <w:r>
        <w:br w:type="page"/>
      </w:r>
    </w:p>
    <w:p>
      <w:pPr>
        <w:pStyle w:val="Heading1"/>
      </w:pPr>
      <w:r>
        <w:t>Section 3: Governance Standards &amp; Controls</w:t>
      </w:r>
    </w:p>
    <w:p>
      <w:r>
        <w:t>Establishes the guidelines of professional conduct expected of every employee, including workplace respect, conflicts of interest, and use of company assets. Section 3 (Governance Standards &amp; Controls) applies to HR Policies within HR Knowledge Hub and is maintained by Maria Chen. Establishes mandatory compliance controls, approval thresholds, and audit evidence.</w:t>
      </w:r>
    </w:p>
    <w:p>
      <w:r>
        <w:t>Operational requirement 3.1: Company equipment, accounts, and data may only be used for authorized purposes. Secondary control 3.2: Violations are investigated by Employee Relations and may result in corrective action up to and including termination.</w:t>
      </w:r>
    </w:p>
    <w:p>
      <w:pPr>
        <w:pStyle w:val="ListBullet"/>
      </w:pPr>
      <w:r>
        <w:t>Company equipment, accounts, and data may only be used for authorized purposes.</w:t>
      </w:r>
    </w:p>
    <w:p>
      <w:pPr>
        <w:pStyle w:val="ListBullet"/>
      </w:pPr>
      <w:r>
        <w:t>Violations are investigated by Employee Relations and may result in corrective action up to and including termination.</w:t>
      </w:r>
    </w:p>
    <w:p>
      <w:pPr>
        <w:pStyle w:val="ListBullet"/>
      </w:pPr>
      <w:r>
        <w:t>Section 3 review cadence is tracked by Maria Chen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Maria Chen</w:t>
            </w:r>
          </w:p>
        </w:tc>
        <w:tc>
          <w:tcPr>
            <w:tcW w:type="dxa" w:w="2160"/>
          </w:tcPr>
          <w:p>
            <w:r>
              <w:t>5 business days</w:t>
            </w:r>
          </w:p>
        </w:tc>
        <w:tc>
          <w:tcPr>
            <w:tcW w:type="dxa" w:w="2160"/>
          </w:tcPr>
          <w:p>
            <w:r>
              <w:t>Verified</w:t>
            </w:r>
          </w:p>
        </w:tc>
      </w:tr>
      <w:tr>
        <w:tc>
          <w:tcPr>
            <w:tcW w:type="dxa" w:w="2160"/>
          </w:tcPr>
          <w:p>
            <w:r>
              <w:t>Employee Handbook - Code of  Gate 1</w:t>
            </w:r>
          </w:p>
        </w:tc>
        <w:tc>
          <w:tcPr>
            <w:tcW w:type="dxa" w:w="2160"/>
          </w:tcPr>
          <w:p>
            <w:r>
              <w:t>Maria Chen</w:t>
            </w:r>
          </w:p>
        </w:tc>
        <w:tc>
          <w:tcPr>
            <w:tcW w:type="dxa" w:w="2160"/>
          </w:tcPr>
          <w:p>
            <w:r>
              <w:t>3 business days</w:t>
            </w:r>
          </w:p>
        </w:tc>
        <w:tc>
          <w:tcPr>
            <w:tcW w:type="dxa" w:w="2160"/>
          </w:tcPr>
          <w:p>
            <w:r>
              <w:t>Active</w:t>
            </w:r>
          </w:p>
        </w:tc>
      </w:tr>
      <w:tr>
        <w:tc>
          <w:tcPr>
            <w:tcW w:type="dxa" w:w="2160"/>
          </w:tcPr>
          <w:p>
            <w:r>
              <w:t>Employee Handbook - Code of  Gate 2</w:t>
            </w:r>
          </w:p>
        </w:tc>
        <w:tc>
          <w:tcPr>
            <w:tcW w:type="dxa" w:w="2160"/>
          </w:tcPr>
          <w:p>
            <w:r>
              <w:t>Maria Chen</w:t>
            </w:r>
          </w:p>
        </w:tc>
        <w:tc>
          <w:tcPr>
            <w:tcW w:type="dxa" w:w="2160"/>
          </w:tcPr>
          <w:p>
            <w:r>
              <w:t>10 business days</w:t>
            </w:r>
          </w:p>
        </w:tc>
        <w:tc>
          <w:tcPr>
            <w:tcW w:type="dxa" w:w="2160"/>
          </w:tcPr>
          <w:p>
            <w:r>
              <w:t>Monitored</w:t>
            </w:r>
          </w:p>
        </w:tc>
      </w:tr>
      <w:tr>
        <w:tc>
          <w:tcPr>
            <w:tcW w:type="dxa" w:w="2160"/>
          </w:tcPr>
          <w:p>
            <w:r>
              <w:t>Sec-3</w:t>
            </w:r>
          </w:p>
        </w:tc>
        <w:tc>
          <w:tcPr>
            <w:tcW w:type="dxa" w:w="2160"/>
          </w:tcPr>
          <w:p>
            <w:r>
              <w:t>Maria Chen</w:t>
            </w:r>
          </w:p>
        </w:tc>
        <w:tc>
          <w:tcPr>
            <w:tcW w:type="dxa" w:w="2160"/>
          </w:tcPr>
          <w:p>
            <w:r>
              <w:t>10 business days</w:t>
            </w:r>
          </w:p>
        </w:tc>
        <w:tc>
          <w:tcPr>
            <w:tcW w:type="dxa" w:w="2160"/>
          </w:tcPr>
          <w:p>
            <w:r>
              <w:t>Stage 3 Verified</w:t>
            </w:r>
          </w:p>
        </w:tc>
      </w:tr>
    </w:tbl>
    <w:p>
      <w:r>
        <w:rPr>
          <w:color w:val="808080"/>
          <w:sz w:val="16"/>
        </w:rPr>
        <w:t>Page 3 of 12 | HR Knowledge Hub | HR Policies | SharePoint Online</w:t>
      </w:r>
    </w:p>
    <w:p>
      <w:r>
        <w:br w:type="page"/>
      </w:r>
    </w:p>
    <w:p>
      <w:pPr>
        <w:pStyle w:val="Heading1"/>
      </w:pPr>
      <w:r>
        <w:t>Section 4: Operational KPIs &amp; Benchmarks</w:t>
      </w:r>
    </w:p>
    <w:p>
      <w:r>
        <w:t>Establishes the guidelines of professional conduct expected of every employee, including workplace respect, conflicts of interest, and use of company assets. Section 4 (Operational KPIs &amp; Benchmarks) applies to HR Policies within HR Knowledge Hub and is maintained by Maria Chen. Tracks baseline performance, target SLAs, and quarterly benchmark progression.</w:t>
      </w:r>
    </w:p>
    <w:p>
      <w:r>
        <w:t>Operational requirement 4.1: Violations are investigated by Employee Relations and may result in corrective action up to and including termination. Secondary control 4.2: Zero tolerance for harassment, discrimination, or retaliation of any kind.</w:t>
      </w:r>
    </w:p>
    <w:p>
      <w:pPr>
        <w:pStyle w:val="ListBullet"/>
      </w:pPr>
      <w:r>
        <w:t>Violations are investigated by Employee Relations and may result in corrective action up to and including termination.</w:t>
      </w:r>
    </w:p>
    <w:p>
      <w:pPr>
        <w:pStyle w:val="ListBullet"/>
      </w:pPr>
      <w:r>
        <w:t>Zero tolerance for harassment, discrimination, or retaliation of any kind.</w:t>
      </w:r>
    </w:p>
    <w:p>
      <w:pPr>
        <w:pStyle w:val="ListBullet"/>
      </w:pPr>
      <w:r>
        <w:t>Section 4 review cadence is tracked by Maria Chen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Maria Chen</w:t>
            </w:r>
          </w:p>
        </w:tc>
        <w:tc>
          <w:tcPr>
            <w:tcW w:type="dxa" w:w="2160"/>
          </w:tcPr>
          <w:p>
            <w:r>
              <w:t>5 business days</w:t>
            </w:r>
          </w:p>
        </w:tc>
        <w:tc>
          <w:tcPr>
            <w:tcW w:type="dxa" w:w="2160"/>
          </w:tcPr>
          <w:p>
            <w:r>
              <w:t>Verified</w:t>
            </w:r>
          </w:p>
        </w:tc>
      </w:tr>
      <w:tr>
        <w:tc>
          <w:tcPr>
            <w:tcW w:type="dxa" w:w="2160"/>
          </w:tcPr>
          <w:p>
            <w:r>
              <w:t>Employee Handbook - Code of  Gate 1</w:t>
            </w:r>
          </w:p>
        </w:tc>
        <w:tc>
          <w:tcPr>
            <w:tcW w:type="dxa" w:w="2160"/>
          </w:tcPr>
          <w:p>
            <w:r>
              <w:t>Maria Chen</w:t>
            </w:r>
          </w:p>
        </w:tc>
        <w:tc>
          <w:tcPr>
            <w:tcW w:type="dxa" w:w="2160"/>
          </w:tcPr>
          <w:p>
            <w:r>
              <w:t>3 business days</w:t>
            </w:r>
          </w:p>
        </w:tc>
        <w:tc>
          <w:tcPr>
            <w:tcW w:type="dxa" w:w="2160"/>
          </w:tcPr>
          <w:p>
            <w:r>
              <w:t>Active</w:t>
            </w:r>
          </w:p>
        </w:tc>
      </w:tr>
      <w:tr>
        <w:tc>
          <w:tcPr>
            <w:tcW w:type="dxa" w:w="2160"/>
          </w:tcPr>
          <w:p>
            <w:r>
              <w:t>Employee Handbook - Code of  Gate 2</w:t>
            </w:r>
          </w:p>
        </w:tc>
        <w:tc>
          <w:tcPr>
            <w:tcW w:type="dxa" w:w="2160"/>
          </w:tcPr>
          <w:p>
            <w:r>
              <w:t>Maria Chen</w:t>
            </w:r>
          </w:p>
        </w:tc>
        <w:tc>
          <w:tcPr>
            <w:tcW w:type="dxa" w:w="2160"/>
          </w:tcPr>
          <w:p>
            <w:r>
              <w:t>10 business days</w:t>
            </w:r>
          </w:p>
        </w:tc>
        <w:tc>
          <w:tcPr>
            <w:tcW w:type="dxa" w:w="2160"/>
          </w:tcPr>
          <w:p>
            <w:r>
              <w:t>Monitored</w:t>
            </w:r>
          </w:p>
        </w:tc>
      </w:tr>
      <w:tr>
        <w:tc>
          <w:tcPr>
            <w:tcW w:type="dxa" w:w="2160"/>
          </w:tcPr>
          <w:p>
            <w:r>
              <w:t>Sec-4</w:t>
            </w:r>
          </w:p>
        </w:tc>
        <w:tc>
          <w:tcPr>
            <w:tcW w:type="dxa" w:w="2160"/>
          </w:tcPr>
          <w:p>
            <w:r>
              <w:t>Maria Chen</w:t>
            </w:r>
          </w:p>
        </w:tc>
        <w:tc>
          <w:tcPr>
            <w:tcW w:type="dxa" w:w="2160"/>
          </w:tcPr>
          <w:p>
            <w:r>
              <w:t>5 business days</w:t>
            </w:r>
          </w:p>
        </w:tc>
        <w:tc>
          <w:tcPr>
            <w:tcW w:type="dxa" w:w="2160"/>
          </w:tcPr>
          <w:p>
            <w:r>
              <w:t>Stage 4 Verified</w:t>
            </w:r>
          </w:p>
        </w:tc>
      </w:tr>
    </w:tbl>
    <w:p>
      <w:r>
        <w:drawing>
          <wp:inline xmlns:a="http://schemas.openxmlformats.org/drawingml/2006/main" xmlns:pic="http://schemas.openxmlformats.org/drawingml/2006/picture">
            <wp:extent cx="5303520" cy="174457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4 of 12 | HR Knowledge Hub | HR Policies | SharePoint Online</w:t>
      </w:r>
    </w:p>
    <w:p>
      <w:r>
        <w:br w:type="page"/>
      </w:r>
    </w:p>
    <w:p>
      <w:pPr>
        <w:pStyle w:val="Heading1"/>
      </w:pPr>
      <w:r>
        <w:t>Section 5: Roles, Responsibilities &amp; RACI</w:t>
      </w:r>
    </w:p>
    <w:p>
      <w:r>
        <w:t>Establishes the guidelines of professional conduct expected of every employee, including workplace respect, conflicts of interest, and use of company assets. Section 5 (Roles, Responsibilities &amp; RACI) applies to HR Policies within HR Knowledge Hub and is maintained by Maria Chen. Clarifies ownership across accountable executives, operational leads, and reviewers.</w:t>
      </w:r>
    </w:p>
    <w:p>
      <w:r>
        <w:t>Operational requirement 5.1: Zero tolerance for harassment, discrimination, or retaliation of any kind. Secondary control 5.2: Employees must disclose outside employment or financial interests that could create a conflict with company business.</w:t>
      </w:r>
    </w:p>
    <w:p>
      <w:pPr>
        <w:pStyle w:val="ListBullet"/>
      </w:pPr>
      <w:r>
        <w:t>Zero tolerance for harassment, discrimination, or retaliation of any kind.</w:t>
      </w:r>
    </w:p>
    <w:p>
      <w:pPr>
        <w:pStyle w:val="ListBullet"/>
      </w:pPr>
      <w:r>
        <w:t>Employees must disclose outside employment or financial interests that could create a conflict with company business.</w:t>
      </w:r>
    </w:p>
    <w:p>
      <w:pPr>
        <w:pStyle w:val="ListBullet"/>
      </w:pPr>
      <w:r>
        <w:t>Section 5 review cadence is tracked by Maria Chen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Maria Chen</w:t>
            </w:r>
          </w:p>
        </w:tc>
        <w:tc>
          <w:tcPr>
            <w:tcW w:type="dxa" w:w="2160"/>
          </w:tcPr>
          <w:p>
            <w:r>
              <w:t>5 business days</w:t>
            </w:r>
          </w:p>
        </w:tc>
        <w:tc>
          <w:tcPr>
            <w:tcW w:type="dxa" w:w="2160"/>
          </w:tcPr>
          <w:p>
            <w:r>
              <w:t>Verified</w:t>
            </w:r>
          </w:p>
        </w:tc>
      </w:tr>
      <w:tr>
        <w:tc>
          <w:tcPr>
            <w:tcW w:type="dxa" w:w="2160"/>
          </w:tcPr>
          <w:p>
            <w:r>
              <w:t>Employee Handbook - Code of  Gate 1</w:t>
            </w:r>
          </w:p>
        </w:tc>
        <w:tc>
          <w:tcPr>
            <w:tcW w:type="dxa" w:w="2160"/>
          </w:tcPr>
          <w:p>
            <w:r>
              <w:t>Maria Chen</w:t>
            </w:r>
          </w:p>
        </w:tc>
        <w:tc>
          <w:tcPr>
            <w:tcW w:type="dxa" w:w="2160"/>
          </w:tcPr>
          <w:p>
            <w:r>
              <w:t>3 business days</w:t>
            </w:r>
          </w:p>
        </w:tc>
        <w:tc>
          <w:tcPr>
            <w:tcW w:type="dxa" w:w="2160"/>
          </w:tcPr>
          <w:p>
            <w:r>
              <w:t>Active</w:t>
            </w:r>
          </w:p>
        </w:tc>
      </w:tr>
      <w:tr>
        <w:tc>
          <w:tcPr>
            <w:tcW w:type="dxa" w:w="2160"/>
          </w:tcPr>
          <w:p>
            <w:r>
              <w:t>Employee Handbook - Code of  Gate 2</w:t>
            </w:r>
          </w:p>
        </w:tc>
        <w:tc>
          <w:tcPr>
            <w:tcW w:type="dxa" w:w="2160"/>
          </w:tcPr>
          <w:p>
            <w:r>
              <w:t>Maria Chen</w:t>
            </w:r>
          </w:p>
        </w:tc>
        <w:tc>
          <w:tcPr>
            <w:tcW w:type="dxa" w:w="2160"/>
          </w:tcPr>
          <w:p>
            <w:r>
              <w:t>10 business days</w:t>
            </w:r>
          </w:p>
        </w:tc>
        <w:tc>
          <w:tcPr>
            <w:tcW w:type="dxa" w:w="2160"/>
          </w:tcPr>
          <w:p>
            <w:r>
              <w:t>Monitored</w:t>
            </w:r>
          </w:p>
        </w:tc>
      </w:tr>
      <w:tr>
        <w:tc>
          <w:tcPr>
            <w:tcW w:type="dxa" w:w="2160"/>
          </w:tcPr>
          <w:p>
            <w:r>
              <w:t>Sec-5</w:t>
            </w:r>
          </w:p>
        </w:tc>
        <w:tc>
          <w:tcPr>
            <w:tcW w:type="dxa" w:w="2160"/>
          </w:tcPr>
          <w:p>
            <w:r>
              <w:t>Maria Chen</w:t>
            </w:r>
          </w:p>
        </w:tc>
        <w:tc>
          <w:tcPr>
            <w:tcW w:type="dxa" w:w="2160"/>
          </w:tcPr>
          <w:p>
            <w:r>
              <w:t>3 business days</w:t>
            </w:r>
          </w:p>
        </w:tc>
        <w:tc>
          <w:tcPr>
            <w:tcW w:type="dxa" w:w="2160"/>
          </w:tcPr>
          <w:p>
            <w:r>
              <w:t>Stage 5 Verified</w:t>
            </w:r>
          </w:p>
        </w:tc>
      </w:tr>
    </w:tbl>
    <w:p>
      <w:r>
        <w:rPr>
          <w:color w:val="808080"/>
          <w:sz w:val="16"/>
        </w:rPr>
        <w:t>Page 5 of 12 | HR Knowledge Hub | HR Policies | SharePoint Online</w:t>
      </w:r>
    </w:p>
    <w:p>
      <w:r>
        <w:br w:type="page"/>
      </w:r>
    </w:p>
    <w:p>
      <w:pPr>
        <w:pStyle w:val="Heading1"/>
      </w:pPr>
      <w:r>
        <w:t>Section 6: Standard Operating Procedures</w:t>
      </w:r>
    </w:p>
    <w:p>
      <w:r>
        <w:t>Establishes the guidelines of professional conduct expected of every employee, including workplace respect, conflicts of interest, and use of company assets. Section 6 (Standard Operating Procedures) applies to HR Policies within HR Knowledge Hub and is maintained by Maria Chen. Provides step-by-step execution checklists, intake criteria, and verification gates.</w:t>
      </w:r>
    </w:p>
    <w:p>
      <w:r>
        <w:t>Operational requirement 6.1: Employees must disclose outside employment or financial interests that could create a conflict with company business. Secondary control 6.2: Company equipment, accounts, and data may only be used for authorized purposes.</w:t>
      </w:r>
    </w:p>
    <w:p>
      <w:pPr>
        <w:pStyle w:val="ListBullet"/>
      </w:pPr>
      <w:r>
        <w:t>Employees must disclose outside employment or financial interests that could create a conflict with company business.</w:t>
      </w:r>
    </w:p>
    <w:p>
      <w:pPr>
        <w:pStyle w:val="ListBullet"/>
      </w:pPr>
      <w:r>
        <w:t>Company equipment, accounts, and data may only be used for authorized purposes.</w:t>
      </w:r>
    </w:p>
    <w:p>
      <w:pPr>
        <w:pStyle w:val="ListBullet"/>
      </w:pPr>
      <w:r>
        <w:t>Section 6 review cadence is tracked by Maria Chen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Maria Chen</w:t>
            </w:r>
          </w:p>
        </w:tc>
        <w:tc>
          <w:tcPr>
            <w:tcW w:type="dxa" w:w="2160"/>
          </w:tcPr>
          <w:p>
            <w:r>
              <w:t>5 business days</w:t>
            </w:r>
          </w:p>
        </w:tc>
        <w:tc>
          <w:tcPr>
            <w:tcW w:type="dxa" w:w="2160"/>
          </w:tcPr>
          <w:p>
            <w:r>
              <w:t>Verified</w:t>
            </w:r>
          </w:p>
        </w:tc>
      </w:tr>
      <w:tr>
        <w:tc>
          <w:tcPr>
            <w:tcW w:type="dxa" w:w="2160"/>
          </w:tcPr>
          <w:p>
            <w:r>
              <w:t>Employee Handbook - Code of  Gate 1</w:t>
            </w:r>
          </w:p>
        </w:tc>
        <w:tc>
          <w:tcPr>
            <w:tcW w:type="dxa" w:w="2160"/>
          </w:tcPr>
          <w:p>
            <w:r>
              <w:t>Maria Chen</w:t>
            </w:r>
          </w:p>
        </w:tc>
        <w:tc>
          <w:tcPr>
            <w:tcW w:type="dxa" w:w="2160"/>
          </w:tcPr>
          <w:p>
            <w:r>
              <w:t>3 business days</w:t>
            </w:r>
          </w:p>
        </w:tc>
        <w:tc>
          <w:tcPr>
            <w:tcW w:type="dxa" w:w="2160"/>
          </w:tcPr>
          <w:p>
            <w:r>
              <w:t>Active</w:t>
            </w:r>
          </w:p>
        </w:tc>
      </w:tr>
      <w:tr>
        <w:tc>
          <w:tcPr>
            <w:tcW w:type="dxa" w:w="2160"/>
          </w:tcPr>
          <w:p>
            <w:r>
              <w:t>Employee Handbook - Code of  Gate 2</w:t>
            </w:r>
          </w:p>
        </w:tc>
        <w:tc>
          <w:tcPr>
            <w:tcW w:type="dxa" w:w="2160"/>
          </w:tcPr>
          <w:p>
            <w:r>
              <w:t>Maria Chen</w:t>
            </w:r>
          </w:p>
        </w:tc>
        <w:tc>
          <w:tcPr>
            <w:tcW w:type="dxa" w:w="2160"/>
          </w:tcPr>
          <w:p>
            <w:r>
              <w:t>10 business days</w:t>
            </w:r>
          </w:p>
        </w:tc>
        <w:tc>
          <w:tcPr>
            <w:tcW w:type="dxa" w:w="2160"/>
          </w:tcPr>
          <w:p>
            <w:r>
              <w:t>Monitored</w:t>
            </w:r>
          </w:p>
        </w:tc>
      </w:tr>
      <w:tr>
        <w:tc>
          <w:tcPr>
            <w:tcW w:type="dxa" w:w="2160"/>
          </w:tcPr>
          <w:p>
            <w:r>
              <w:t>Sec-6</w:t>
            </w:r>
          </w:p>
        </w:tc>
        <w:tc>
          <w:tcPr>
            <w:tcW w:type="dxa" w:w="2160"/>
          </w:tcPr>
          <w:p>
            <w:r>
              <w:t>Maria Chen</w:t>
            </w:r>
          </w:p>
        </w:tc>
        <w:tc>
          <w:tcPr>
            <w:tcW w:type="dxa" w:w="2160"/>
          </w:tcPr>
          <w:p>
            <w:r>
              <w:t>10 business days</w:t>
            </w:r>
          </w:p>
        </w:tc>
        <w:tc>
          <w:tcPr>
            <w:tcW w:type="dxa" w:w="2160"/>
          </w:tcPr>
          <w:p>
            <w:r>
              <w:t>Stage 6 Verified</w:t>
            </w:r>
          </w:p>
        </w:tc>
      </w:tr>
    </w:tbl>
    <w:p>
      <w:r>
        <w:drawing>
          <wp:inline xmlns:a="http://schemas.openxmlformats.org/drawingml/2006/main" xmlns:pic="http://schemas.openxmlformats.org/drawingml/2006/picture">
            <wp:extent cx="5303520" cy="1744579"/>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6 of 12 | HR Knowledge Hub | HR Policies | SharePoint Online</w:t>
      </w:r>
    </w:p>
    <w:p>
      <w:r>
        <w:br w:type="page"/>
      </w:r>
    </w:p>
    <w:p>
      <w:pPr>
        <w:pStyle w:val="Heading1"/>
      </w:pPr>
      <w:r>
        <w:t>Section 7: Risk Register &amp; Mitigations</w:t>
      </w:r>
    </w:p>
    <w:p>
      <w:r>
        <w:t>Establishes the guidelines of professional conduct expected of every employee, including workplace respect, conflicts of interest, and use of company assets. Section 7 (Risk Register &amp; Mitigations) applies to HR Policies within HR Knowledge Hub and is maintained by Maria Chen. Catalogs operational, compliance, and delivery risks alongside preventive mitigations.</w:t>
      </w:r>
    </w:p>
    <w:p>
      <w:r>
        <w:t>Operational requirement 7.1: Company equipment, accounts, and data may only be used for authorized purposes. Secondary control 7.2: Violations are investigated by Employee Relations and may result in corrective action up to and including termination.</w:t>
      </w:r>
    </w:p>
    <w:p>
      <w:pPr>
        <w:pStyle w:val="ListBullet"/>
      </w:pPr>
      <w:r>
        <w:t>Company equipment, accounts, and data may only be used for authorized purposes.</w:t>
      </w:r>
    </w:p>
    <w:p>
      <w:pPr>
        <w:pStyle w:val="ListBullet"/>
      </w:pPr>
      <w:r>
        <w:t>Violations are investigated by Employee Relations and may result in corrective action up to and including termination.</w:t>
      </w:r>
    </w:p>
    <w:p>
      <w:pPr>
        <w:pStyle w:val="ListBullet"/>
      </w:pPr>
      <w:r>
        <w:t>Section 7 review cadence is tracked by Maria Chen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Maria Chen</w:t>
            </w:r>
          </w:p>
        </w:tc>
        <w:tc>
          <w:tcPr>
            <w:tcW w:type="dxa" w:w="2160"/>
          </w:tcPr>
          <w:p>
            <w:r>
              <w:t>5 business days</w:t>
            </w:r>
          </w:p>
        </w:tc>
        <w:tc>
          <w:tcPr>
            <w:tcW w:type="dxa" w:w="2160"/>
          </w:tcPr>
          <w:p>
            <w:r>
              <w:t>Verified</w:t>
            </w:r>
          </w:p>
        </w:tc>
      </w:tr>
      <w:tr>
        <w:tc>
          <w:tcPr>
            <w:tcW w:type="dxa" w:w="2160"/>
          </w:tcPr>
          <w:p>
            <w:r>
              <w:t>Employee Handbook - Code of  Gate 1</w:t>
            </w:r>
          </w:p>
        </w:tc>
        <w:tc>
          <w:tcPr>
            <w:tcW w:type="dxa" w:w="2160"/>
          </w:tcPr>
          <w:p>
            <w:r>
              <w:t>Maria Chen</w:t>
            </w:r>
          </w:p>
        </w:tc>
        <w:tc>
          <w:tcPr>
            <w:tcW w:type="dxa" w:w="2160"/>
          </w:tcPr>
          <w:p>
            <w:r>
              <w:t>3 business days</w:t>
            </w:r>
          </w:p>
        </w:tc>
        <w:tc>
          <w:tcPr>
            <w:tcW w:type="dxa" w:w="2160"/>
          </w:tcPr>
          <w:p>
            <w:r>
              <w:t>Active</w:t>
            </w:r>
          </w:p>
        </w:tc>
      </w:tr>
      <w:tr>
        <w:tc>
          <w:tcPr>
            <w:tcW w:type="dxa" w:w="2160"/>
          </w:tcPr>
          <w:p>
            <w:r>
              <w:t>Employee Handbook - Code of  Gate 2</w:t>
            </w:r>
          </w:p>
        </w:tc>
        <w:tc>
          <w:tcPr>
            <w:tcW w:type="dxa" w:w="2160"/>
          </w:tcPr>
          <w:p>
            <w:r>
              <w:t>Maria Chen</w:t>
            </w:r>
          </w:p>
        </w:tc>
        <w:tc>
          <w:tcPr>
            <w:tcW w:type="dxa" w:w="2160"/>
          </w:tcPr>
          <w:p>
            <w:r>
              <w:t>10 business days</w:t>
            </w:r>
          </w:p>
        </w:tc>
        <w:tc>
          <w:tcPr>
            <w:tcW w:type="dxa" w:w="2160"/>
          </w:tcPr>
          <w:p>
            <w:r>
              <w:t>Monitored</w:t>
            </w:r>
          </w:p>
        </w:tc>
      </w:tr>
      <w:tr>
        <w:tc>
          <w:tcPr>
            <w:tcW w:type="dxa" w:w="2160"/>
          </w:tcPr>
          <w:p>
            <w:r>
              <w:t>Sec-7</w:t>
            </w:r>
          </w:p>
        </w:tc>
        <w:tc>
          <w:tcPr>
            <w:tcW w:type="dxa" w:w="2160"/>
          </w:tcPr>
          <w:p>
            <w:r>
              <w:t>Maria Chen</w:t>
            </w:r>
          </w:p>
        </w:tc>
        <w:tc>
          <w:tcPr>
            <w:tcW w:type="dxa" w:w="2160"/>
          </w:tcPr>
          <w:p>
            <w:r>
              <w:t>5 business days</w:t>
            </w:r>
          </w:p>
        </w:tc>
        <w:tc>
          <w:tcPr>
            <w:tcW w:type="dxa" w:w="2160"/>
          </w:tcPr>
          <w:p>
            <w:r>
              <w:t>Stage 7 Verified</w:t>
            </w:r>
          </w:p>
        </w:tc>
      </w:tr>
    </w:tbl>
    <w:p>
      <w:r>
        <w:rPr>
          <w:color w:val="808080"/>
          <w:sz w:val="16"/>
        </w:rPr>
        <w:t>Page 7 of 12 | HR Knowledge Hub | HR Policies | SharePoint Online</w:t>
      </w:r>
    </w:p>
    <w:p>
      <w:r>
        <w:br w:type="page"/>
      </w:r>
    </w:p>
    <w:p>
      <w:pPr>
        <w:pStyle w:val="Heading1"/>
      </w:pPr>
      <w:r>
        <w:t>Section 8: Quality Assurance &amp; Audits</w:t>
      </w:r>
    </w:p>
    <w:p>
      <w:r>
        <w:t>Establishes the guidelines of professional conduct expected of every employee, including workplace respect, conflicts of interest, and use of company assets. Section 8 (Quality Assurance &amp; Audits) applies to HR Policies within HR Knowledge Hub and is maintained by Maria Chen. Specifies sampling frequencies, inspection tolerances, and nonconformance workflows.</w:t>
      </w:r>
    </w:p>
    <w:p>
      <w:r>
        <w:t>Operational requirement 8.1: Violations are investigated by Employee Relations and may result in corrective action up to and including termination. Secondary control 8.2: Zero tolerance for harassment, discrimination, or retaliation of any kind.</w:t>
      </w:r>
    </w:p>
    <w:p>
      <w:pPr>
        <w:pStyle w:val="ListBullet"/>
      </w:pPr>
      <w:r>
        <w:t>Violations are investigated by Employee Relations and may result in corrective action up to and including termination.</w:t>
      </w:r>
    </w:p>
    <w:p>
      <w:pPr>
        <w:pStyle w:val="ListBullet"/>
      </w:pPr>
      <w:r>
        <w:t>Zero tolerance for harassment, discrimination, or retaliation of any kind.</w:t>
      </w:r>
    </w:p>
    <w:p>
      <w:pPr>
        <w:pStyle w:val="ListBullet"/>
      </w:pPr>
      <w:r>
        <w:t>Section 8 review cadence is tracked by Maria Chen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Maria Chen</w:t>
            </w:r>
          </w:p>
        </w:tc>
        <w:tc>
          <w:tcPr>
            <w:tcW w:type="dxa" w:w="2160"/>
          </w:tcPr>
          <w:p>
            <w:r>
              <w:t>5 business days</w:t>
            </w:r>
          </w:p>
        </w:tc>
        <w:tc>
          <w:tcPr>
            <w:tcW w:type="dxa" w:w="2160"/>
          </w:tcPr>
          <w:p>
            <w:r>
              <w:t>Verified</w:t>
            </w:r>
          </w:p>
        </w:tc>
      </w:tr>
      <w:tr>
        <w:tc>
          <w:tcPr>
            <w:tcW w:type="dxa" w:w="2160"/>
          </w:tcPr>
          <w:p>
            <w:r>
              <w:t>Employee Handbook - Code of  Gate 1</w:t>
            </w:r>
          </w:p>
        </w:tc>
        <w:tc>
          <w:tcPr>
            <w:tcW w:type="dxa" w:w="2160"/>
          </w:tcPr>
          <w:p>
            <w:r>
              <w:t>Maria Chen</w:t>
            </w:r>
          </w:p>
        </w:tc>
        <w:tc>
          <w:tcPr>
            <w:tcW w:type="dxa" w:w="2160"/>
          </w:tcPr>
          <w:p>
            <w:r>
              <w:t>3 business days</w:t>
            </w:r>
          </w:p>
        </w:tc>
        <w:tc>
          <w:tcPr>
            <w:tcW w:type="dxa" w:w="2160"/>
          </w:tcPr>
          <w:p>
            <w:r>
              <w:t>Active</w:t>
            </w:r>
          </w:p>
        </w:tc>
      </w:tr>
      <w:tr>
        <w:tc>
          <w:tcPr>
            <w:tcW w:type="dxa" w:w="2160"/>
          </w:tcPr>
          <w:p>
            <w:r>
              <w:t>Employee Handbook - Code of  Gate 2</w:t>
            </w:r>
          </w:p>
        </w:tc>
        <w:tc>
          <w:tcPr>
            <w:tcW w:type="dxa" w:w="2160"/>
          </w:tcPr>
          <w:p>
            <w:r>
              <w:t>Maria Chen</w:t>
            </w:r>
          </w:p>
        </w:tc>
        <w:tc>
          <w:tcPr>
            <w:tcW w:type="dxa" w:w="2160"/>
          </w:tcPr>
          <w:p>
            <w:r>
              <w:t>10 business days</w:t>
            </w:r>
          </w:p>
        </w:tc>
        <w:tc>
          <w:tcPr>
            <w:tcW w:type="dxa" w:w="2160"/>
          </w:tcPr>
          <w:p>
            <w:r>
              <w:t>Monitored</w:t>
            </w:r>
          </w:p>
        </w:tc>
      </w:tr>
      <w:tr>
        <w:tc>
          <w:tcPr>
            <w:tcW w:type="dxa" w:w="2160"/>
          </w:tcPr>
          <w:p>
            <w:r>
              <w:t>Sec-8</w:t>
            </w:r>
          </w:p>
        </w:tc>
        <w:tc>
          <w:tcPr>
            <w:tcW w:type="dxa" w:w="2160"/>
          </w:tcPr>
          <w:p>
            <w:r>
              <w:t>Maria Chen</w:t>
            </w:r>
          </w:p>
        </w:tc>
        <w:tc>
          <w:tcPr>
            <w:tcW w:type="dxa" w:w="2160"/>
          </w:tcPr>
          <w:p>
            <w:r>
              <w:t>3 business days</w:t>
            </w:r>
          </w:p>
        </w:tc>
        <w:tc>
          <w:tcPr>
            <w:tcW w:type="dxa" w:w="2160"/>
          </w:tcPr>
          <w:p>
            <w:r>
              <w:t>Stage 8 Verified</w:t>
            </w:r>
          </w:p>
        </w:tc>
      </w:tr>
    </w:tbl>
    <w:p>
      <w:r>
        <w:drawing>
          <wp:inline xmlns:a="http://schemas.openxmlformats.org/drawingml/2006/main" xmlns:pic="http://schemas.openxmlformats.org/drawingml/2006/picture">
            <wp:extent cx="5303520" cy="1744579"/>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8 of 12 | HR Knowledge Hub | HR Policies | SharePoint Online</w:t>
      </w:r>
    </w:p>
    <w:p>
      <w:r>
        <w:br w:type="page"/>
      </w:r>
    </w:p>
    <w:p>
      <w:pPr>
        <w:pStyle w:val="Heading1"/>
      </w:pPr>
      <w:r>
        <w:t>Section 9: Exception Handling &amp; Escalations</w:t>
      </w:r>
    </w:p>
    <w:p>
      <w:r>
        <w:t>Establishes the guidelines of professional conduct expected of every employee, including workplace respect, conflicts of interest, and use of company assets. Section 9 (Exception Handling &amp; Escalations) applies to HR Policies within HR Knowledge Hub and is maintained by Maria Chen. Outlines severity tiers, response SLAs, and cross-functional escalation paths.</w:t>
      </w:r>
    </w:p>
    <w:p>
      <w:r>
        <w:t>Operational requirement 9.1: Zero tolerance for harassment, discrimination, or retaliation of any kind. Secondary control 9.2: Employees must disclose outside employment or financial interests that could create a conflict with company business.</w:t>
      </w:r>
    </w:p>
    <w:p>
      <w:pPr>
        <w:pStyle w:val="ListBullet"/>
      </w:pPr>
      <w:r>
        <w:t>Zero tolerance for harassment, discrimination, or retaliation of any kind.</w:t>
      </w:r>
    </w:p>
    <w:p>
      <w:pPr>
        <w:pStyle w:val="ListBullet"/>
      </w:pPr>
      <w:r>
        <w:t>Employees must disclose outside employment or financial interests that could create a conflict with company business.</w:t>
      </w:r>
    </w:p>
    <w:p>
      <w:pPr>
        <w:pStyle w:val="ListBullet"/>
      </w:pPr>
      <w:r>
        <w:t>Section 9 review cadence is tracked by Maria Chen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Maria Chen</w:t>
            </w:r>
          </w:p>
        </w:tc>
        <w:tc>
          <w:tcPr>
            <w:tcW w:type="dxa" w:w="2160"/>
          </w:tcPr>
          <w:p>
            <w:r>
              <w:t>5 business days</w:t>
            </w:r>
          </w:p>
        </w:tc>
        <w:tc>
          <w:tcPr>
            <w:tcW w:type="dxa" w:w="2160"/>
          </w:tcPr>
          <w:p>
            <w:r>
              <w:t>Verified</w:t>
            </w:r>
          </w:p>
        </w:tc>
      </w:tr>
      <w:tr>
        <w:tc>
          <w:tcPr>
            <w:tcW w:type="dxa" w:w="2160"/>
          </w:tcPr>
          <w:p>
            <w:r>
              <w:t>Employee Handbook - Code of  Gate 1</w:t>
            </w:r>
          </w:p>
        </w:tc>
        <w:tc>
          <w:tcPr>
            <w:tcW w:type="dxa" w:w="2160"/>
          </w:tcPr>
          <w:p>
            <w:r>
              <w:t>Maria Chen</w:t>
            </w:r>
          </w:p>
        </w:tc>
        <w:tc>
          <w:tcPr>
            <w:tcW w:type="dxa" w:w="2160"/>
          </w:tcPr>
          <w:p>
            <w:r>
              <w:t>3 business days</w:t>
            </w:r>
          </w:p>
        </w:tc>
        <w:tc>
          <w:tcPr>
            <w:tcW w:type="dxa" w:w="2160"/>
          </w:tcPr>
          <w:p>
            <w:r>
              <w:t>Active</w:t>
            </w:r>
          </w:p>
        </w:tc>
      </w:tr>
      <w:tr>
        <w:tc>
          <w:tcPr>
            <w:tcW w:type="dxa" w:w="2160"/>
          </w:tcPr>
          <w:p>
            <w:r>
              <w:t>Employee Handbook - Code of  Gate 2</w:t>
            </w:r>
          </w:p>
        </w:tc>
        <w:tc>
          <w:tcPr>
            <w:tcW w:type="dxa" w:w="2160"/>
          </w:tcPr>
          <w:p>
            <w:r>
              <w:t>Maria Chen</w:t>
            </w:r>
          </w:p>
        </w:tc>
        <w:tc>
          <w:tcPr>
            <w:tcW w:type="dxa" w:w="2160"/>
          </w:tcPr>
          <w:p>
            <w:r>
              <w:t>10 business days</w:t>
            </w:r>
          </w:p>
        </w:tc>
        <w:tc>
          <w:tcPr>
            <w:tcW w:type="dxa" w:w="2160"/>
          </w:tcPr>
          <w:p>
            <w:r>
              <w:t>Monitored</w:t>
            </w:r>
          </w:p>
        </w:tc>
      </w:tr>
      <w:tr>
        <w:tc>
          <w:tcPr>
            <w:tcW w:type="dxa" w:w="2160"/>
          </w:tcPr>
          <w:p>
            <w:r>
              <w:t>Sec-9</w:t>
            </w:r>
          </w:p>
        </w:tc>
        <w:tc>
          <w:tcPr>
            <w:tcW w:type="dxa" w:w="2160"/>
          </w:tcPr>
          <w:p>
            <w:r>
              <w:t>Maria Chen</w:t>
            </w:r>
          </w:p>
        </w:tc>
        <w:tc>
          <w:tcPr>
            <w:tcW w:type="dxa" w:w="2160"/>
          </w:tcPr>
          <w:p>
            <w:r>
              <w:t>10 business days</w:t>
            </w:r>
          </w:p>
        </w:tc>
        <w:tc>
          <w:tcPr>
            <w:tcW w:type="dxa" w:w="2160"/>
          </w:tcPr>
          <w:p>
            <w:r>
              <w:t>Stage 9 Verified</w:t>
            </w:r>
          </w:p>
        </w:tc>
      </w:tr>
    </w:tbl>
    <w:p>
      <w:r>
        <w:drawing>
          <wp:inline xmlns:a="http://schemas.openxmlformats.org/drawingml/2006/main" xmlns:pic="http://schemas.openxmlformats.org/drawingml/2006/picture">
            <wp:extent cx="5303520" cy="1744579"/>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9 of 12 | HR Knowledge Hub | HR Policies | SharePoint Online</w:t>
      </w:r>
    </w:p>
    <w:p>
      <w:r>
        <w:br w:type="page"/>
      </w:r>
    </w:p>
    <w:p>
      <w:pPr>
        <w:pStyle w:val="Heading1"/>
      </w:pPr>
      <w:r>
        <w:t>Section 10: Cross-Functional Dependencies</w:t>
      </w:r>
    </w:p>
    <w:p>
      <w:r>
        <w:t>Establishes the guidelines of professional conduct expected of every employee, including workplace respect, conflicts of interest, and use of company assets. Section 10 (Cross-Functional Dependencies) applies to HR Policies within HR Knowledge Hub and is maintained by Maria Chen. Documents upstream and downstream team dependencies and service-level commitments.</w:t>
      </w:r>
    </w:p>
    <w:p>
      <w:r>
        <w:t>Operational requirement 10.1: Employees must disclose outside employment or financial interests that could create a conflict with company business. Secondary control 10.2: Company equipment, accounts, and data may only be used for authorized purposes.</w:t>
      </w:r>
    </w:p>
    <w:p>
      <w:pPr>
        <w:pStyle w:val="ListBullet"/>
      </w:pPr>
      <w:r>
        <w:t>Employees must disclose outside employment or financial interests that could create a conflict with company business.</w:t>
      </w:r>
    </w:p>
    <w:p>
      <w:pPr>
        <w:pStyle w:val="ListBullet"/>
      </w:pPr>
      <w:r>
        <w:t>Company equipment, accounts, and data may only be used for authorized purposes.</w:t>
      </w:r>
    </w:p>
    <w:p>
      <w:pPr>
        <w:pStyle w:val="ListBullet"/>
      </w:pPr>
      <w:r>
        <w:t>Section 10 review cadence is tracked by Maria Chen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Maria Chen</w:t>
            </w:r>
          </w:p>
        </w:tc>
        <w:tc>
          <w:tcPr>
            <w:tcW w:type="dxa" w:w="2160"/>
          </w:tcPr>
          <w:p>
            <w:r>
              <w:t>5 business days</w:t>
            </w:r>
          </w:p>
        </w:tc>
        <w:tc>
          <w:tcPr>
            <w:tcW w:type="dxa" w:w="2160"/>
          </w:tcPr>
          <w:p>
            <w:r>
              <w:t>Verified</w:t>
            </w:r>
          </w:p>
        </w:tc>
      </w:tr>
      <w:tr>
        <w:tc>
          <w:tcPr>
            <w:tcW w:type="dxa" w:w="2160"/>
          </w:tcPr>
          <w:p>
            <w:r>
              <w:t>Employee Handbook - Code of  Gate 1</w:t>
            </w:r>
          </w:p>
        </w:tc>
        <w:tc>
          <w:tcPr>
            <w:tcW w:type="dxa" w:w="2160"/>
          </w:tcPr>
          <w:p>
            <w:r>
              <w:t>Maria Chen</w:t>
            </w:r>
          </w:p>
        </w:tc>
        <w:tc>
          <w:tcPr>
            <w:tcW w:type="dxa" w:w="2160"/>
          </w:tcPr>
          <w:p>
            <w:r>
              <w:t>3 business days</w:t>
            </w:r>
          </w:p>
        </w:tc>
        <w:tc>
          <w:tcPr>
            <w:tcW w:type="dxa" w:w="2160"/>
          </w:tcPr>
          <w:p>
            <w:r>
              <w:t>Active</w:t>
            </w:r>
          </w:p>
        </w:tc>
      </w:tr>
      <w:tr>
        <w:tc>
          <w:tcPr>
            <w:tcW w:type="dxa" w:w="2160"/>
          </w:tcPr>
          <w:p>
            <w:r>
              <w:t>Employee Handbook - Code of  Gate 2</w:t>
            </w:r>
          </w:p>
        </w:tc>
        <w:tc>
          <w:tcPr>
            <w:tcW w:type="dxa" w:w="2160"/>
          </w:tcPr>
          <w:p>
            <w:r>
              <w:t>Maria Chen</w:t>
            </w:r>
          </w:p>
        </w:tc>
        <w:tc>
          <w:tcPr>
            <w:tcW w:type="dxa" w:w="2160"/>
          </w:tcPr>
          <w:p>
            <w:r>
              <w:t>10 business days</w:t>
            </w:r>
          </w:p>
        </w:tc>
        <w:tc>
          <w:tcPr>
            <w:tcW w:type="dxa" w:w="2160"/>
          </w:tcPr>
          <w:p>
            <w:r>
              <w:t>Monitored</w:t>
            </w:r>
          </w:p>
        </w:tc>
      </w:tr>
      <w:tr>
        <w:tc>
          <w:tcPr>
            <w:tcW w:type="dxa" w:w="2160"/>
          </w:tcPr>
          <w:p>
            <w:r>
              <w:t>Sec-10</w:t>
            </w:r>
          </w:p>
        </w:tc>
        <w:tc>
          <w:tcPr>
            <w:tcW w:type="dxa" w:w="2160"/>
          </w:tcPr>
          <w:p>
            <w:r>
              <w:t>Maria Chen</w:t>
            </w:r>
          </w:p>
        </w:tc>
        <w:tc>
          <w:tcPr>
            <w:tcW w:type="dxa" w:w="2160"/>
          </w:tcPr>
          <w:p>
            <w:r>
              <w:t>5 business days</w:t>
            </w:r>
          </w:p>
        </w:tc>
        <w:tc>
          <w:tcPr>
            <w:tcW w:type="dxa" w:w="2160"/>
          </w:tcPr>
          <w:p>
            <w:r>
              <w:t>Stage 10 Verified</w:t>
            </w:r>
          </w:p>
        </w:tc>
      </w:tr>
    </w:tbl>
    <w:p>
      <w:r>
        <w:rPr>
          <w:color w:val="808080"/>
          <w:sz w:val="16"/>
        </w:rPr>
        <w:t>Page 10 of 12 | HR Knowledge Hub | HR Policies | SharePoint Online</w:t>
      </w:r>
    </w:p>
    <w:p>
      <w:r>
        <w:br w:type="page"/>
      </w:r>
    </w:p>
    <w:p>
      <w:pPr>
        <w:pStyle w:val="Heading1"/>
      </w:pPr>
      <w:r>
        <w:t>Section 11: Continuous Improvement Roadmap</w:t>
      </w:r>
    </w:p>
    <w:p>
      <w:r>
        <w:t>Establishes the guidelines of professional conduct expected of every employee, including workplace respect, conflicts of interest, and use of company assets. Section 11 (Continuous Improvement Roadmap) applies to HR Policies within HR Knowledge Hub and is maintained by Maria Chen. Schedules quarterly optimization milestones, automation targets, and capability reviews.</w:t>
      </w:r>
    </w:p>
    <w:p>
      <w:r>
        <w:t>Operational requirement 11.1: Company equipment, accounts, and data may only be used for authorized purposes. Secondary control 11.2: Violations are investigated by Employee Relations and may result in corrective action up to and including termination.</w:t>
      </w:r>
    </w:p>
    <w:p>
      <w:pPr>
        <w:pStyle w:val="ListBullet"/>
      </w:pPr>
      <w:r>
        <w:t>Company equipment, accounts, and data may only be used for authorized purposes.</w:t>
      </w:r>
    </w:p>
    <w:p>
      <w:pPr>
        <w:pStyle w:val="ListBullet"/>
      </w:pPr>
      <w:r>
        <w:t>Violations are investigated by Employee Relations and may result in corrective action up to and including termination.</w:t>
      </w:r>
    </w:p>
    <w:p>
      <w:pPr>
        <w:pStyle w:val="ListBullet"/>
      </w:pPr>
      <w:r>
        <w:t>Section 11 review cadence is tracked by Maria Chen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Maria Chen</w:t>
            </w:r>
          </w:p>
        </w:tc>
        <w:tc>
          <w:tcPr>
            <w:tcW w:type="dxa" w:w="2160"/>
          </w:tcPr>
          <w:p>
            <w:r>
              <w:t>5 business days</w:t>
            </w:r>
          </w:p>
        </w:tc>
        <w:tc>
          <w:tcPr>
            <w:tcW w:type="dxa" w:w="2160"/>
          </w:tcPr>
          <w:p>
            <w:r>
              <w:t>Verified</w:t>
            </w:r>
          </w:p>
        </w:tc>
      </w:tr>
      <w:tr>
        <w:tc>
          <w:tcPr>
            <w:tcW w:type="dxa" w:w="2160"/>
          </w:tcPr>
          <w:p>
            <w:r>
              <w:t>Employee Handbook - Code of  Gate 1</w:t>
            </w:r>
          </w:p>
        </w:tc>
        <w:tc>
          <w:tcPr>
            <w:tcW w:type="dxa" w:w="2160"/>
          </w:tcPr>
          <w:p>
            <w:r>
              <w:t>Maria Chen</w:t>
            </w:r>
          </w:p>
        </w:tc>
        <w:tc>
          <w:tcPr>
            <w:tcW w:type="dxa" w:w="2160"/>
          </w:tcPr>
          <w:p>
            <w:r>
              <w:t>3 business days</w:t>
            </w:r>
          </w:p>
        </w:tc>
        <w:tc>
          <w:tcPr>
            <w:tcW w:type="dxa" w:w="2160"/>
          </w:tcPr>
          <w:p>
            <w:r>
              <w:t>Active</w:t>
            </w:r>
          </w:p>
        </w:tc>
      </w:tr>
      <w:tr>
        <w:tc>
          <w:tcPr>
            <w:tcW w:type="dxa" w:w="2160"/>
          </w:tcPr>
          <w:p>
            <w:r>
              <w:t>Employee Handbook - Code of  Gate 2</w:t>
            </w:r>
          </w:p>
        </w:tc>
        <w:tc>
          <w:tcPr>
            <w:tcW w:type="dxa" w:w="2160"/>
          </w:tcPr>
          <w:p>
            <w:r>
              <w:t>Maria Chen</w:t>
            </w:r>
          </w:p>
        </w:tc>
        <w:tc>
          <w:tcPr>
            <w:tcW w:type="dxa" w:w="2160"/>
          </w:tcPr>
          <w:p>
            <w:r>
              <w:t>10 business days</w:t>
            </w:r>
          </w:p>
        </w:tc>
        <w:tc>
          <w:tcPr>
            <w:tcW w:type="dxa" w:w="2160"/>
          </w:tcPr>
          <w:p>
            <w:r>
              <w:t>Monitored</w:t>
            </w:r>
          </w:p>
        </w:tc>
      </w:tr>
      <w:tr>
        <w:tc>
          <w:tcPr>
            <w:tcW w:type="dxa" w:w="2160"/>
          </w:tcPr>
          <w:p>
            <w:r>
              <w:t>Sec-11</w:t>
            </w:r>
          </w:p>
        </w:tc>
        <w:tc>
          <w:tcPr>
            <w:tcW w:type="dxa" w:w="2160"/>
          </w:tcPr>
          <w:p>
            <w:r>
              <w:t>Maria Chen</w:t>
            </w:r>
          </w:p>
        </w:tc>
        <w:tc>
          <w:tcPr>
            <w:tcW w:type="dxa" w:w="2160"/>
          </w:tcPr>
          <w:p>
            <w:r>
              <w:t>3 business days</w:t>
            </w:r>
          </w:p>
        </w:tc>
        <w:tc>
          <w:tcPr>
            <w:tcW w:type="dxa" w:w="2160"/>
          </w:tcPr>
          <w:p>
            <w:r>
              <w:t>Stage 11 Verified</w:t>
            </w:r>
          </w:p>
        </w:tc>
      </w:tr>
    </w:tbl>
    <w:p>
      <w:r>
        <w:drawing>
          <wp:inline xmlns:a="http://schemas.openxmlformats.org/drawingml/2006/main" xmlns:pic="http://schemas.openxmlformats.org/drawingml/2006/picture">
            <wp:extent cx="5303520" cy="1744579"/>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11 of 12 | HR Knowledge Hub | HR Policies | SharePoint Online</w:t>
      </w:r>
    </w:p>
    <w:p>
      <w:r>
        <w:br w:type="page"/>
      </w:r>
    </w:p>
    <w:p>
      <w:pPr>
        <w:pStyle w:val="Heading1"/>
      </w:pPr>
      <w:r>
        <w:t>Section 12: Appendix, Lineage &amp; Sign-off</w:t>
      </w:r>
    </w:p>
    <w:p>
      <w:r>
        <w:t>Establishes the guidelines of professional conduct expected of every employee, including workplace respect, conflicts of interest, and use of company assets. Section 12 (Appendix, Lineage &amp; Sign-off) applies to HR Policies within HR Knowledge Hub and is maintained by Maria Chen. Records document lineage, governance metadata, version history, and owner sign-off.</w:t>
      </w:r>
    </w:p>
    <w:p>
      <w:r>
        <w:t>Operational requirement 12.1: Violations are investigated by Employee Relations and may result in corrective action up to and including termination. Secondary control 12.2: Zero tolerance for harassment, discrimination, or retaliation of any kind.</w:t>
      </w:r>
    </w:p>
    <w:p>
      <w:pPr>
        <w:pStyle w:val="ListBullet"/>
      </w:pPr>
      <w:r>
        <w:t>Violations are investigated by Employee Relations and may result in corrective action up to and including termination.</w:t>
      </w:r>
    </w:p>
    <w:p>
      <w:pPr>
        <w:pStyle w:val="ListBullet"/>
      </w:pPr>
      <w:r>
        <w:t>Zero tolerance for harassment, discrimination, or retaliation of any kind.</w:t>
      </w:r>
    </w:p>
    <w:p>
      <w:pPr>
        <w:pStyle w:val="ListBullet"/>
      </w:pPr>
      <w:r>
        <w:t>Section 12 review cadence is tracked by Maria Chen under HR Policies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HR Policies</w:t>
            </w:r>
          </w:p>
        </w:tc>
        <w:tc>
          <w:tcPr>
            <w:tcW w:type="dxa" w:w="2160"/>
          </w:tcPr>
          <w:p>
            <w:r>
              <w:t>Maria Chen</w:t>
            </w:r>
          </w:p>
        </w:tc>
        <w:tc>
          <w:tcPr>
            <w:tcW w:type="dxa" w:w="2160"/>
          </w:tcPr>
          <w:p>
            <w:r>
              <w:t>5 business days</w:t>
            </w:r>
          </w:p>
        </w:tc>
        <w:tc>
          <w:tcPr>
            <w:tcW w:type="dxa" w:w="2160"/>
          </w:tcPr>
          <w:p>
            <w:r>
              <w:t>Verified</w:t>
            </w:r>
          </w:p>
        </w:tc>
      </w:tr>
      <w:tr>
        <w:tc>
          <w:tcPr>
            <w:tcW w:type="dxa" w:w="2160"/>
          </w:tcPr>
          <w:p>
            <w:r>
              <w:t>Employee Handbook - Code of  Gate 1</w:t>
            </w:r>
          </w:p>
        </w:tc>
        <w:tc>
          <w:tcPr>
            <w:tcW w:type="dxa" w:w="2160"/>
          </w:tcPr>
          <w:p>
            <w:r>
              <w:t>Maria Chen</w:t>
            </w:r>
          </w:p>
        </w:tc>
        <w:tc>
          <w:tcPr>
            <w:tcW w:type="dxa" w:w="2160"/>
          </w:tcPr>
          <w:p>
            <w:r>
              <w:t>3 business days</w:t>
            </w:r>
          </w:p>
        </w:tc>
        <w:tc>
          <w:tcPr>
            <w:tcW w:type="dxa" w:w="2160"/>
          </w:tcPr>
          <w:p>
            <w:r>
              <w:t>Active</w:t>
            </w:r>
          </w:p>
        </w:tc>
      </w:tr>
      <w:tr>
        <w:tc>
          <w:tcPr>
            <w:tcW w:type="dxa" w:w="2160"/>
          </w:tcPr>
          <w:p>
            <w:r>
              <w:t>Employee Handbook - Code of  Gate 2</w:t>
            </w:r>
          </w:p>
        </w:tc>
        <w:tc>
          <w:tcPr>
            <w:tcW w:type="dxa" w:w="2160"/>
          </w:tcPr>
          <w:p>
            <w:r>
              <w:t>Maria Chen</w:t>
            </w:r>
          </w:p>
        </w:tc>
        <w:tc>
          <w:tcPr>
            <w:tcW w:type="dxa" w:w="2160"/>
          </w:tcPr>
          <w:p>
            <w:r>
              <w:t>10 business days</w:t>
            </w:r>
          </w:p>
        </w:tc>
        <w:tc>
          <w:tcPr>
            <w:tcW w:type="dxa" w:w="2160"/>
          </w:tcPr>
          <w:p>
            <w:r>
              <w:t>Monitored</w:t>
            </w:r>
          </w:p>
        </w:tc>
      </w:tr>
      <w:tr>
        <w:tc>
          <w:tcPr>
            <w:tcW w:type="dxa" w:w="2160"/>
          </w:tcPr>
          <w:p>
            <w:r>
              <w:t>Sec-12</w:t>
            </w:r>
          </w:p>
        </w:tc>
        <w:tc>
          <w:tcPr>
            <w:tcW w:type="dxa" w:w="2160"/>
          </w:tcPr>
          <w:p>
            <w:r>
              <w:t>Maria Chen</w:t>
            </w:r>
          </w:p>
        </w:tc>
        <w:tc>
          <w:tcPr>
            <w:tcW w:type="dxa" w:w="2160"/>
          </w:tcPr>
          <w:p>
            <w:r>
              <w:t>10 business days</w:t>
            </w:r>
          </w:p>
        </w:tc>
        <w:tc>
          <w:tcPr>
            <w:tcW w:type="dxa" w:w="2160"/>
          </w:tcPr>
          <w:p>
            <w:r>
              <w:t>Stage 12 Verified</w:t>
            </w:r>
          </w:p>
        </w:tc>
      </w:tr>
    </w:tbl>
    <w:p>
      <w:r>
        <w:rPr>
          <w:color w:val="808080"/>
          <w:sz w:val="16"/>
        </w:rPr>
        <w:t>Page 12 of 12 | HR Knowledge Hub | HR Policies | SharePoint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