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Incoming Materials Service Level Agreement</w:t>
      </w:r>
    </w:p>
    <w:p>
      <w:r>
        <w:rPr>
          <w:i/>
        </w:rPr>
        <w:t>Manufacturing Knowledge Hub | Supply Chain and Logistics | Owner: Omar Haddad  |  Last updated: October 30, 2026</w:t>
      </w:r>
    </w:p>
    <w:p>
      <w:pPr>
        <w:pStyle w:val="Heading1"/>
      </w:pPr>
      <w:r>
        <w:t>Section 1: Executive Summary &amp; Scope</w:t>
      </w:r>
    </w:p>
    <w:p>
      <w:r>
        <w:t>Defines delivery windows, packaging requirements, and documentation standards expected from approved raw material suppliers. Section 1 (Executive Summary &amp; Scope) applies to Supply Chain and Logistics within Manufacturing Knowledge Hub and is maintained by Omar Haddad. Defines the operational charter, scope boundaries, and executive accountability.</w:t>
      </w:r>
    </w:p>
    <w:p>
      <w:r>
        <w:t>Operational requirement 1.1: Deliveries outside the scheduled two-hour receiving window require advance notice. Secondary control 1.2: Certificates of analysis must accompany every lot of regulated raw material.</w:t>
      </w:r>
    </w:p>
    <w:p>
      <w:pPr>
        <w:pStyle w:val="ListBullet"/>
      </w:pPr>
      <w:r>
        <w:t>Deliveries outside the scheduled two-hour receiving window require advance notice.</w:t>
      </w:r>
    </w:p>
    <w:p>
      <w:pPr>
        <w:pStyle w:val="ListBullet"/>
      </w:pPr>
      <w:r>
        <w:t>Certificates of analysis must accompany every lot of regulated raw material.</w:t>
      </w:r>
    </w:p>
    <w:p>
      <w:pPr>
        <w:pStyle w:val="ListBullet"/>
      </w:pPr>
      <w:r>
        <w:t>Section 1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bl>
    <w:p>
      <w:r>
        <w:rPr>
          <w:color w:val="808080"/>
          <w:sz w:val="16"/>
        </w:rPr>
        <w:t>Page 1 of 12 | Manufacturing Knowledge Hub | Supply Chain and Logistics | SharePoint Online</w:t>
      </w:r>
    </w:p>
    <w:p>
      <w:r>
        <w:br w:type="page"/>
      </w:r>
    </w:p>
    <w:p>
      <w:pPr>
        <w:pStyle w:val="Heading1"/>
      </w:pPr>
      <w:r>
        <w:t>Section 2: Architecture &amp; Process Flow</w:t>
      </w:r>
    </w:p>
    <w:p>
      <w:r>
        <w:t>Defines delivery windows, packaging requirements, and documentation standards expected from approved raw material suppliers. Section 2 (Architecture &amp; Process Flow) applies to Supply Chain and Logistics within Manufacturing Knowledge Hub and is maintained by Omar Haddad. Maps end-to-end process stages, handoff gates, and system-of-record integrations.</w:t>
      </w:r>
    </w:p>
    <w:p>
      <w:r>
        <w:t>Operational requirement 2.1: Certificates of analysis must accompany every lot of regulated raw material. Secondary control 2.2: Packaging must meet the drop-test and stacking requirements in the supplier handbook.</w:t>
      </w:r>
    </w:p>
    <w:p>
      <w:pPr>
        <w:pStyle w:val="ListBullet"/>
      </w:pPr>
      <w:r>
        <w:t>Certificates of analysis must accompany every lot of regulated raw material.</w:t>
      </w:r>
    </w:p>
    <w:p>
      <w:pPr>
        <w:pStyle w:val="ListBullet"/>
      </w:pPr>
      <w:r>
        <w:t>Packaging must meet the drop-test and stacking requirements in the supplier handbook.</w:t>
      </w:r>
    </w:p>
    <w:p>
      <w:pPr>
        <w:pStyle w:val="ListBullet"/>
      </w:pPr>
      <w:r>
        <w:t>Section 2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Sec-2</w:t>
            </w:r>
          </w:p>
        </w:tc>
        <w:tc>
          <w:tcPr>
            <w:tcW w:type="dxa" w:w="2160"/>
          </w:tcPr>
          <w:p>
            <w:r>
              <w:t>Omar Haddad</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Manufacturing Knowledge Hub | Supply Chain and Logistics | SharePoint Online</w:t>
      </w:r>
    </w:p>
    <w:p>
      <w:r>
        <w:br w:type="page"/>
      </w:r>
    </w:p>
    <w:p>
      <w:pPr>
        <w:pStyle w:val="Heading1"/>
      </w:pPr>
      <w:r>
        <w:t>Section 3: Governance Standards &amp; Controls</w:t>
      </w:r>
    </w:p>
    <w:p>
      <w:r>
        <w:t>Defines delivery windows, packaging requirements, and documentation standards expected from approved raw material suppliers. Section 3 (Governance Standards &amp; Controls) applies to Supply Chain and Logistics within Manufacturing Knowledge Hub and is maintained by Omar Haddad. Establishes mandatory compliance controls, approval thresholds, and audit evidence.</w:t>
      </w:r>
    </w:p>
    <w:p>
      <w:r>
        <w:t>Operational requirement 3.1: Packaging must meet the drop-test and stacking requirements in the supplier handbook. Secondary control 3.2: Repeated SLA violations are reviewed at the quarterly supplier business review.</w:t>
      </w:r>
    </w:p>
    <w:p>
      <w:pPr>
        <w:pStyle w:val="ListBullet"/>
      </w:pPr>
      <w:r>
        <w:t>Packaging must meet the drop-test and stacking requirements in the supplier handbook.</w:t>
      </w:r>
    </w:p>
    <w:p>
      <w:pPr>
        <w:pStyle w:val="ListBullet"/>
      </w:pPr>
      <w:r>
        <w:t>Repeated SLA violations are reviewed at the quarterly supplier business review.</w:t>
      </w:r>
    </w:p>
    <w:p>
      <w:pPr>
        <w:pStyle w:val="ListBullet"/>
      </w:pPr>
      <w:r>
        <w:t>Section 3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Sec-3</w:t>
            </w:r>
          </w:p>
        </w:tc>
        <w:tc>
          <w:tcPr>
            <w:tcW w:type="dxa" w:w="2160"/>
          </w:tcPr>
          <w:p>
            <w:r>
              <w:t>Omar Haddad</w:t>
            </w:r>
          </w:p>
        </w:tc>
        <w:tc>
          <w:tcPr>
            <w:tcW w:type="dxa" w:w="2160"/>
          </w:tcPr>
          <w:p>
            <w:r>
              <w:t>10 business days</w:t>
            </w:r>
          </w:p>
        </w:tc>
        <w:tc>
          <w:tcPr>
            <w:tcW w:type="dxa" w:w="2160"/>
          </w:tcPr>
          <w:p>
            <w:r>
              <w:t>Stage 3 Verified</w:t>
            </w:r>
          </w:p>
        </w:tc>
      </w:tr>
    </w:tbl>
    <w:p>
      <w:r>
        <w:rPr>
          <w:color w:val="808080"/>
          <w:sz w:val="16"/>
        </w:rPr>
        <w:t>Page 3 of 12 | Manufacturing Knowledge Hub | Supply Chain and Logistics | SharePoint Online</w:t>
      </w:r>
    </w:p>
    <w:p>
      <w:r>
        <w:br w:type="page"/>
      </w:r>
    </w:p>
    <w:p>
      <w:pPr>
        <w:pStyle w:val="Heading1"/>
      </w:pPr>
      <w:r>
        <w:t>Section 4: Operational KPIs &amp; Benchmarks</w:t>
      </w:r>
    </w:p>
    <w:p>
      <w:r>
        <w:t>Defines delivery windows, packaging requirements, and documentation standards expected from approved raw material suppliers. Section 4 (Operational KPIs &amp; Benchmarks) applies to Supply Chain and Logistics within Manufacturing Knowledge Hub and is maintained by Omar Haddad. Tracks baseline performance, target SLAs, and quarterly benchmark progression.</w:t>
      </w:r>
    </w:p>
    <w:p>
      <w:r>
        <w:t>Operational requirement 4.1: Repeated SLA violations are reviewed at the quarterly supplier business review. Secondary control 4.2: Deliveries outside the scheduled two-hour receiving window require advance notice.</w:t>
      </w:r>
    </w:p>
    <w:p>
      <w:pPr>
        <w:pStyle w:val="ListBullet"/>
      </w:pPr>
      <w:r>
        <w:t>Repeated SLA violations are reviewed at the quarterly supplier business review.</w:t>
      </w:r>
    </w:p>
    <w:p>
      <w:pPr>
        <w:pStyle w:val="ListBullet"/>
      </w:pPr>
      <w:r>
        <w:t>Deliveries outside the scheduled two-hour receiving window require advance notice.</w:t>
      </w:r>
    </w:p>
    <w:p>
      <w:pPr>
        <w:pStyle w:val="ListBullet"/>
      </w:pPr>
      <w:r>
        <w:t>Section 4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Sec-4</w:t>
            </w:r>
          </w:p>
        </w:tc>
        <w:tc>
          <w:tcPr>
            <w:tcW w:type="dxa" w:w="2160"/>
          </w:tcPr>
          <w:p>
            <w:r>
              <w:t>Omar Haddad</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Manufacturing Knowledge Hub | Supply Chain and Logistics | SharePoint Online</w:t>
      </w:r>
    </w:p>
    <w:p>
      <w:r>
        <w:br w:type="page"/>
      </w:r>
    </w:p>
    <w:p>
      <w:pPr>
        <w:pStyle w:val="Heading1"/>
      </w:pPr>
      <w:r>
        <w:t>Section 5: Roles, Responsibilities &amp; RACI</w:t>
      </w:r>
    </w:p>
    <w:p>
      <w:r>
        <w:t>Defines delivery windows, packaging requirements, and documentation standards expected from approved raw material suppliers. Section 5 (Roles, Responsibilities &amp; RACI) applies to Supply Chain and Logistics within Manufacturing Knowledge Hub and is maintained by Omar Haddad. Clarifies ownership across accountable executives, operational leads, and reviewers.</w:t>
      </w:r>
    </w:p>
    <w:p>
      <w:r>
        <w:t>Operational requirement 5.1: Deliveries outside the scheduled two-hour receiving window require advance notice. Secondary control 5.2: Certificates of analysis must accompany every lot of regulated raw material.</w:t>
      </w:r>
    </w:p>
    <w:p>
      <w:pPr>
        <w:pStyle w:val="ListBullet"/>
      </w:pPr>
      <w:r>
        <w:t>Deliveries outside the scheduled two-hour receiving window require advance notice.</w:t>
      </w:r>
    </w:p>
    <w:p>
      <w:pPr>
        <w:pStyle w:val="ListBullet"/>
      </w:pPr>
      <w:r>
        <w:t>Certificates of analysis must accompany every lot of regulated raw material.</w:t>
      </w:r>
    </w:p>
    <w:p>
      <w:pPr>
        <w:pStyle w:val="ListBullet"/>
      </w:pPr>
      <w:r>
        <w:t>Section 5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Sec-5</w:t>
            </w:r>
          </w:p>
        </w:tc>
        <w:tc>
          <w:tcPr>
            <w:tcW w:type="dxa" w:w="2160"/>
          </w:tcPr>
          <w:p>
            <w:r>
              <w:t>Omar Haddad</w:t>
            </w:r>
          </w:p>
        </w:tc>
        <w:tc>
          <w:tcPr>
            <w:tcW w:type="dxa" w:w="2160"/>
          </w:tcPr>
          <w:p>
            <w:r>
              <w:t>3 business days</w:t>
            </w:r>
          </w:p>
        </w:tc>
        <w:tc>
          <w:tcPr>
            <w:tcW w:type="dxa" w:w="2160"/>
          </w:tcPr>
          <w:p>
            <w:r>
              <w:t>Stage 5 Verified</w:t>
            </w:r>
          </w:p>
        </w:tc>
      </w:tr>
    </w:tbl>
    <w:p>
      <w:r>
        <w:rPr>
          <w:color w:val="808080"/>
          <w:sz w:val="16"/>
        </w:rPr>
        <w:t>Page 5 of 12 | Manufacturing Knowledge Hub | Supply Chain and Logistics | SharePoint Online</w:t>
      </w:r>
    </w:p>
    <w:p>
      <w:r>
        <w:br w:type="page"/>
      </w:r>
    </w:p>
    <w:p>
      <w:pPr>
        <w:pStyle w:val="Heading1"/>
      </w:pPr>
      <w:r>
        <w:t>Section 6: Standard Operating Procedures</w:t>
      </w:r>
    </w:p>
    <w:p>
      <w:r>
        <w:t>Defines delivery windows, packaging requirements, and documentation standards expected from approved raw material suppliers. Section 6 (Standard Operating Procedures) applies to Supply Chain and Logistics within Manufacturing Knowledge Hub and is maintained by Omar Haddad. Provides step-by-step execution checklists, intake criteria, and verification gates.</w:t>
      </w:r>
    </w:p>
    <w:p>
      <w:r>
        <w:t>Operational requirement 6.1: Certificates of analysis must accompany every lot of regulated raw material. Secondary control 6.2: Packaging must meet the drop-test and stacking requirements in the supplier handbook.</w:t>
      </w:r>
    </w:p>
    <w:p>
      <w:pPr>
        <w:pStyle w:val="ListBullet"/>
      </w:pPr>
      <w:r>
        <w:t>Certificates of analysis must accompany every lot of regulated raw material.</w:t>
      </w:r>
    </w:p>
    <w:p>
      <w:pPr>
        <w:pStyle w:val="ListBullet"/>
      </w:pPr>
      <w:r>
        <w:t>Packaging must meet the drop-test and stacking requirements in the supplier handbook.</w:t>
      </w:r>
    </w:p>
    <w:p>
      <w:pPr>
        <w:pStyle w:val="ListBullet"/>
      </w:pPr>
      <w:r>
        <w:t>Section 6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Sec-6</w:t>
            </w:r>
          </w:p>
        </w:tc>
        <w:tc>
          <w:tcPr>
            <w:tcW w:type="dxa" w:w="2160"/>
          </w:tcPr>
          <w:p>
            <w:r>
              <w:t>Omar Haddad</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Manufacturing Knowledge Hub | Supply Chain and Logistics | SharePoint Online</w:t>
      </w:r>
    </w:p>
    <w:p>
      <w:r>
        <w:br w:type="page"/>
      </w:r>
    </w:p>
    <w:p>
      <w:pPr>
        <w:pStyle w:val="Heading1"/>
      </w:pPr>
      <w:r>
        <w:t>Section 7: Risk Register &amp; Mitigations</w:t>
      </w:r>
    </w:p>
    <w:p>
      <w:r>
        <w:t>Defines delivery windows, packaging requirements, and documentation standards expected from approved raw material suppliers. Section 7 (Risk Register &amp; Mitigations) applies to Supply Chain and Logistics within Manufacturing Knowledge Hub and is maintained by Omar Haddad. Catalogs operational, compliance, and delivery risks alongside preventive mitigations.</w:t>
      </w:r>
    </w:p>
    <w:p>
      <w:r>
        <w:t>Operational requirement 7.1: Packaging must meet the drop-test and stacking requirements in the supplier handbook. Secondary control 7.2: Repeated SLA violations are reviewed at the quarterly supplier business review.</w:t>
      </w:r>
    </w:p>
    <w:p>
      <w:pPr>
        <w:pStyle w:val="ListBullet"/>
      </w:pPr>
      <w:r>
        <w:t>Packaging must meet the drop-test and stacking requirements in the supplier handbook.</w:t>
      </w:r>
    </w:p>
    <w:p>
      <w:pPr>
        <w:pStyle w:val="ListBullet"/>
      </w:pPr>
      <w:r>
        <w:t>Repeated SLA violations are reviewed at the quarterly supplier business review.</w:t>
      </w:r>
    </w:p>
    <w:p>
      <w:pPr>
        <w:pStyle w:val="ListBullet"/>
      </w:pPr>
      <w:r>
        <w:t>Section 7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Sec-7</w:t>
            </w:r>
          </w:p>
        </w:tc>
        <w:tc>
          <w:tcPr>
            <w:tcW w:type="dxa" w:w="2160"/>
          </w:tcPr>
          <w:p>
            <w:r>
              <w:t>Omar Haddad</w:t>
            </w:r>
          </w:p>
        </w:tc>
        <w:tc>
          <w:tcPr>
            <w:tcW w:type="dxa" w:w="2160"/>
          </w:tcPr>
          <w:p>
            <w:r>
              <w:t>5 business days</w:t>
            </w:r>
          </w:p>
        </w:tc>
        <w:tc>
          <w:tcPr>
            <w:tcW w:type="dxa" w:w="2160"/>
          </w:tcPr>
          <w:p>
            <w:r>
              <w:t>Stage 7 Verified</w:t>
            </w:r>
          </w:p>
        </w:tc>
      </w:tr>
    </w:tbl>
    <w:p>
      <w:r>
        <w:rPr>
          <w:color w:val="808080"/>
          <w:sz w:val="16"/>
        </w:rPr>
        <w:t>Page 7 of 12 | Manufacturing Knowledge Hub | Supply Chain and Logistics | SharePoint Online</w:t>
      </w:r>
    </w:p>
    <w:p>
      <w:r>
        <w:br w:type="page"/>
      </w:r>
    </w:p>
    <w:p>
      <w:pPr>
        <w:pStyle w:val="Heading1"/>
      </w:pPr>
      <w:r>
        <w:t>Section 8: Quality Assurance &amp; Audits</w:t>
      </w:r>
    </w:p>
    <w:p>
      <w:r>
        <w:t>Defines delivery windows, packaging requirements, and documentation standards expected from approved raw material suppliers. Section 8 (Quality Assurance &amp; Audits) applies to Supply Chain and Logistics within Manufacturing Knowledge Hub and is maintained by Omar Haddad. Specifies sampling frequencies, inspection tolerances, and nonconformance workflows.</w:t>
      </w:r>
    </w:p>
    <w:p>
      <w:r>
        <w:t>Operational requirement 8.1: Repeated SLA violations are reviewed at the quarterly supplier business review. Secondary control 8.2: Deliveries outside the scheduled two-hour receiving window require advance notice.</w:t>
      </w:r>
    </w:p>
    <w:p>
      <w:pPr>
        <w:pStyle w:val="ListBullet"/>
      </w:pPr>
      <w:r>
        <w:t>Repeated SLA violations are reviewed at the quarterly supplier business review.</w:t>
      </w:r>
    </w:p>
    <w:p>
      <w:pPr>
        <w:pStyle w:val="ListBullet"/>
      </w:pPr>
      <w:r>
        <w:t>Deliveries outside the scheduled two-hour receiving window require advance notice.</w:t>
      </w:r>
    </w:p>
    <w:p>
      <w:pPr>
        <w:pStyle w:val="ListBullet"/>
      </w:pPr>
      <w:r>
        <w:t>Section 8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Sec-8</w:t>
            </w:r>
          </w:p>
        </w:tc>
        <w:tc>
          <w:tcPr>
            <w:tcW w:type="dxa" w:w="2160"/>
          </w:tcPr>
          <w:p>
            <w:r>
              <w:t>Omar Haddad</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Manufacturing Knowledge Hub | Supply Chain and Logistics | SharePoint Online</w:t>
      </w:r>
    </w:p>
    <w:p>
      <w:r>
        <w:br w:type="page"/>
      </w:r>
    </w:p>
    <w:p>
      <w:pPr>
        <w:pStyle w:val="Heading1"/>
      </w:pPr>
      <w:r>
        <w:t>Section 9: Exception Handling &amp; Escalations</w:t>
      </w:r>
    </w:p>
    <w:p>
      <w:r>
        <w:t>Defines delivery windows, packaging requirements, and documentation standards expected from approved raw material suppliers. Section 9 (Exception Handling &amp; Escalations) applies to Supply Chain and Logistics within Manufacturing Knowledge Hub and is maintained by Omar Haddad. Outlines severity tiers, response SLAs, and cross-functional escalation paths.</w:t>
      </w:r>
    </w:p>
    <w:p>
      <w:r>
        <w:t>Operational requirement 9.1: Deliveries outside the scheduled two-hour receiving window require advance notice. Secondary control 9.2: Certificates of analysis must accompany every lot of regulated raw material.</w:t>
      </w:r>
    </w:p>
    <w:p>
      <w:pPr>
        <w:pStyle w:val="ListBullet"/>
      </w:pPr>
      <w:r>
        <w:t>Deliveries outside the scheduled two-hour receiving window require advance notice.</w:t>
      </w:r>
    </w:p>
    <w:p>
      <w:pPr>
        <w:pStyle w:val="ListBullet"/>
      </w:pPr>
      <w:r>
        <w:t>Certificates of analysis must accompany every lot of regulated raw material.</w:t>
      </w:r>
    </w:p>
    <w:p>
      <w:pPr>
        <w:pStyle w:val="ListBullet"/>
      </w:pPr>
      <w:r>
        <w:t>Section 9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Sec-9</w:t>
            </w:r>
          </w:p>
        </w:tc>
        <w:tc>
          <w:tcPr>
            <w:tcW w:type="dxa" w:w="2160"/>
          </w:tcPr>
          <w:p>
            <w:r>
              <w:t>Omar Haddad</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Manufacturing Knowledge Hub | Supply Chain and Logistics | SharePoint Online</w:t>
      </w:r>
    </w:p>
    <w:p>
      <w:r>
        <w:br w:type="page"/>
      </w:r>
    </w:p>
    <w:p>
      <w:pPr>
        <w:pStyle w:val="Heading1"/>
      </w:pPr>
      <w:r>
        <w:t>Section 10: Cross-Functional Dependencies</w:t>
      </w:r>
    </w:p>
    <w:p>
      <w:r>
        <w:t>Defines delivery windows, packaging requirements, and documentation standards expected from approved raw material suppliers. Section 10 (Cross-Functional Dependencies) applies to Supply Chain and Logistics within Manufacturing Knowledge Hub and is maintained by Omar Haddad. Documents upstream and downstream team dependencies and service-level commitments.</w:t>
      </w:r>
    </w:p>
    <w:p>
      <w:r>
        <w:t>Operational requirement 10.1: Certificates of analysis must accompany every lot of regulated raw material. Secondary control 10.2: Packaging must meet the drop-test and stacking requirements in the supplier handbook.</w:t>
      </w:r>
    </w:p>
    <w:p>
      <w:pPr>
        <w:pStyle w:val="ListBullet"/>
      </w:pPr>
      <w:r>
        <w:t>Certificates of analysis must accompany every lot of regulated raw material.</w:t>
      </w:r>
    </w:p>
    <w:p>
      <w:pPr>
        <w:pStyle w:val="ListBullet"/>
      </w:pPr>
      <w:r>
        <w:t>Packaging must meet the drop-test and stacking requirements in the supplier handbook.</w:t>
      </w:r>
    </w:p>
    <w:p>
      <w:pPr>
        <w:pStyle w:val="ListBullet"/>
      </w:pPr>
      <w:r>
        <w:t>Section 10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Sec-10</w:t>
            </w:r>
          </w:p>
        </w:tc>
        <w:tc>
          <w:tcPr>
            <w:tcW w:type="dxa" w:w="2160"/>
          </w:tcPr>
          <w:p>
            <w:r>
              <w:t>Omar Haddad</w:t>
            </w:r>
          </w:p>
        </w:tc>
        <w:tc>
          <w:tcPr>
            <w:tcW w:type="dxa" w:w="2160"/>
          </w:tcPr>
          <w:p>
            <w:r>
              <w:t>5 business days</w:t>
            </w:r>
          </w:p>
        </w:tc>
        <w:tc>
          <w:tcPr>
            <w:tcW w:type="dxa" w:w="2160"/>
          </w:tcPr>
          <w:p>
            <w:r>
              <w:t>Stage 10 Verified</w:t>
            </w:r>
          </w:p>
        </w:tc>
      </w:tr>
    </w:tbl>
    <w:p>
      <w:r>
        <w:rPr>
          <w:color w:val="808080"/>
          <w:sz w:val="16"/>
        </w:rPr>
        <w:t>Page 10 of 12 | Manufacturing Knowledge Hub | Supply Chain and Logistics | SharePoint Online</w:t>
      </w:r>
    </w:p>
    <w:p>
      <w:r>
        <w:br w:type="page"/>
      </w:r>
    </w:p>
    <w:p>
      <w:pPr>
        <w:pStyle w:val="Heading1"/>
      </w:pPr>
      <w:r>
        <w:t>Section 11: Continuous Improvement Roadmap</w:t>
      </w:r>
    </w:p>
    <w:p>
      <w:r>
        <w:t>Defines delivery windows, packaging requirements, and documentation standards expected from approved raw material suppliers. Section 11 (Continuous Improvement Roadmap) applies to Supply Chain and Logistics within Manufacturing Knowledge Hub and is maintained by Omar Haddad. Schedules quarterly optimization milestones, automation targets, and capability reviews.</w:t>
      </w:r>
    </w:p>
    <w:p>
      <w:r>
        <w:t>Operational requirement 11.1: Packaging must meet the drop-test and stacking requirements in the supplier handbook. Secondary control 11.2: Repeated SLA violations are reviewed at the quarterly supplier business review.</w:t>
      </w:r>
    </w:p>
    <w:p>
      <w:pPr>
        <w:pStyle w:val="ListBullet"/>
      </w:pPr>
      <w:r>
        <w:t>Packaging must meet the drop-test and stacking requirements in the supplier handbook.</w:t>
      </w:r>
    </w:p>
    <w:p>
      <w:pPr>
        <w:pStyle w:val="ListBullet"/>
      </w:pPr>
      <w:r>
        <w:t>Repeated SLA violations are reviewed at the quarterly supplier business review.</w:t>
      </w:r>
    </w:p>
    <w:p>
      <w:pPr>
        <w:pStyle w:val="ListBullet"/>
      </w:pPr>
      <w:r>
        <w:t>Section 11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Sec-11</w:t>
            </w:r>
          </w:p>
        </w:tc>
        <w:tc>
          <w:tcPr>
            <w:tcW w:type="dxa" w:w="2160"/>
          </w:tcPr>
          <w:p>
            <w:r>
              <w:t>Omar Haddad</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Manufacturing Knowledge Hub | Supply Chain and Logistics | SharePoint Online</w:t>
      </w:r>
    </w:p>
    <w:p>
      <w:r>
        <w:br w:type="page"/>
      </w:r>
    </w:p>
    <w:p>
      <w:pPr>
        <w:pStyle w:val="Heading1"/>
      </w:pPr>
      <w:r>
        <w:t>Section 12: Appendix, Lineage &amp; Sign-off</w:t>
      </w:r>
    </w:p>
    <w:p>
      <w:r>
        <w:t>Defines delivery windows, packaging requirements, and documentation standards expected from approved raw material suppliers. Section 12 (Appendix, Lineage &amp; Sign-off) applies to Supply Chain and Logistics within Manufacturing Knowledge Hub and is maintained by Omar Haddad. Records document lineage, governance metadata, version history, and owner sign-off.</w:t>
      </w:r>
    </w:p>
    <w:p>
      <w:r>
        <w:t>Operational requirement 12.1: Repeated SLA violations are reviewed at the quarterly supplier business review. Secondary control 12.2: Deliveries outside the scheduled two-hour receiving window require advance notice.</w:t>
      </w:r>
    </w:p>
    <w:p>
      <w:pPr>
        <w:pStyle w:val="ListBullet"/>
      </w:pPr>
      <w:r>
        <w:t>Repeated SLA violations are reviewed at the quarterly supplier business review.</w:t>
      </w:r>
    </w:p>
    <w:p>
      <w:pPr>
        <w:pStyle w:val="ListBullet"/>
      </w:pPr>
      <w:r>
        <w:t>Deliveries outside the scheduled two-hour receiving window require advance notice.</w:t>
      </w:r>
    </w:p>
    <w:p>
      <w:pPr>
        <w:pStyle w:val="ListBullet"/>
      </w:pPr>
      <w:r>
        <w:t>Section 12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Incoming Materials Service L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Incoming Materials Service L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Sec-12</w:t>
            </w:r>
          </w:p>
        </w:tc>
        <w:tc>
          <w:tcPr>
            <w:tcW w:type="dxa" w:w="2160"/>
          </w:tcPr>
          <w:p>
            <w:r>
              <w:t>Omar Haddad</w:t>
            </w:r>
          </w:p>
        </w:tc>
        <w:tc>
          <w:tcPr>
            <w:tcW w:type="dxa" w:w="2160"/>
          </w:tcPr>
          <w:p>
            <w:r>
              <w:t>10 business days</w:t>
            </w:r>
          </w:p>
        </w:tc>
        <w:tc>
          <w:tcPr>
            <w:tcW w:type="dxa" w:w="2160"/>
          </w:tcPr>
          <w:p>
            <w:r>
              <w:t>Stage 12 Verified</w:t>
            </w:r>
          </w:p>
        </w:tc>
      </w:tr>
    </w:tbl>
    <w:p>
      <w:r>
        <w:rPr>
          <w:color w:val="808080"/>
          <w:sz w:val="16"/>
        </w:rPr>
        <w:t>Page 12 of 12 | Manufacturing Knowledge Hub | Supply Chain and Logistics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