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i w:val="1"/>
          <w:sz w:val="24"/>
          <w:szCs w:val="24"/>
          <w:u w:val="single"/>
        </w:rPr>
      </w:pPr>
      <w:r w:rsidDel="00000000" w:rsidR="00000000" w:rsidRPr="00000000">
        <w:rPr>
          <w:b w:val="1"/>
          <w:color w:val="000000"/>
          <w:sz w:val="24"/>
          <w:szCs w:val="24"/>
          <w:u w:val="single"/>
          <w:rtl w:val="0"/>
        </w:rPr>
        <w:t xml:space="preserve">Preliminary Form to Add Social Determinants to CSDUL</w:t>
      </w:r>
      <w:r w:rsidDel="00000000" w:rsidR="00000000" w:rsidRPr="00000000">
        <w:rPr>
          <w:rtl w:val="0"/>
        </w:rPr>
      </w:r>
    </w:p>
    <w:bookmarkStart w:colFirst="0" w:colLast="0" w:name="gjdgxs" w:id="0"/>
    <w:bookmarkEnd w:id="0"/>
    <w:p w:rsidR="00000000" w:rsidDel="00000000" w:rsidP="00000000" w:rsidRDefault="00000000" w:rsidRPr="00000000" w14:paraId="00000002">
      <w:pPr>
        <w:spacing w:before="240" w:lineRule="auto"/>
        <w:jc w:val="right"/>
        <w:rPr>
          <w:b w:val="1"/>
          <w:sz w:val="24"/>
          <w:szCs w:val="24"/>
        </w:rPr>
      </w:pPr>
      <w:r w:rsidDel="00000000" w:rsidR="00000000" w:rsidRPr="00000000">
        <w:rPr>
          <w:b w:val="1"/>
          <w:sz w:val="24"/>
          <w:szCs w:val="24"/>
          <w:rtl w:val="0"/>
        </w:rPr>
        <w:t xml:space="preserve">Request date (202</w:t>
      </w:r>
      <w:r w:rsidDel="00000000" w:rsidR="00000000" w:rsidRPr="00000000">
        <w:rPr>
          <w:b w:val="1"/>
          <w:rtl w:val="0"/>
        </w:rPr>
        <w:t xml:space="preserve">5</w:t>
      </w:r>
      <w:r w:rsidDel="00000000" w:rsidR="00000000" w:rsidRPr="00000000">
        <w:rPr>
          <w:b w:val="1"/>
          <w:sz w:val="24"/>
          <w:szCs w:val="24"/>
          <w:rtl w:val="0"/>
        </w:rPr>
        <w:t xml:space="preserve">-</w:t>
      </w:r>
      <w:r w:rsidDel="00000000" w:rsidR="00000000" w:rsidRPr="00000000">
        <w:rPr>
          <w:b w:val="1"/>
          <w:rtl w:val="0"/>
        </w:rPr>
        <w:t xml:space="preserve">08</w:t>
      </w:r>
      <w:r w:rsidDel="00000000" w:rsidR="00000000" w:rsidRPr="00000000">
        <w:rPr>
          <w:b w:val="1"/>
          <w:sz w:val="24"/>
          <w:szCs w:val="24"/>
          <w:rtl w:val="0"/>
        </w:rPr>
        <w:t xml:space="preserve">-</w:t>
      </w:r>
      <w:r w:rsidDel="00000000" w:rsidR="00000000" w:rsidRPr="00000000">
        <w:rPr>
          <w:b w:val="1"/>
          <w:rtl w:val="0"/>
        </w:rPr>
        <w:t xml:space="preserve">19</w:t>
      </w:r>
      <w:r w:rsidDel="00000000" w:rsidR="00000000" w:rsidRPr="00000000">
        <w:rPr>
          <w:b w:val="1"/>
          <w:sz w:val="24"/>
          <w:szCs w:val="24"/>
          <w:rtl w:val="0"/>
        </w:rPr>
        <w:t xml:space="preserve">): </w:t>
      </w:r>
    </w:p>
    <w:p w:rsidR="00000000" w:rsidDel="00000000" w:rsidP="00000000" w:rsidRDefault="00000000" w:rsidRPr="00000000" w14:paraId="00000003">
      <w:pPr>
        <w:spacing w:before="240" w:lineRule="auto"/>
        <w:jc w:val="right"/>
        <w:rPr>
          <w:b w:val="1"/>
          <w:sz w:val="24"/>
          <w:szCs w:val="24"/>
          <w:u w:val="single"/>
        </w:rPr>
      </w:pPr>
      <w:r w:rsidDel="00000000" w:rsidR="00000000" w:rsidRPr="00000000">
        <w:rPr>
          <w:rtl w:val="0"/>
        </w:rPr>
      </w:r>
    </w:p>
    <w:tbl>
      <w:tblPr>
        <w:tblStyle w:val="Table1"/>
        <w:tblW w:w="10246.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53"/>
        <w:gridCol w:w="5793"/>
        <w:tblGridChange w:id="0">
          <w:tblGrid>
            <w:gridCol w:w="4453"/>
            <w:gridCol w:w="5793"/>
          </w:tblGrid>
        </w:tblGridChange>
      </w:tblGrid>
      <w:tr>
        <w:trPr>
          <w:cantSplit w:val="0"/>
          <w:trHeight w:val="809" w:hRule="atLeast"/>
          <w:tblHeader w:val="0"/>
        </w:trPr>
        <w:tc>
          <w:tcPr>
            <w:vAlign w:val="center"/>
          </w:tcPr>
          <w:p w:rsidR="00000000" w:rsidDel="00000000" w:rsidP="00000000" w:rsidRDefault="00000000" w:rsidRPr="00000000" w14:paraId="00000004">
            <w:pPr>
              <w:spacing w:before="40" w:lineRule="auto"/>
              <w:rPr>
                <w:color w:val="000000"/>
                <w:sz w:val="24"/>
                <w:szCs w:val="24"/>
              </w:rPr>
            </w:pPr>
            <w:r w:rsidDel="00000000" w:rsidR="00000000" w:rsidRPr="00000000">
              <w:rPr>
                <w:b w:val="1"/>
                <w:color w:val="000000"/>
                <w:sz w:val="24"/>
                <w:szCs w:val="24"/>
                <w:rtl w:val="0"/>
              </w:rPr>
              <w:t xml:space="preserve">Researcher (name and affiliation):</w:t>
            </w:r>
            <w:r w:rsidDel="00000000" w:rsidR="00000000" w:rsidRPr="00000000">
              <w:rPr>
                <w:rtl w:val="0"/>
              </w:rPr>
            </w:r>
          </w:p>
        </w:tc>
        <w:tc>
          <w:tcPr>
            <w:vAlign w:val="center"/>
          </w:tcPr>
          <w:p w:rsidR="00000000" w:rsidDel="00000000" w:rsidP="00000000" w:rsidRDefault="00000000" w:rsidRPr="00000000" w14:paraId="00000005">
            <w:pPr>
              <w:spacing w:before="40" w:lineRule="auto"/>
              <w:rPr>
                <w:color w:val="000000"/>
                <w:sz w:val="24"/>
                <w:szCs w:val="24"/>
              </w:rPr>
            </w:pPr>
            <w:r w:rsidDel="00000000" w:rsidR="00000000" w:rsidRPr="00000000">
              <w:rPr>
                <w:sz w:val="24"/>
                <w:szCs w:val="24"/>
                <w:rtl w:val="0"/>
              </w:rPr>
              <w:t xml:space="preserve">Anousheh Marouzi, University of Toronto</w:t>
            </w:r>
            <w:r w:rsidDel="00000000" w:rsidR="00000000" w:rsidRPr="00000000">
              <w:rPr>
                <w:rtl w:val="0"/>
              </w:rPr>
            </w:r>
          </w:p>
        </w:tc>
      </w:tr>
      <w:tr>
        <w:trPr>
          <w:cantSplit w:val="0"/>
          <w:trHeight w:val="269" w:hRule="atLeast"/>
          <w:tblHeader w:val="0"/>
        </w:trPr>
        <w:tc>
          <w:tcPr>
            <w:vAlign w:val="center"/>
          </w:tcPr>
          <w:p w:rsidR="00000000" w:rsidDel="00000000" w:rsidP="00000000" w:rsidRDefault="00000000" w:rsidRPr="00000000" w14:paraId="00000006">
            <w:pPr>
              <w:spacing w:before="40" w:lineRule="auto"/>
              <w:rPr>
                <w:rFonts w:ascii="Calibri" w:cs="Calibri" w:eastAsia="Calibri" w:hAnsi="Calibri"/>
                <w:color w:val="000000"/>
                <w:sz w:val="22"/>
                <w:szCs w:val="22"/>
              </w:rPr>
            </w:pPr>
            <w:r w:rsidDel="00000000" w:rsidR="00000000" w:rsidRPr="00000000">
              <w:rPr>
                <w:b w:val="1"/>
                <w:color w:val="000000"/>
                <w:sz w:val="24"/>
                <w:szCs w:val="24"/>
                <w:rtl w:val="0"/>
              </w:rPr>
              <w:t xml:space="preserve">Node Lead (name and affiliation):</w:t>
            </w:r>
            <w:r w:rsidDel="00000000" w:rsidR="00000000" w:rsidRPr="00000000">
              <w:rPr>
                <w:rtl w:val="0"/>
              </w:rPr>
            </w:r>
          </w:p>
        </w:tc>
        <w:tc>
          <w:tcPr>
            <w:vAlign w:val="center"/>
          </w:tcPr>
          <w:p w:rsidR="00000000" w:rsidDel="00000000" w:rsidP="00000000" w:rsidRDefault="00000000" w:rsidRPr="00000000" w14:paraId="00000007">
            <w:pPr>
              <w:spacing w:before="40" w:lineRule="auto"/>
              <w:rPr>
                <w:rFonts w:ascii="Calibri" w:cs="Calibri" w:eastAsia="Calibri" w:hAnsi="Calibri"/>
                <w:color w:val="000000"/>
                <w:sz w:val="22"/>
                <w:szCs w:val="22"/>
              </w:rPr>
            </w:pPr>
            <w:r w:rsidDel="00000000" w:rsidR="00000000" w:rsidRPr="00000000">
              <w:rPr>
                <w:sz w:val="22"/>
                <w:szCs w:val="22"/>
                <w:rtl w:val="0"/>
              </w:rPr>
              <w:t xml:space="preserve">Charles Plante, Saskatchewan Health Authority</w:t>
            </w:r>
            <w:r w:rsidDel="00000000" w:rsidR="00000000" w:rsidRPr="00000000">
              <w:rPr>
                <w:rtl w:val="0"/>
              </w:rPr>
            </w:r>
          </w:p>
        </w:tc>
      </w:tr>
      <w:tr>
        <w:trPr>
          <w:cantSplit w:val="0"/>
          <w:trHeight w:val="455" w:hRule="atLeast"/>
          <w:tblHeader w:val="0"/>
        </w:trPr>
        <w:tc>
          <w:tcPr>
            <w:vAlign w:val="center"/>
          </w:tcPr>
          <w:p w:rsidR="00000000" w:rsidDel="00000000" w:rsidP="00000000" w:rsidRDefault="00000000" w:rsidRPr="00000000" w14:paraId="00000008">
            <w:pPr>
              <w:spacing w:before="40" w:lineRule="auto"/>
              <w:rPr>
                <w:rFonts w:ascii="Calibri" w:cs="Calibri" w:eastAsia="Calibri" w:hAnsi="Calibri"/>
                <w:color w:val="000000"/>
                <w:sz w:val="22"/>
                <w:szCs w:val="22"/>
              </w:rPr>
            </w:pPr>
            <w:r w:rsidDel="00000000" w:rsidR="00000000" w:rsidRPr="00000000">
              <w:rPr>
                <w:b w:val="1"/>
                <w:color w:val="000000"/>
                <w:sz w:val="24"/>
                <w:szCs w:val="24"/>
                <w:rtl w:val="0"/>
              </w:rPr>
              <w:t xml:space="preserve">Indicator</w:t>
            </w:r>
            <w:r w:rsidDel="00000000" w:rsidR="00000000" w:rsidRPr="00000000">
              <w:rPr>
                <w:b w:val="1"/>
                <w:sz w:val="24"/>
                <w:szCs w:val="24"/>
                <w:rtl w:val="0"/>
              </w:rPr>
              <w:t xml:space="preserve"> or </w:t>
            </w:r>
            <w:r w:rsidDel="00000000" w:rsidR="00000000" w:rsidRPr="00000000">
              <w:rPr>
                <w:b w:val="1"/>
                <w:color w:val="000000"/>
                <w:sz w:val="24"/>
                <w:szCs w:val="24"/>
                <w:rtl w:val="0"/>
              </w:rPr>
              <w:t xml:space="preserve">Model Name:</w:t>
              <w:tab/>
            </w:r>
            <w:r w:rsidDel="00000000" w:rsidR="00000000" w:rsidRPr="00000000">
              <w:rPr>
                <w:rtl w:val="0"/>
              </w:rPr>
            </w:r>
          </w:p>
        </w:tc>
        <w:tc>
          <w:tcPr>
            <w:vAlign w:val="center"/>
          </w:tcPr>
          <w:p w:rsidR="00000000" w:rsidDel="00000000" w:rsidP="00000000" w:rsidRDefault="00000000" w:rsidRPr="00000000" w14:paraId="00000009">
            <w:pPr>
              <w:spacing w:before="40" w:lineRule="auto"/>
              <w:rPr>
                <w:rFonts w:ascii="Calibri" w:cs="Calibri" w:eastAsia="Calibri" w:hAnsi="Calibri"/>
                <w:color w:val="000000"/>
                <w:sz w:val="22"/>
                <w:szCs w:val="22"/>
                <w:highlight w:val="yellow"/>
              </w:rPr>
            </w:pPr>
            <w:r w:rsidDel="00000000" w:rsidR="00000000" w:rsidRPr="00000000">
              <w:rPr>
                <w:sz w:val="22"/>
                <w:szCs w:val="22"/>
                <w:highlight w:val="yellow"/>
                <w:rtl w:val="0"/>
              </w:rPr>
              <w:t xml:space="preserve">Canadian Area-Level Social Determinants of Health Indicators (CASDOHI)</w:t>
            </w:r>
            <w:r w:rsidDel="00000000" w:rsidR="00000000" w:rsidRPr="00000000">
              <w:rPr>
                <w:rtl w:val="0"/>
              </w:rPr>
            </w:r>
          </w:p>
        </w:tc>
      </w:tr>
    </w:tbl>
    <w:p w:rsidR="00000000" w:rsidDel="00000000" w:rsidP="00000000" w:rsidRDefault="00000000" w:rsidRPr="00000000" w14:paraId="0000000A">
      <w:pPr>
        <w:jc w:val="center"/>
        <w:rPr>
          <w:b w:val="1"/>
          <w:color w:val="000000"/>
          <w:sz w:val="24"/>
          <w:szCs w:val="24"/>
          <w:u w:val="single"/>
        </w:rPr>
      </w:pPr>
      <w:r w:rsidDel="00000000" w:rsidR="00000000" w:rsidRPr="00000000">
        <w:rPr>
          <w:rtl w:val="0"/>
        </w:rPr>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Purpose of the document</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This document includes several questions that must be answered by the researcher interested in adding indicators or models into CSDUL. These questions pretend to briefly explain the mathematical and theoretical framework of the indicator or model being incorporated. The researcher must be able to fill out every question clearly and concisely, supporting their explanation with respectable academic sources. </w:t>
      </w:r>
    </w:p>
    <w:p w:rsidR="00000000" w:rsidDel="00000000" w:rsidP="00000000" w:rsidRDefault="00000000" w:rsidRPr="00000000" w14:paraId="0000000D">
      <w:pPr>
        <w:spacing w:after="240" w:before="240" w:lineRule="auto"/>
        <w:rPr>
          <w:b w:val="1"/>
          <w:sz w:val="24"/>
          <w:szCs w:val="24"/>
          <w:u w:val="single"/>
        </w:rPr>
      </w:pPr>
      <w:r w:rsidDel="00000000" w:rsidR="00000000" w:rsidRPr="00000000">
        <w:rPr>
          <w:sz w:val="24"/>
          <w:szCs w:val="24"/>
          <w:rtl w:val="0"/>
        </w:rPr>
        <w:t xml:space="preserve">The document will be added to the model or indicator documentation in CSDUL-OUT and CSDUL-RDC. It must serve as a quick and straightforward introduction to the indicator or model for anyone interested and give relevant references to guide the learning process to other researchers. </w:t>
      </w:r>
      <w:r w:rsidDel="00000000" w:rsidR="00000000" w:rsidRPr="00000000">
        <w:rPr>
          <w:rtl w:val="0"/>
        </w:rPr>
      </w:r>
    </w:p>
    <w:p w:rsidR="00000000" w:rsidDel="00000000" w:rsidP="00000000" w:rsidRDefault="00000000" w:rsidRPr="00000000" w14:paraId="0000000E">
      <w:pPr>
        <w:rPr>
          <w:b w:val="1"/>
          <w:color w:val="c00000"/>
          <w:sz w:val="24"/>
          <w:szCs w:val="24"/>
        </w:rPr>
      </w:pPr>
      <w:r w:rsidDel="00000000" w:rsidR="00000000" w:rsidRPr="00000000">
        <w:rPr>
          <w:b w:val="1"/>
          <w:color w:val="c00000"/>
          <w:sz w:val="24"/>
          <w:szCs w:val="24"/>
          <w:rtl w:val="0"/>
        </w:rPr>
        <w:t xml:space="preserve">To be completed by the responsible analyst.</w:t>
      </w:r>
    </w:p>
    <w:p w:rsidR="00000000" w:rsidDel="00000000" w:rsidP="00000000" w:rsidRDefault="00000000" w:rsidRPr="00000000" w14:paraId="0000000F">
      <w:pPr>
        <w:rPr>
          <w:b w:val="1"/>
          <w:color w:val="c00000"/>
          <w:sz w:val="24"/>
          <w:szCs w:val="24"/>
        </w:rPr>
      </w:pPr>
      <w:r w:rsidDel="00000000" w:rsidR="00000000" w:rsidRPr="00000000">
        <w:rPr>
          <w:b w:val="1"/>
          <w:color w:val="c00000"/>
          <w:sz w:val="24"/>
          <w:szCs w:val="24"/>
          <w:rtl w:val="0"/>
        </w:rPr>
        <w:t xml:space="preserve">If there are questions that cannot be answered because of the nature of the indicator/model, write N/A.</w:t>
      </w:r>
    </w:p>
    <w:p w:rsidR="00000000" w:rsidDel="00000000" w:rsidP="00000000" w:rsidRDefault="00000000" w:rsidRPr="00000000" w14:paraId="00000010">
      <w:pPr>
        <w:rPr>
          <w:b w:val="1"/>
          <w:color w:val="c00000"/>
          <w:sz w:val="24"/>
          <w:szCs w:val="24"/>
        </w:rPr>
      </w:pPr>
      <w:r w:rsidDel="00000000" w:rsidR="00000000" w:rsidRPr="00000000">
        <w:rPr>
          <w:b w:val="1"/>
          <w:color w:val="c00000"/>
          <w:sz w:val="24"/>
          <w:szCs w:val="24"/>
          <w:rtl w:val="0"/>
        </w:rPr>
        <w:t xml:space="preserve">You can support your completion using the example document located in this link: </w:t>
      </w:r>
      <w:hyperlink r:id="rId6">
        <w:r w:rsidDel="00000000" w:rsidR="00000000" w:rsidRPr="00000000">
          <w:rPr>
            <w:b w:val="1"/>
            <w:color w:val="1155cc"/>
            <w:sz w:val="24"/>
            <w:szCs w:val="24"/>
            <w:u w:val="single"/>
            <w:rtl w:val="0"/>
          </w:rPr>
          <w:t xml:space="preserve">Documents - Add inputs to CSDUL - 02 - Example.docx - Google Docs</w:t>
        </w:r>
      </w:hyperlink>
      <w:r w:rsidDel="00000000" w:rsidR="00000000" w:rsidRPr="00000000">
        <w:rPr>
          <w:rtl w:val="0"/>
        </w:rPr>
      </w:r>
    </w:p>
    <w:p w:rsidR="00000000" w:rsidDel="00000000" w:rsidP="00000000" w:rsidRDefault="00000000" w:rsidRPr="00000000" w14:paraId="00000011">
      <w:pPr>
        <w:rPr>
          <w:b w:val="1"/>
          <w:color w:val="c00000"/>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Will you share the inputs through CSDUL-RDC, CSDUL-OUT, or both?</w:t>
        <w:tab/>
      </w:r>
      <w:r w:rsidDel="00000000" w:rsidR="00000000" w:rsidRPr="00000000">
        <w:rPr>
          <w:i w:val="0"/>
          <w:smallCaps w:val="0"/>
          <w:strike w:val="0"/>
          <w:color w:val="000000"/>
          <w:sz w:val="24"/>
          <w:szCs w:val="24"/>
          <w:u w:val="none"/>
          <w:shd w:fill="auto" w:val="clear"/>
          <w:vertAlign w:val="baseline"/>
          <w:rtl w:val="0"/>
        </w:rPr>
        <w:t xml:space="preserve">CSDUL-OUT.</w:t>
      </w:r>
    </w:p>
    <w:p w:rsidR="00000000" w:rsidDel="00000000" w:rsidP="00000000" w:rsidRDefault="00000000" w:rsidRPr="00000000" w14:paraId="00000014">
      <w:pPr>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15">
      <w:pPr>
        <w:numPr>
          <w:ilvl w:val="0"/>
          <w:numId w:val="4"/>
        </w:numPr>
        <w:ind w:left="360" w:hanging="360"/>
        <w:rPr>
          <w:b w:val="1"/>
          <w:sz w:val="24"/>
          <w:szCs w:val="24"/>
        </w:rPr>
      </w:pPr>
      <w:r w:rsidDel="00000000" w:rsidR="00000000" w:rsidRPr="00000000">
        <w:rPr>
          <w:b w:val="1"/>
          <w:sz w:val="24"/>
          <w:szCs w:val="24"/>
          <w:rtl w:val="0"/>
        </w:rPr>
        <w:t xml:space="preserve">Explanation of the indicator/model. </w:t>
      </w:r>
    </w:p>
    <w:p w:rsidR="00000000" w:rsidDel="00000000" w:rsidP="00000000" w:rsidRDefault="00000000" w:rsidRPr="00000000" w14:paraId="0000001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simple words, explain what the indicator/model to be added consists of.</w:t>
      </w:r>
    </w:p>
    <w:p w:rsidR="00000000" w:rsidDel="00000000" w:rsidP="00000000" w:rsidRDefault="00000000" w:rsidRPr="00000000" w14:paraId="00000017">
      <w:pPr>
        <w:spacing w:after="200" w:lineRule="auto"/>
        <w:ind w:left="720" w:firstLine="0"/>
        <w:rPr/>
      </w:pPr>
      <w:r w:rsidDel="00000000" w:rsidR="00000000" w:rsidRPr="00000000">
        <w:rPr>
          <w:rtl w:val="0"/>
        </w:rPr>
        <w:t xml:space="preserve">CASDOHI is a user-friendly dataset that provides over 100 standardized indicators of social determinants of health (SDOH) at the </w:t>
      </w:r>
      <w:r w:rsidDel="00000000" w:rsidR="00000000" w:rsidRPr="00000000">
        <w:rPr>
          <w:b w:val="1"/>
          <w:rtl w:val="0"/>
        </w:rPr>
        <w:t xml:space="preserve">Dissemination Area (DA) level</w:t>
      </w:r>
      <w:r w:rsidDel="00000000" w:rsidR="00000000" w:rsidRPr="00000000">
        <w:rPr>
          <w:rtl w:val="0"/>
        </w:rPr>
        <w:t xml:space="preserve"> across Canada, harmonized between the 2011, 2016, and 2021 Censuses. It also includes </w:t>
      </w:r>
      <w:r w:rsidDel="00000000" w:rsidR="00000000" w:rsidRPr="00000000">
        <w:rPr>
          <w:b w:val="1"/>
          <w:rtl w:val="0"/>
        </w:rPr>
        <w:t xml:space="preserve">intercensal estimates (2012–2020)</w:t>
      </w:r>
      <w:r w:rsidDel="00000000" w:rsidR="00000000" w:rsidRPr="00000000">
        <w:rPr>
          <w:rtl w:val="0"/>
        </w:rPr>
        <w:t xml:space="preserve"> using linear interpolation. Indicators cover income, education, labour force, housing, and ethnocultural characteristics. </w:t>
      </w:r>
      <w:hyperlink r:id="rId7">
        <w:r w:rsidDel="00000000" w:rsidR="00000000" w:rsidRPr="00000000">
          <w:rPr>
            <w:color w:val="1155cc"/>
            <w:u w:val="single"/>
            <w:rtl w:val="0"/>
          </w:rPr>
          <w:t xml:space="preserve">The list of indicators is presented in Table 1 in the working paper.</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1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there assumptions associated with the indicator/model? If there are, please briefly describe them.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t xml:space="preserve">Yes. Intercensal values are estimated using linear interpolation, assuming a uniform rate of change between census years. This assumption may not capture abrupt demographic or socioeconomic shifts. Additionally, DA boundaries were harmonized across census cycles using areal-weighted interpolation, which assumes population distribution is even within DAs.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is the indicator/model derived? Support your explanation with formulas when possible. </w:t>
      </w:r>
      <w:r w:rsidDel="00000000" w:rsidR="00000000" w:rsidRPr="00000000">
        <w:rPr>
          <w:rtl w:val="0"/>
        </w:rPr>
      </w:r>
    </w:p>
    <w:p w:rsidR="00000000" w:rsidDel="00000000" w:rsidP="00000000" w:rsidRDefault="00000000" w:rsidRPr="00000000" w14:paraId="0000001C">
      <w:pPr>
        <w:spacing w:after="240" w:before="240" w:lineRule="auto"/>
        <w:ind w:left="720" w:firstLine="0"/>
        <w:rPr/>
      </w:pPr>
      <w:r w:rsidDel="00000000" w:rsidR="00000000" w:rsidRPr="00000000">
        <w:rPr>
          <w:b w:val="1"/>
          <w:rtl w:val="0"/>
        </w:rPr>
        <w:t xml:space="preserve">Data sources:</w:t>
      </w:r>
      <w:r w:rsidDel="00000000" w:rsidR="00000000" w:rsidRPr="00000000">
        <w:rPr>
          <w:rtl w:val="0"/>
        </w:rPr>
        <w:t xml:space="preserve"> Statistics Canada Census Profiles (2011, 2016, 2021) and the 2011 National Household Survey (NHS).</w:t>
      </w:r>
      <w:hyperlink r:id="rId8">
        <w:r w:rsidDel="00000000" w:rsidR="00000000" w:rsidRPr="00000000">
          <w:rPr>
            <w:b w:val="0"/>
            <w:color w:val="000000"/>
            <w:u w:val="none"/>
            <w:rtl w:val="0"/>
          </w:rPr>
          <w:t xml:space="preserve">(Statistics Canada, 2012, 2013, 2017, 2022)</w:t>
        </w:r>
      </w:hyperlink>
      <w:r w:rsidDel="00000000" w:rsidR="00000000" w:rsidRPr="00000000">
        <w:rPr>
          <w:rtl w:val="0"/>
        </w:rPr>
      </w:r>
    </w:p>
    <w:p w:rsidR="00000000" w:rsidDel="00000000" w:rsidP="00000000" w:rsidRDefault="00000000" w:rsidRPr="00000000" w14:paraId="0000001D">
      <w:pPr>
        <w:spacing w:after="240" w:before="240" w:lineRule="auto"/>
        <w:ind w:left="720" w:firstLine="0"/>
        <w:rPr/>
      </w:pPr>
      <w:r w:rsidDel="00000000" w:rsidR="00000000" w:rsidRPr="00000000">
        <w:rPr>
          <w:b w:val="1"/>
          <w:rtl w:val="0"/>
        </w:rPr>
        <w:t xml:space="preserve">Step 1:</w:t>
      </w:r>
      <w:r w:rsidDel="00000000" w:rsidR="00000000" w:rsidRPr="00000000">
        <w:rPr>
          <w:rtl w:val="0"/>
        </w:rPr>
        <w:t xml:space="preserve"> Select and harmonize indicators across years based on established Canadian deprivation indices and SDOH frameworks.</w:t>
      </w:r>
    </w:p>
    <w:p w:rsidR="00000000" w:rsidDel="00000000" w:rsidP="00000000" w:rsidRDefault="00000000" w:rsidRPr="00000000" w14:paraId="0000001E">
      <w:pPr>
        <w:spacing w:after="240" w:before="240" w:lineRule="auto"/>
        <w:ind w:left="720" w:firstLine="0"/>
        <w:rPr/>
      </w:pPr>
      <w:r w:rsidDel="00000000" w:rsidR="00000000" w:rsidRPr="00000000">
        <w:rPr>
          <w:b w:val="1"/>
          <w:rtl w:val="0"/>
        </w:rPr>
        <w:t xml:space="preserve">Step 2:</w:t>
      </w:r>
      <w:r w:rsidDel="00000000" w:rsidR="00000000" w:rsidRPr="00000000">
        <w:rPr>
          <w:rtl w:val="0"/>
        </w:rPr>
        <w:t xml:space="preserve"> For census years, indicators are directly calculated from census counts, percentages, medians, or means.</w:t>
      </w:r>
    </w:p>
    <w:p w:rsidR="00000000" w:rsidDel="00000000" w:rsidP="00000000" w:rsidRDefault="00000000" w:rsidRPr="00000000" w14:paraId="0000001F">
      <w:pPr>
        <w:spacing w:after="240" w:before="240" w:lineRule="auto"/>
        <w:ind w:left="720" w:firstLine="0"/>
        <w:rPr/>
      </w:pPr>
      <w:r w:rsidDel="00000000" w:rsidR="00000000" w:rsidRPr="00000000">
        <w:rPr>
          <w:b w:val="1"/>
          <w:rtl w:val="0"/>
        </w:rPr>
        <w:t xml:space="preserve">Step 3:</w:t>
      </w:r>
      <w:r w:rsidDel="00000000" w:rsidR="00000000" w:rsidRPr="00000000">
        <w:rPr>
          <w:rtl w:val="0"/>
        </w:rPr>
        <w:t xml:space="preserve"> For intercensal years, indicators are estimated using </w:t>
      </w:r>
      <w:r w:rsidDel="00000000" w:rsidR="00000000" w:rsidRPr="00000000">
        <w:rPr>
          <w:b w:val="1"/>
          <w:rtl w:val="0"/>
        </w:rPr>
        <w:t xml:space="preserve">linear interpolation</w:t>
      </w:r>
      <w:r w:rsidDel="00000000" w:rsidR="00000000" w:rsidRPr="00000000">
        <w:rPr>
          <w:rtl w:val="0"/>
        </w:rPr>
        <w:t xml:space="preserve">:</w:t>
      </w:r>
    </w:p>
    <w:p w:rsidR="00000000" w:rsidDel="00000000" w:rsidP="00000000" w:rsidRDefault="00000000" w:rsidRPr="00000000" w14:paraId="00000020">
      <w:pPr>
        <w:spacing w:after="240" w:before="240" w:lineRule="auto"/>
        <w:ind w:left="720" w:firstLine="0"/>
        <w:jc w:val="center"/>
        <w:rPr/>
      </w:pPr>
      <w:r w:rsidDel="00000000" w:rsidR="00000000" w:rsidRPr="00000000">
        <w:rPr>
          <w:rtl w:val="0"/>
        </w:rPr>
        <w:br w:type="textWrapping"/>
      </w:r>
      <w:r w:rsidDel="00000000" w:rsidR="00000000" w:rsidRPr="00000000">
        <w:rPr/>
        <w:drawing>
          <wp:inline distB="114300" distT="114300" distL="114300" distR="114300">
            <wp:extent cx="2857500" cy="3143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575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ind w:left="720" w:firstLine="0"/>
        <w:rPr/>
      </w:pPr>
      <w:r w:rsidDel="00000000" w:rsidR="00000000" w:rsidRPr="00000000">
        <w:rPr>
          <w:rtl w:val="0"/>
        </w:rPr>
        <w:t xml:space="preserve">Where </w:t>
      </w:r>
      <w:r w:rsidDel="00000000" w:rsidR="00000000" w:rsidRPr="00000000">
        <w:rPr>
          <w:i w:val="1"/>
          <w:rtl w:val="0"/>
        </w:rPr>
        <w:t xml:space="preserve">x</w:t>
      </w:r>
      <w:r w:rsidDel="00000000" w:rsidR="00000000" w:rsidRPr="00000000">
        <w:rPr>
          <w:i w:val="1"/>
          <w:vertAlign w:val="subscript"/>
          <w:rtl w:val="0"/>
        </w:rPr>
        <w:t xml:space="preserve">t</w:t>
      </w:r>
      <w:r w:rsidDel="00000000" w:rsidR="00000000" w:rsidRPr="00000000">
        <w:rPr>
          <w:vertAlign w:val="subscript"/>
          <w:rtl w:val="0"/>
        </w:rPr>
        <w:t xml:space="preserve"> </w:t>
      </w:r>
      <w:r w:rsidDel="00000000" w:rsidR="00000000" w:rsidRPr="00000000">
        <w:rPr>
          <w:rtl w:val="0"/>
        </w:rPr>
        <w:t xml:space="preserve">is the interpolated measure for year </w:t>
      </w:r>
      <w:r w:rsidDel="00000000" w:rsidR="00000000" w:rsidRPr="00000000">
        <w:rPr>
          <w:i w:val="1"/>
          <w:rtl w:val="0"/>
        </w:rPr>
        <w:t xml:space="preserve">t</w:t>
      </w:r>
      <w:r w:rsidDel="00000000" w:rsidR="00000000" w:rsidRPr="00000000">
        <w:rPr>
          <w:rtl w:val="0"/>
        </w:rPr>
        <w:t xml:space="preserve">, which could be a count, percentage, mean, or median. The values </w:t>
      </w:r>
      <w:r w:rsidDel="00000000" w:rsidR="00000000" w:rsidRPr="00000000">
        <w:rPr>
          <w:i w:val="1"/>
          <w:rtl w:val="0"/>
        </w:rPr>
        <w:t xml:space="preserve">x</w:t>
      </w:r>
      <w:r w:rsidDel="00000000" w:rsidR="00000000" w:rsidRPr="00000000">
        <w:rPr>
          <w:i w:val="1"/>
          <w:vertAlign w:val="subscript"/>
          <w:rtl w:val="0"/>
        </w:rPr>
        <w:t xml:space="preserve">2011</w:t>
      </w:r>
      <w:r w:rsidDel="00000000" w:rsidR="00000000" w:rsidRPr="00000000">
        <w:rPr>
          <w:rtl w:val="0"/>
        </w:rPr>
        <w:t xml:space="preserve"> and </w:t>
      </w:r>
      <w:r w:rsidDel="00000000" w:rsidR="00000000" w:rsidRPr="00000000">
        <w:rPr>
          <w:i w:val="1"/>
          <w:rtl w:val="0"/>
        </w:rPr>
        <w:t xml:space="preserve">x</w:t>
      </w:r>
      <w:r w:rsidDel="00000000" w:rsidR="00000000" w:rsidRPr="00000000">
        <w:rPr>
          <w:i w:val="1"/>
          <w:vertAlign w:val="subscript"/>
          <w:rtl w:val="0"/>
        </w:rPr>
        <w:t xml:space="preserve">2016</w:t>
      </w:r>
      <w:r w:rsidDel="00000000" w:rsidR="00000000" w:rsidRPr="00000000">
        <w:rPr>
          <w:rtl w:val="0"/>
        </w:rPr>
        <w:t xml:space="preserve"> are the known values from the 2011 and 2016 census years, respectively, and the denominator represents the time interval between census years.</w:t>
      </w:r>
    </w:p>
    <w:p w:rsidR="00000000" w:rsidDel="00000000" w:rsidP="00000000" w:rsidRDefault="00000000" w:rsidRPr="00000000" w14:paraId="00000022">
      <w:pPr>
        <w:spacing w:after="240" w:before="240" w:lineRule="auto"/>
        <w:ind w:left="720" w:firstLine="0"/>
        <w:rPr/>
      </w:pPr>
      <w:r w:rsidDel="00000000" w:rsidR="00000000" w:rsidRPr="00000000">
        <w:rPr>
          <w:b w:val="1"/>
          <w:rtl w:val="0"/>
        </w:rPr>
        <w:t xml:space="preserve">Step 4:</w:t>
      </w:r>
      <w:r w:rsidDel="00000000" w:rsidR="00000000" w:rsidRPr="00000000">
        <w:rPr>
          <w:rtl w:val="0"/>
        </w:rPr>
        <w:t xml:space="preserve"> Harmonize DA boundaries across censuses using Statistics Canada Correspondence Files.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What is the 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nit of analysis of the </w:t>
      </w:r>
      <w:r w:rsidDel="00000000" w:rsidR="00000000" w:rsidRPr="00000000">
        <w:rPr>
          <w:b w:val="1"/>
          <w:sz w:val="24"/>
          <w:szCs w:val="24"/>
          <w:rtl w:val="0"/>
        </w:rPr>
        <w:t xml:space="preserve">indicator/model?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(e.g. households, persons, cities)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t xml:space="preserve">Dissemination Areas (DAs) — the smallest standard Canadian census geography, typically 400–700 residents. Indicators can be aggregated to larger units (CSD, CD, CMA, health regions).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can the indicator be integrated with other datasets?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CASDOHI can be linked to health and administrative datasets via </w:t>
      </w:r>
      <w:r w:rsidDel="00000000" w:rsidR="00000000" w:rsidRPr="00000000">
        <w:rPr>
          <w:b w:val="1"/>
          <w:rtl w:val="0"/>
        </w:rPr>
        <w:t xml:space="preserve">postal codes using PCCF+</w:t>
      </w:r>
      <w:r w:rsidDel="00000000" w:rsidR="00000000" w:rsidRPr="00000000">
        <w:rPr>
          <w:rtl w:val="0"/>
        </w:rPr>
        <w:t xml:space="preserve">, or aggregated to align with health regions, municipalities, provinces, or CMAs. It can also be merged with datasets that use census geographies.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What are the b</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oundaries of the indicator/model?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t xml:space="preserve">Values vary depending on the indicator (percentages, ratios, medians, means). Most indicators range between </w:t>
      </w:r>
      <w:r w:rsidDel="00000000" w:rsidR="00000000" w:rsidRPr="00000000">
        <w:rPr>
          <w:b w:val="1"/>
          <w:rtl w:val="0"/>
        </w:rPr>
        <w:t xml:space="preserve">0–100%</w:t>
      </w:r>
      <w:r w:rsidDel="00000000" w:rsidR="00000000" w:rsidRPr="00000000">
        <w:rPr>
          <w:rtl w:val="0"/>
        </w:rPr>
        <w:t xml:space="preserve"> (e.g., poverty rates, education levels, unemployment), while others are continuous measures (e.g., income and housing value).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you want to add a model to CSDUL, is this associated with a hypothesis? If yes, please describe their:</w:t>
      </w:r>
    </w:p>
    <w:p w:rsidR="00000000" w:rsidDel="00000000" w:rsidP="00000000" w:rsidRDefault="00000000" w:rsidRPr="00000000" w14:paraId="0000002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 hypothesis</w:t>
      </w:r>
    </w:p>
    <w:p w:rsidR="00000000" w:rsidDel="00000000" w:rsidP="00000000" w:rsidRDefault="00000000" w:rsidRPr="00000000" w14:paraId="0000002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hypothesis</w:t>
      </w:r>
    </w:p>
    <w:p w:rsidR="00000000" w:rsidDel="00000000" w:rsidP="00000000" w:rsidRDefault="00000000" w:rsidRPr="00000000" w14:paraId="0000002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 implications of rejecting the null hypothesis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interpretation of the values of the indicator/model?</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t xml:space="preserve">Each indicator reflects a DA-level social determinant of health. For example, higher rates of low income or unemployment indicate greater material deprivation; higher educational attainment or housing ownership reflects socioeconomic advantage. These values can be linked to health outcomes to study inequalities and inform interventions.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Based on the literature and your experience working with this indicator/model</w:t>
      </w:r>
      <w:r w:rsidDel="00000000" w:rsidR="00000000" w:rsidRPr="00000000">
        <w:rPr>
          <w:b w:val="1"/>
          <w:sz w:val="24"/>
          <w:szCs w:val="24"/>
          <w:rtl w:val="0"/>
        </w:rPr>
        <w:t xml:space="preserve">, 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it possible to identify weaknesses in its calculations or assumptions? To facilitate your answer, you can focus on:</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Potential biases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Overestimation</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Underestimation</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Omitted variables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Endogeneity</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Datasets</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problems</w:t>
      </w:r>
    </w:p>
    <w:p w:rsidR="00000000" w:rsidDel="00000000" w:rsidP="00000000" w:rsidRDefault="00000000" w:rsidRPr="00000000" w14:paraId="0000003B">
      <w:pPr>
        <w:ind w:left="1440" w:firstLine="0"/>
        <w:rPr>
          <w:b w:val="1"/>
        </w:rPr>
      </w:pPr>
      <w:r w:rsidDel="00000000" w:rsidR="00000000" w:rsidRPr="00000000">
        <w:rPr>
          <w:rtl w:val="0"/>
        </w:rPr>
      </w:r>
    </w:p>
    <w:p w:rsidR="00000000" w:rsidDel="00000000" w:rsidP="00000000" w:rsidRDefault="00000000" w:rsidRPr="00000000" w14:paraId="0000003C">
      <w:pPr>
        <w:numPr>
          <w:ilvl w:val="0"/>
          <w:numId w:val="7"/>
        </w:numPr>
        <w:ind w:left="1440" w:hanging="360"/>
      </w:pPr>
      <w:r w:rsidDel="00000000" w:rsidR="00000000" w:rsidRPr="00000000">
        <w:rPr>
          <w:b w:val="1"/>
          <w:rtl w:val="0"/>
        </w:rPr>
        <w:t xml:space="preserve">Bias from interpolation:</w:t>
      </w:r>
      <w:r w:rsidDel="00000000" w:rsidR="00000000" w:rsidRPr="00000000">
        <w:rPr>
          <w:rtl w:val="0"/>
        </w:rPr>
        <w:t xml:space="preserve"> assumes linear change between censuses, which may lead to misestimation of trends.</w:t>
      </w:r>
    </w:p>
    <w:p w:rsidR="00000000" w:rsidDel="00000000" w:rsidP="00000000" w:rsidRDefault="00000000" w:rsidRPr="00000000" w14:paraId="0000003D">
      <w:pPr>
        <w:numPr>
          <w:ilvl w:val="0"/>
          <w:numId w:val="7"/>
        </w:numPr>
        <w:ind w:left="1440" w:hanging="360"/>
      </w:pPr>
      <w:r w:rsidDel="00000000" w:rsidR="00000000" w:rsidRPr="00000000">
        <w:rPr>
          <w:b w:val="1"/>
          <w:rtl w:val="0"/>
        </w:rPr>
        <w:t xml:space="preserve">Boundary harmonization:</w:t>
      </w:r>
      <w:r w:rsidDel="00000000" w:rsidR="00000000" w:rsidRPr="00000000">
        <w:rPr>
          <w:rtl w:val="0"/>
        </w:rPr>
        <w:t xml:space="preserve"> areal-weighted methods assume uniform population distribution.</w:t>
      </w:r>
    </w:p>
    <w:p w:rsidR="00000000" w:rsidDel="00000000" w:rsidP="00000000" w:rsidRDefault="00000000" w:rsidRPr="00000000" w14:paraId="0000003E">
      <w:pPr>
        <w:numPr>
          <w:ilvl w:val="0"/>
          <w:numId w:val="7"/>
        </w:numPr>
        <w:ind w:left="1440" w:hanging="360"/>
      </w:pPr>
      <w:r w:rsidDel="00000000" w:rsidR="00000000" w:rsidRPr="00000000">
        <w:rPr>
          <w:b w:val="1"/>
          <w:rtl w:val="0"/>
        </w:rPr>
        <w:t xml:space="preserve">Data suppression:</w:t>
      </w:r>
      <w:r w:rsidDel="00000000" w:rsidR="00000000" w:rsidRPr="00000000">
        <w:rPr>
          <w:rtl w:val="0"/>
        </w:rPr>
        <w:t xml:space="preserve"> small DAs (&lt;40 people) suppressed by Statistics Canada, leading to missing values.</w:t>
      </w:r>
    </w:p>
    <w:p w:rsidR="00000000" w:rsidDel="00000000" w:rsidP="00000000" w:rsidRDefault="00000000" w:rsidRPr="00000000" w14:paraId="0000003F">
      <w:pPr>
        <w:numPr>
          <w:ilvl w:val="0"/>
          <w:numId w:val="7"/>
        </w:numPr>
        <w:ind w:left="1440" w:hanging="360"/>
      </w:pPr>
      <w:r w:rsidDel="00000000" w:rsidR="00000000" w:rsidRPr="00000000">
        <w:rPr>
          <w:b w:val="1"/>
          <w:rtl w:val="0"/>
        </w:rPr>
        <w:t xml:space="preserve">Census limitations:</w:t>
      </w:r>
      <w:r w:rsidDel="00000000" w:rsidR="00000000" w:rsidRPr="00000000">
        <w:rPr>
          <w:rtl w:val="0"/>
        </w:rPr>
        <w:t xml:space="preserve"> NHS 2011 was voluntary, potentially introducing response bias.</w:t>
      </w:r>
    </w:p>
    <w:p w:rsidR="00000000" w:rsidDel="00000000" w:rsidP="00000000" w:rsidRDefault="00000000" w:rsidRPr="00000000" w14:paraId="00000040">
      <w:pPr>
        <w:numPr>
          <w:ilvl w:val="0"/>
          <w:numId w:val="7"/>
        </w:numPr>
        <w:ind w:left="1440" w:hanging="360"/>
      </w:pPr>
      <w:r w:rsidDel="00000000" w:rsidR="00000000" w:rsidRPr="00000000">
        <w:rPr>
          <w:b w:val="1"/>
          <w:rtl w:val="0"/>
        </w:rPr>
        <w:t xml:space="preserve">Binary sex/gender reporting:</w:t>
      </w:r>
      <w:r w:rsidDel="00000000" w:rsidR="00000000" w:rsidRPr="00000000">
        <w:rPr>
          <w:rtl w:val="0"/>
        </w:rPr>
        <w:t xml:space="preserve"> Census DA-level data limits gender diversity representation.</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Does the indicator/model have other mathematical or computational versions (not syntax) to build it? (provide references)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t xml:space="preserve">Yes. Several deprivation indices exist (e.g., CIMD,</w:t>
      </w:r>
      <w:hyperlink r:id="rId10">
        <w:r w:rsidDel="00000000" w:rsidR="00000000" w:rsidRPr="00000000">
          <w:rPr>
            <w:b w:val="0"/>
            <w:color w:val="000000"/>
            <w:u w:val="none"/>
            <w:rtl w:val="0"/>
          </w:rPr>
          <w:t xml:space="preserve">(Statistics Canada, 2023)</w:t>
        </w:r>
      </w:hyperlink>
      <w:r w:rsidDel="00000000" w:rsidR="00000000" w:rsidRPr="00000000">
        <w:rPr>
          <w:rtl w:val="0"/>
        </w:rPr>
        <w:t xml:space="preserve"> On-Marg,</w:t>
      </w:r>
      <w:hyperlink r:id="rId11">
        <w:r w:rsidDel="00000000" w:rsidR="00000000" w:rsidRPr="00000000">
          <w:rPr>
            <w:b w:val="0"/>
            <w:color w:val="000000"/>
            <w:u w:val="none"/>
            <w:rtl w:val="0"/>
          </w:rPr>
          <w:t xml:space="preserve">(Public Health Ontario, 2018)</w:t>
        </w:r>
      </w:hyperlink>
      <w:r w:rsidDel="00000000" w:rsidR="00000000" w:rsidRPr="00000000">
        <w:rPr>
          <w:rtl w:val="0"/>
        </w:rPr>
        <w:t xml:space="preserve"> Can-Marg,</w:t>
      </w:r>
      <w:hyperlink r:id="rId12">
        <w:r w:rsidDel="00000000" w:rsidR="00000000" w:rsidRPr="00000000">
          <w:rPr>
            <w:b w:val="0"/>
            <w:color w:val="000000"/>
            <w:u w:val="none"/>
            <w:rtl w:val="0"/>
          </w:rPr>
          <w:t xml:space="preserve">(Matheson et al., 2021)</w:t>
        </w:r>
      </w:hyperlink>
      <w:r w:rsidDel="00000000" w:rsidR="00000000" w:rsidRPr="00000000">
        <w:rPr>
          <w:rtl w:val="0"/>
        </w:rPr>
        <w:t xml:space="preserve"> Pampalon Index,</w:t>
      </w:r>
      <w:hyperlink r:id="rId13">
        <w:r w:rsidDel="00000000" w:rsidR="00000000" w:rsidRPr="00000000">
          <w:rPr>
            <w:b w:val="0"/>
            <w:color w:val="000000"/>
            <w:u w:val="none"/>
            <w:rtl w:val="0"/>
          </w:rPr>
          <w:t xml:space="preserve">(Pampalon et al., 2012)</w:t>
        </w:r>
      </w:hyperlink>
      <w:r w:rsidDel="00000000" w:rsidR="00000000" w:rsidRPr="00000000">
        <w:rPr>
          <w:rtl w:val="0"/>
        </w:rPr>
        <w:t xml:space="preserve"> VANDIX).</w:t>
      </w:r>
      <w:hyperlink r:id="rId14">
        <w:r w:rsidDel="00000000" w:rsidR="00000000" w:rsidRPr="00000000">
          <w:rPr>
            <w:b w:val="0"/>
            <w:color w:val="000000"/>
            <w:u w:val="none"/>
            <w:rtl w:val="0"/>
          </w:rPr>
          <w:t xml:space="preserve">(Bell &amp; Hayes, 2012)</w:t>
        </w:r>
      </w:hyperlink>
      <w:r w:rsidDel="00000000" w:rsidR="00000000" w:rsidRPr="00000000">
        <w:rPr>
          <w:rtl w:val="0"/>
        </w:rPr>
        <w:t xml:space="preserve"> However, they are composite indices, whereas CASDOHI retains individual indicators for flexibility.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are you building the indicator/model as you propose? Are there advantages </w:t>
      </w:r>
      <w:r w:rsidDel="00000000" w:rsidR="00000000" w:rsidRPr="00000000">
        <w:rPr>
          <w:b w:val="1"/>
          <w:sz w:val="24"/>
          <w:szCs w:val="24"/>
          <w:rtl w:val="0"/>
        </w:rPr>
        <w:t xml:space="preserve">compared 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other versions? </w:t>
      </w:r>
      <w:r w:rsidDel="00000000" w:rsidR="00000000" w:rsidRPr="00000000">
        <w:rPr>
          <w:rtl w:val="0"/>
        </w:rPr>
        <w:t xml:space="preserve">CASDOHI builds on deprivation indices but avoids oversimplification into composite scores. It provides harmonized, ready-to-use indicators at the DA level, supports longitudinal analysis (2011–2021), and allows flexible aggregation and linkage to health data.</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you </w:t>
      </w:r>
      <w:r w:rsidDel="00000000" w:rsidR="00000000" w:rsidRPr="00000000">
        <w:rPr>
          <w:b w:val="1"/>
          <w:sz w:val="24"/>
          <w:szCs w:val="24"/>
          <w:rtl w:val="0"/>
        </w:rPr>
        <w:t xml:space="preserve">see potential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improvements </w:t>
      </w:r>
      <w:r w:rsidDel="00000000" w:rsidR="00000000" w:rsidRPr="00000000">
        <w:rPr>
          <w:b w:val="1"/>
          <w:sz w:val="24"/>
          <w:szCs w:val="24"/>
          <w:rtl w:val="0"/>
        </w:rPr>
        <w:t xml:space="preserve">for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the indicator/model? Th</w:t>
      </w:r>
      <w:r w:rsidDel="00000000" w:rsidR="00000000" w:rsidRPr="00000000">
        <w:rPr>
          <w:b w:val="1"/>
          <w:sz w:val="24"/>
          <w:szCs w:val="24"/>
          <w:rtl w:val="0"/>
        </w:rPr>
        <w:t xml:space="preserve">is could involve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other datasets, refining calculations, or modifying assumptions, among others.</w:t>
      </w:r>
    </w:p>
    <w:p w:rsidR="00000000" w:rsidDel="00000000" w:rsidP="00000000" w:rsidRDefault="00000000" w:rsidRPr="00000000" w14:paraId="00000048">
      <w:pPr>
        <w:numPr>
          <w:ilvl w:val="0"/>
          <w:numId w:val="8"/>
        </w:numPr>
        <w:spacing w:after="0" w:afterAutospacing="0" w:lineRule="auto"/>
        <w:ind w:left="720" w:hanging="360"/>
        <w:rPr>
          <w:u w:val="none"/>
        </w:rPr>
      </w:pPr>
      <w:bookmarkStart w:colFirst="0" w:colLast="0" w:name="_44hp8oxkqr5s" w:id="2"/>
      <w:bookmarkEnd w:id="2"/>
      <w:r w:rsidDel="00000000" w:rsidR="00000000" w:rsidRPr="00000000">
        <w:rPr>
          <w:rtl w:val="0"/>
        </w:rPr>
        <w:t xml:space="preserve">Apply advanced interpolation techniques (population-weighted, dasymetric).</w:t>
      </w:r>
    </w:p>
    <w:p w:rsidR="00000000" w:rsidDel="00000000" w:rsidP="00000000" w:rsidRDefault="00000000" w:rsidRPr="00000000" w14:paraId="00000049">
      <w:pPr>
        <w:numPr>
          <w:ilvl w:val="0"/>
          <w:numId w:val="8"/>
        </w:numPr>
        <w:spacing w:after="0" w:afterAutospacing="0" w:lineRule="auto"/>
        <w:ind w:left="720" w:hanging="360"/>
        <w:rPr>
          <w:u w:val="none"/>
        </w:rPr>
      </w:pPr>
      <w:bookmarkStart w:colFirst="0" w:colLast="0" w:name="_44hp8oxkqr5s" w:id="2"/>
      <w:bookmarkEnd w:id="2"/>
      <w:r w:rsidDel="00000000" w:rsidR="00000000" w:rsidRPr="00000000">
        <w:rPr>
          <w:rtl w:val="0"/>
        </w:rPr>
        <w:t xml:space="preserve">Expand to include Market Basket Measure (MBM) poverty indicators once available.</w:t>
      </w:r>
    </w:p>
    <w:p w:rsidR="00000000" w:rsidDel="00000000" w:rsidP="00000000" w:rsidRDefault="00000000" w:rsidRPr="00000000" w14:paraId="0000004A">
      <w:pPr>
        <w:numPr>
          <w:ilvl w:val="0"/>
          <w:numId w:val="8"/>
        </w:numPr>
        <w:spacing w:after="0" w:afterAutospacing="0" w:lineRule="auto"/>
        <w:ind w:left="720" w:hanging="360"/>
        <w:rPr>
          <w:u w:val="none"/>
        </w:rPr>
      </w:pPr>
      <w:bookmarkStart w:colFirst="0" w:colLast="0" w:name="_44hp8oxkqr5s" w:id="2"/>
      <w:bookmarkEnd w:id="2"/>
      <w:r w:rsidDel="00000000" w:rsidR="00000000" w:rsidRPr="00000000">
        <w:rPr>
          <w:rtl w:val="0"/>
        </w:rPr>
        <w:t xml:space="preserve">Improve gender inclusivity once census releases allow for more detailed reporting.</w:t>
      </w:r>
    </w:p>
    <w:p w:rsidR="00000000" w:rsidDel="00000000" w:rsidP="00000000" w:rsidRDefault="00000000" w:rsidRPr="00000000" w14:paraId="0000004B">
      <w:pPr>
        <w:numPr>
          <w:ilvl w:val="0"/>
          <w:numId w:val="8"/>
        </w:numPr>
        <w:spacing w:after="160" w:lineRule="auto"/>
        <w:ind w:left="720" w:hanging="360"/>
        <w:rPr>
          <w:u w:val="none"/>
        </w:rPr>
      </w:pPr>
      <w:bookmarkStart w:colFirst="0" w:colLast="0" w:name="_44hp8oxkqr5s" w:id="2"/>
      <w:bookmarkEnd w:id="2"/>
      <w:r w:rsidDel="00000000" w:rsidR="00000000" w:rsidRPr="00000000">
        <w:rPr>
          <w:rtl w:val="0"/>
        </w:rPr>
        <w:t xml:space="preserve">Link with other datasets (e.g., health service utilization, environmental indicators).</w:t>
      </w:r>
      <w:r w:rsidDel="00000000" w:rsidR="00000000" w:rsidRPr="00000000">
        <w:rPr>
          <w:rtl w:val="0"/>
        </w:rPr>
      </w:r>
    </w:p>
    <w:p w:rsidR="00000000" w:rsidDel="00000000" w:rsidP="00000000" w:rsidRDefault="00000000" w:rsidRPr="00000000" w14:paraId="0000004C">
      <w:pPr>
        <w:rPr>
          <w:color w:val="000000"/>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color w:val="c00000"/>
          <w:sz w:val="24"/>
          <w:szCs w:val="24"/>
        </w:rPr>
      </w:pPr>
      <w:r w:rsidDel="00000000" w:rsidR="00000000" w:rsidRPr="00000000">
        <w:rPr>
          <w:rFonts w:ascii="Calibri" w:cs="Calibri" w:eastAsia="Calibri" w:hAnsi="Calibri"/>
          <w:b w:val="1"/>
          <w:color w:val="c00000"/>
          <w:sz w:val="24"/>
          <w:szCs w:val="24"/>
          <w:rtl w:val="0"/>
        </w:rPr>
        <w:t xml:space="preserve">What inputs are to be added to CSDUL? Write “X”</w:t>
      </w:r>
    </w:p>
    <w:tbl>
      <w:tblPr>
        <w:tblStyle w:val="Table2"/>
        <w:tblW w:w="99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7935"/>
        <w:tblGridChange w:id="0">
          <w:tblGrid>
            <w:gridCol w:w="2040"/>
            <w:gridCol w:w="7935"/>
          </w:tblGrid>
        </w:tblGridChange>
      </w:tblGrid>
      <w:tr>
        <w:trPr>
          <w:cantSplit w:val="0"/>
          <w:tblHeader w:val="0"/>
        </w:trPr>
        <w:tc>
          <w:tcPr>
            <w:vAlign w:val="center"/>
          </w:tcPr>
          <w:p w:rsidR="00000000" w:rsidDel="00000000" w:rsidP="00000000" w:rsidRDefault="00000000" w:rsidRPr="00000000" w14:paraId="0000004E">
            <w:pPr>
              <w:rPr>
                <w:rFonts w:ascii="Calibri" w:cs="Calibri" w:eastAsia="Calibri" w:hAnsi="Calibri"/>
                <w:b w:val="1"/>
                <w:color w:val="000000"/>
                <w:sz w:val="24"/>
                <w:szCs w:val="24"/>
              </w:rPr>
            </w:pPr>
            <w:r w:rsidDel="00000000" w:rsidR="00000000" w:rsidRPr="00000000">
              <w:rPr>
                <w:b w:val="1"/>
                <w:sz w:val="24"/>
                <w:szCs w:val="24"/>
                <w:rtl w:val="0"/>
              </w:rPr>
              <w:t xml:space="preserve">Publicly available on the Statscan website</w:t>
            </w:r>
            <w:r w:rsidDel="00000000" w:rsidR="00000000" w:rsidRPr="00000000">
              <w:rPr>
                <w:rtl w:val="0"/>
              </w:rPr>
            </w:r>
          </w:p>
        </w:tc>
        <w:tc>
          <w:tcP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Raw or intermediate datasets </w:t>
            </w:r>
            <w:r w:rsidDel="00000000" w:rsidR="00000000" w:rsidRPr="00000000">
              <w:rPr>
                <w:rFonts w:ascii="Times New Roman" w:cs="Times New Roman" w:eastAsia="Times New Roman" w:hAnsi="Times New Roman"/>
                <w:sz w:val="24"/>
                <w:szCs w:val="24"/>
                <w:rtl w:val="0"/>
              </w:rPr>
              <w:t xml:space="preserve">required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create the indicator/model.</w:t>
            </w:r>
          </w:p>
        </w:tc>
      </w:tr>
      <w:tr>
        <w:trPr>
          <w:cantSplit w:val="0"/>
          <w:tblHeader w:val="0"/>
        </w:trPr>
        <w:tc>
          <w:tcPr>
            <w:vAlign w:val="center"/>
          </w:tcPr>
          <w:p w:rsidR="00000000" w:rsidDel="00000000" w:rsidP="00000000" w:rsidRDefault="00000000" w:rsidRPr="00000000" w14:paraId="00000050">
            <w:pPr>
              <w:rPr>
                <w:rFonts w:ascii="Calibri" w:cs="Calibri" w:eastAsia="Calibri" w:hAnsi="Calibri"/>
                <w:b w:val="1"/>
                <w:color w:val="000000"/>
                <w:sz w:val="24"/>
                <w:szCs w:val="24"/>
              </w:rPr>
            </w:pPr>
            <w:r w:rsidDel="00000000" w:rsidR="00000000" w:rsidRPr="00000000">
              <w:rPr>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Codes that create the indicator/model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sure that your code is clear enough to be replicated in the future for yourself or any other researcher).</w:t>
            </w:r>
          </w:p>
        </w:tc>
      </w:tr>
      <w:tr>
        <w:trPr>
          <w:cantSplit w:val="0"/>
          <w:tblHeader w:val="0"/>
        </w:trPr>
        <w:tc>
          <w:tcPr>
            <w:vAlign w:val="center"/>
          </w:tcPr>
          <w:p w:rsidR="00000000" w:rsidDel="00000000" w:rsidP="00000000" w:rsidRDefault="00000000" w:rsidRPr="00000000" w14:paraId="00000052">
            <w:pPr>
              <w:rPr>
                <w:rFonts w:ascii="Calibri" w:cs="Calibri" w:eastAsia="Calibri" w:hAnsi="Calibri"/>
                <w:b w:val="1"/>
                <w:color w:val="000000"/>
                <w:sz w:val="24"/>
                <w:szCs w:val="24"/>
              </w:rPr>
            </w:pPr>
            <w:r w:rsidDel="00000000" w:rsidR="00000000" w:rsidRPr="00000000">
              <w:rPr>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that explains step by step the entire process that builds the indicator or model.</w:t>
            </w:r>
          </w:p>
        </w:tc>
      </w:tr>
      <w:tr>
        <w:trPr>
          <w:cantSplit w:val="0"/>
          <w:tblHeader w:val="0"/>
        </w:trPr>
        <w:tc>
          <w:tcPr>
            <w:vAlign w:val="center"/>
          </w:tcPr>
          <w:p w:rsidR="00000000" w:rsidDel="00000000" w:rsidP="00000000" w:rsidRDefault="00000000" w:rsidRPr="00000000" w14:paraId="00000054">
            <w:pPr>
              <w:rPr>
                <w:rFonts w:ascii="Calibri" w:cs="Calibri" w:eastAsia="Calibri" w:hAnsi="Calibri"/>
                <w:b w:val="1"/>
                <w:color w:val="000000"/>
                <w:sz w:val="24"/>
                <w:szCs w:val="24"/>
              </w:rPr>
            </w:pPr>
            <w:r w:rsidDel="00000000" w:rsidR="00000000" w:rsidRPr="00000000">
              <w:rPr>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which consist of the list of variables, indicators, or model results. </w:t>
            </w:r>
          </w:p>
        </w:tc>
      </w:tr>
      <w:tr>
        <w:trPr>
          <w:cantSplit w:val="0"/>
          <w:tblHeader w:val="0"/>
        </w:trPr>
        <w:tc>
          <w:tcPr>
            <w:vAlign w:val="center"/>
          </w:tcPr>
          <w:p w:rsidR="00000000" w:rsidDel="00000000" w:rsidP="00000000" w:rsidRDefault="00000000" w:rsidRPr="00000000" w14:paraId="00000056">
            <w:pPr>
              <w:rPr>
                <w:rFonts w:ascii="Calibri" w:cs="Calibri" w:eastAsia="Calibri" w:hAnsi="Calibri"/>
                <w:b w:val="1"/>
                <w:color w:val="000000"/>
                <w:sz w:val="24"/>
                <w:szCs w:val="24"/>
              </w:rPr>
            </w:pPr>
            <w:r w:rsidDel="00000000" w:rsidR="00000000" w:rsidRPr="00000000">
              <w:rPr>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files. They can be papers, chapter books, codes, etc.</w:t>
            </w:r>
          </w:p>
        </w:tc>
      </w:tr>
    </w:tbl>
    <w:p w:rsidR="00000000" w:rsidDel="00000000" w:rsidP="00000000" w:rsidRDefault="00000000" w:rsidRPr="00000000" w14:paraId="00000058">
      <w:pP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59">
      <w:pPr>
        <w:spacing w:after="160" w:line="259" w:lineRule="auto"/>
        <w:rPr>
          <w:rFonts w:ascii="Calibri" w:cs="Calibri" w:eastAsia="Calibri" w:hAnsi="Calibri"/>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Calibri" w:cs="Calibri" w:eastAsia="Calibri" w:hAnsi="Calibri"/>
          <w:b w:val="1"/>
          <w:color w:val="000000"/>
          <w:sz w:val="24"/>
          <w:szCs w:val="24"/>
          <w:rtl w:val="0"/>
        </w:rPr>
        <w:t xml:space="preserve">References</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480" w:lineRule="auto"/>
        <w:ind w:left="440" w:right="0" w:hanging="440"/>
        <w:jc w:val="left"/>
        <w:rPr>
          <w:b w:val="0"/>
          <w:i w:val="0"/>
          <w:color w:val="000000"/>
          <w:sz w:val="22"/>
          <w:szCs w:val="22"/>
        </w:rPr>
      </w:pPr>
      <w:hyperlink r:id="rId15">
        <w:r w:rsidDel="00000000" w:rsidR="00000000" w:rsidRPr="00000000">
          <w:rPr>
            <w:b w:val="0"/>
            <w:i w:val="0"/>
            <w:color w:val="000000"/>
            <w:sz w:val="22"/>
            <w:szCs w:val="22"/>
            <w:u w:val="none"/>
            <w:rtl w:val="0"/>
          </w:rPr>
          <w:t xml:space="preserve">Bell, N., &amp; Hayes, M. V. (2012). The Vancouver area neighbourhood deprivation index (VANDIX): A census-based tool for assessing small-area variations in health status. </w:t>
        </w:r>
      </w:hyperlink>
      <w:hyperlink r:id="rId16">
        <w:r w:rsidDel="00000000" w:rsidR="00000000" w:rsidRPr="00000000">
          <w:rPr>
            <w:b w:val="0"/>
            <w:i w:val="1"/>
            <w:color w:val="000000"/>
            <w:sz w:val="22"/>
            <w:szCs w:val="22"/>
            <w:u w:val="none"/>
            <w:rtl w:val="0"/>
          </w:rPr>
          <w:t xml:space="preserve">Canadian Journal of Public Health. Revue Canadienne de Sante Publique</w:t>
        </w:r>
      </w:hyperlink>
      <w:hyperlink r:id="rId17">
        <w:r w:rsidDel="00000000" w:rsidR="00000000" w:rsidRPr="00000000">
          <w:rPr>
            <w:b w:val="0"/>
            <w:i w:val="0"/>
            <w:color w:val="000000"/>
            <w:sz w:val="22"/>
            <w:szCs w:val="22"/>
            <w:u w:val="none"/>
            <w:rtl w:val="0"/>
          </w:rPr>
          <w:t xml:space="preserve">, </w:t>
        </w:r>
      </w:hyperlink>
      <w:hyperlink r:id="rId18">
        <w:r w:rsidDel="00000000" w:rsidR="00000000" w:rsidRPr="00000000">
          <w:rPr>
            <w:b w:val="0"/>
            <w:i w:val="1"/>
            <w:color w:val="000000"/>
            <w:sz w:val="22"/>
            <w:szCs w:val="22"/>
            <w:u w:val="none"/>
            <w:rtl w:val="0"/>
          </w:rPr>
          <w:t xml:space="preserve">103</w:t>
        </w:r>
      </w:hyperlink>
      <w:hyperlink r:id="rId19">
        <w:r w:rsidDel="00000000" w:rsidR="00000000" w:rsidRPr="00000000">
          <w:rPr>
            <w:b w:val="0"/>
            <w:i w:val="0"/>
            <w:color w:val="000000"/>
            <w:sz w:val="22"/>
            <w:szCs w:val="22"/>
            <w:u w:val="none"/>
            <w:rtl w:val="0"/>
          </w:rPr>
          <w:t xml:space="preserve">, S28–S32.</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20">
        <w:r w:rsidDel="00000000" w:rsidR="00000000" w:rsidRPr="00000000">
          <w:rPr>
            <w:b w:val="0"/>
            <w:i w:val="0"/>
            <w:color w:val="000000"/>
            <w:sz w:val="22"/>
            <w:szCs w:val="22"/>
            <w:u w:val="none"/>
            <w:rtl w:val="0"/>
          </w:rPr>
          <w:t xml:space="preserve">Matheson, F. I., Smith, K. L. W., Moloney, G., &amp; Dunn, J. R. (2021). </w:t>
        </w:r>
      </w:hyperlink>
      <w:hyperlink r:id="rId21">
        <w:r w:rsidDel="00000000" w:rsidR="00000000" w:rsidRPr="00000000">
          <w:rPr>
            <w:b w:val="0"/>
            <w:i w:val="1"/>
            <w:color w:val="000000"/>
            <w:sz w:val="22"/>
            <w:szCs w:val="22"/>
            <w:u w:val="none"/>
            <w:rtl w:val="0"/>
          </w:rPr>
          <w:t xml:space="preserve">2016 Canadian marginalization index: user guide</w:t>
        </w:r>
      </w:hyperlink>
      <w:hyperlink r:id="rId22">
        <w:r w:rsidDel="00000000" w:rsidR="00000000" w:rsidRPr="00000000">
          <w:rPr>
            <w:b w:val="0"/>
            <w:i w:val="0"/>
            <w:color w:val="000000"/>
            <w:sz w:val="22"/>
            <w:szCs w:val="22"/>
            <w:u w:val="none"/>
            <w:rtl w:val="0"/>
          </w:rPr>
          <w:t xml:space="preserve">. </w:t>
        </w:r>
      </w:hyperlink>
      <w:hyperlink r:id="rId23">
        <w:r w:rsidDel="00000000" w:rsidR="00000000" w:rsidRPr="00000000">
          <w:rPr>
            <w:b w:val="0"/>
            <w:i w:val="0"/>
            <w:color w:val="000000"/>
            <w:sz w:val="22"/>
            <w:szCs w:val="22"/>
            <w:u w:val="none"/>
            <w:rtl w:val="0"/>
          </w:rPr>
          <w:t xml:space="preserve">https://www.ontariohealthprofiles.ca/onmarg/userguide_data/CAN-Marg_user_guide_2016.pdf</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24">
        <w:r w:rsidDel="00000000" w:rsidR="00000000" w:rsidRPr="00000000">
          <w:rPr>
            <w:b w:val="0"/>
            <w:i w:val="0"/>
            <w:color w:val="000000"/>
            <w:sz w:val="22"/>
            <w:szCs w:val="22"/>
            <w:u w:val="none"/>
            <w:rtl w:val="0"/>
          </w:rPr>
          <w:t xml:space="preserve">Pampalon, R., Hamel, D., Gamache, P., Philibert, M. D., Raymond, G., &amp; Simpson, A. (2012). An area-based material and social deprivation index for public health in Québec and Canada. </w:t>
        </w:r>
      </w:hyperlink>
      <w:hyperlink r:id="rId25">
        <w:r w:rsidDel="00000000" w:rsidR="00000000" w:rsidRPr="00000000">
          <w:rPr>
            <w:b w:val="0"/>
            <w:i w:val="1"/>
            <w:color w:val="000000"/>
            <w:sz w:val="22"/>
            <w:szCs w:val="22"/>
            <w:u w:val="none"/>
            <w:rtl w:val="0"/>
          </w:rPr>
          <w:t xml:space="preserve">Canadian Journal of Public Health. Revue Canadienne de Sante Publique</w:t>
        </w:r>
      </w:hyperlink>
      <w:hyperlink r:id="rId26">
        <w:r w:rsidDel="00000000" w:rsidR="00000000" w:rsidRPr="00000000">
          <w:rPr>
            <w:b w:val="0"/>
            <w:i w:val="0"/>
            <w:color w:val="000000"/>
            <w:sz w:val="22"/>
            <w:szCs w:val="22"/>
            <w:u w:val="none"/>
            <w:rtl w:val="0"/>
          </w:rPr>
          <w:t xml:space="preserve">, </w:t>
        </w:r>
      </w:hyperlink>
      <w:hyperlink r:id="rId27">
        <w:r w:rsidDel="00000000" w:rsidR="00000000" w:rsidRPr="00000000">
          <w:rPr>
            <w:b w:val="0"/>
            <w:i w:val="1"/>
            <w:color w:val="000000"/>
            <w:sz w:val="22"/>
            <w:szCs w:val="22"/>
            <w:u w:val="none"/>
            <w:rtl w:val="0"/>
          </w:rPr>
          <w:t xml:space="preserve">103</w:t>
        </w:r>
      </w:hyperlink>
      <w:hyperlink r:id="rId28">
        <w:r w:rsidDel="00000000" w:rsidR="00000000" w:rsidRPr="00000000">
          <w:rPr>
            <w:b w:val="0"/>
            <w:i w:val="0"/>
            <w:color w:val="000000"/>
            <w:sz w:val="22"/>
            <w:szCs w:val="22"/>
            <w:u w:val="none"/>
            <w:rtl w:val="0"/>
          </w:rPr>
          <w:t xml:space="preserve">(8 Suppl 2), S17–S22.</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29">
        <w:r w:rsidDel="00000000" w:rsidR="00000000" w:rsidRPr="00000000">
          <w:rPr>
            <w:b w:val="0"/>
            <w:i w:val="0"/>
            <w:color w:val="000000"/>
            <w:sz w:val="22"/>
            <w:szCs w:val="22"/>
            <w:u w:val="none"/>
            <w:rtl w:val="0"/>
          </w:rPr>
          <w:t xml:space="preserve">Public Health Ontario. (2018). </w:t>
        </w:r>
      </w:hyperlink>
      <w:hyperlink r:id="rId30">
        <w:r w:rsidDel="00000000" w:rsidR="00000000" w:rsidRPr="00000000">
          <w:rPr>
            <w:b w:val="0"/>
            <w:i w:val="1"/>
            <w:color w:val="000000"/>
            <w:sz w:val="22"/>
            <w:szCs w:val="22"/>
            <w:u w:val="none"/>
            <w:rtl w:val="0"/>
          </w:rPr>
          <w:t xml:space="preserve">2016 Ontario Marginalization Index User Guide</w:t>
        </w:r>
      </w:hyperlink>
      <w:hyperlink r:id="rId31">
        <w:r w:rsidDel="00000000" w:rsidR="00000000" w:rsidRPr="00000000">
          <w:rPr>
            <w:b w:val="0"/>
            <w:i w:val="0"/>
            <w:color w:val="000000"/>
            <w:sz w:val="22"/>
            <w:szCs w:val="22"/>
            <w:u w:val="none"/>
            <w:rtl w:val="0"/>
          </w:rPr>
          <w:t xml:space="preserve">. Public Health Ontario. </w:t>
        </w:r>
      </w:hyperlink>
      <w:hyperlink r:id="rId32">
        <w:r w:rsidDel="00000000" w:rsidR="00000000" w:rsidRPr="00000000">
          <w:rPr>
            <w:b w:val="0"/>
            <w:i w:val="0"/>
            <w:color w:val="000000"/>
            <w:sz w:val="22"/>
            <w:szCs w:val="22"/>
            <w:u w:val="none"/>
            <w:rtl w:val="0"/>
          </w:rPr>
          <w:t xml:space="preserve">https://www.publichealthontario.ca/-/media/documents/u/2018/userguide-on-marg.pdf?la=en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33">
        <w:r w:rsidDel="00000000" w:rsidR="00000000" w:rsidRPr="00000000">
          <w:rPr>
            <w:b w:val="0"/>
            <w:i w:val="0"/>
            <w:color w:val="000000"/>
            <w:sz w:val="22"/>
            <w:szCs w:val="22"/>
            <w:u w:val="none"/>
            <w:rtl w:val="0"/>
          </w:rPr>
          <w:t xml:space="preserve">Statistics Canada. (2012, February 8). </w:t>
        </w:r>
      </w:hyperlink>
      <w:hyperlink r:id="rId34">
        <w:r w:rsidDel="00000000" w:rsidR="00000000" w:rsidRPr="00000000">
          <w:rPr>
            <w:b w:val="0"/>
            <w:i w:val="1"/>
            <w:color w:val="000000"/>
            <w:sz w:val="22"/>
            <w:szCs w:val="22"/>
            <w:u w:val="none"/>
            <w:rtl w:val="0"/>
          </w:rPr>
          <w:t xml:space="preserve">Census Profile – Comprehensive download files for a selected geographic level: CSV or TAB</w:t>
        </w:r>
      </w:hyperlink>
      <w:hyperlink r:id="rId35">
        <w:r w:rsidDel="00000000" w:rsidR="00000000" w:rsidRPr="00000000">
          <w:rPr>
            <w:b w:val="0"/>
            <w:i w:val="0"/>
            <w:color w:val="000000"/>
            <w:sz w:val="22"/>
            <w:szCs w:val="22"/>
            <w:u w:val="none"/>
            <w:rtl w:val="0"/>
          </w:rPr>
          <w:t xml:space="preserve">. Statistics Canada. </w:t>
        </w:r>
      </w:hyperlink>
      <w:hyperlink r:id="rId36">
        <w:r w:rsidDel="00000000" w:rsidR="00000000" w:rsidRPr="00000000">
          <w:rPr>
            <w:b w:val="0"/>
            <w:i w:val="0"/>
            <w:color w:val="000000"/>
            <w:sz w:val="22"/>
            <w:szCs w:val="22"/>
            <w:u w:val="none"/>
            <w:rtl w:val="0"/>
          </w:rPr>
          <w:t xml:space="preserve">https://www12.statcan.gc.ca/census-recensement/2011/dp-pd/prof/details/download-telecharger/comprehensive/comp-csv-tab-dwnld-tlchrgr.cfm?Lang=E#tabs2011</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37">
        <w:r w:rsidDel="00000000" w:rsidR="00000000" w:rsidRPr="00000000">
          <w:rPr>
            <w:b w:val="0"/>
            <w:i w:val="0"/>
            <w:color w:val="000000"/>
            <w:sz w:val="22"/>
            <w:szCs w:val="22"/>
            <w:u w:val="none"/>
            <w:rtl w:val="0"/>
          </w:rPr>
          <w:t xml:space="preserve">Statistics Canada. (2013, May 8). </w:t>
        </w:r>
      </w:hyperlink>
      <w:hyperlink r:id="rId38">
        <w:r w:rsidDel="00000000" w:rsidR="00000000" w:rsidRPr="00000000">
          <w:rPr>
            <w:b w:val="0"/>
            <w:i w:val="1"/>
            <w:color w:val="000000"/>
            <w:sz w:val="22"/>
            <w:szCs w:val="22"/>
            <w:u w:val="none"/>
            <w:rtl w:val="0"/>
          </w:rPr>
          <w:t xml:space="preserve">National Household Survey Profile – Download National Household Survey data for a complete geographic level: CSV or TAB</w:t>
        </w:r>
      </w:hyperlink>
      <w:hyperlink r:id="rId39">
        <w:r w:rsidDel="00000000" w:rsidR="00000000" w:rsidRPr="00000000">
          <w:rPr>
            <w:b w:val="0"/>
            <w:i w:val="0"/>
            <w:color w:val="000000"/>
            <w:sz w:val="22"/>
            <w:szCs w:val="22"/>
            <w:u w:val="none"/>
            <w:rtl w:val="0"/>
          </w:rPr>
          <w:t xml:space="preserve">. Statistics Canada. </w:t>
        </w:r>
      </w:hyperlink>
      <w:hyperlink r:id="rId40">
        <w:r w:rsidDel="00000000" w:rsidR="00000000" w:rsidRPr="00000000">
          <w:rPr>
            <w:b w:val="0"/>
            <w:i w:val="0"/>
            <w:color w:val="000000"/>
            <w:sz w:val="22"/>
            <w:szCs w:val="22"/>
            <w:u w:val="none"/>
            <w:rtl w:val="0"/>
          </w:rPr>
          <w:t xml:space="preserve">https://www12.statcan.gc.ca/nhs-enm/2011/dp-pd/prof/details/download-telecharger/comprehensive/comp-csv-tab-nhs-enm.cfm?Lang=E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41">
        <w:r w:rsidDel="00000000" w:rsidR="00000000" w:rsidRPr="00000000">
          <w:rPr>
            <w:b w:val="0"/>
            <w:i w:val="0"/>
            <w:color w:val="000000"/>
            <w:sz w:val="22"/>
            <w:szCs w:val="22"/>
            <w:u w:val="none"/>
            <w:rtl w:val="0"/>
          </w:rPr>
          <w:t xml:space="preserve">Statistics Canada. (2017, August 25). </w:t>
        </w:r>
      </w:hyperlink>
      <w:hyperlink r:id="rId42">
        <w:r w:rsidDel="00000000" w:rsidR="00000000" w:rsidRPr="00000000">
          <w:rPr>
            <w:b w:val="0"/>
            <w:i w:val="1"/>
            <w:color w:val="000000"/>
            <w:sz w:val="22"/>
            <w:szCs w:val="22"/>
            <w:u w:val="none"/>
            <w:rtl w:val="0"/>
          </w:rPr>
          <w:t xml:space="preserve">Census Profile, 2016 Census</w:t>
        </w:r>
      </w:hyperlink>
      <w:hyperlink r:id="rId43">
        <w:r w:rsidDel="00000000" w:rsidR="00000000" w:rsidRPr="00000000">
          <w:rPr>
            <w:b w:val="0"/>
            <w:i w:val="0"/>
            <w:color w:val="000000"/>
            <w:sz w:val="22"/>
            <w:szCs w:val="22"/>
            <w:u w:val="none"/>
            <w:rtl w:val="0"/>
          </w:rPr>
          <w:t xml:space="preserve">. Statistics Canada. </w:t>
        </w:r>
      </w:hyperlink>
      <w:hyperlink r:id="rId44">
        <w:r w:rsidDel="00000000" w:rsidR="00000000" w:rsidRPr="00000000">
          <w:rPr>
            <w:b w:val="0"/>
            <w:i w:val="0"/>
            <w:color w:val="000000"/>
            <w:sz w:val="22"/>
            <w:szCs w:val="22"/>
            <w:u w:val="none"/>
            <w:rtl w:val="0"/>
          </w:rPr>
          <w:t xml:space="preserve">https://www12.statcan.gc.ca/census-recensement/2016/dp-pd/prof/details/download-telecharger/comp/page_dl-tc.cfm?Lang=E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45">
        <w:r w:rsidDel="00000000" w:rsidR="00000000" w:rsidRPr="00000000">
          <w:rPr>
            <w:b w:val="0"/>
            <w:i w:val="0"/>
            <w:color w:val="000000"/>
            <w:sz w:val="22"/>
            <w:szCs w:val="22"/>
            <w:u w:val="none"/>
            <w:rtl w:val="0"/>
          </w:rPr>
          <w:t xml:space="preserve">Statistics Canada. (2022, February 9). </w:t>
        </w:r>
      </w:hyperlink>
      <w:hyperlink r:id="rId46">
        <w:r w:rsidDel="00000000" w:rsidR="00000000" w:rsidRPr="00000000">
          <w:rPr>
            <w:b w:val="0"/>
            <w:i w:val="1"/>
            <w:color w:val="000000"/>
            <w:sz w:val="22"/>
            <w:szCs w:val="22"/>
            <w:u w:val="none"/>
            <w:rtl w:val="0"/>
          </w:rPr>
          <w:t xml:space="preserve">Census Profile, 2021 Census of Population</w:t>
        </w:r>
      </w:hyperlink>
      <w:hyperlink r:id="rId47">
        <w:r w:rsidDel="00000000" w:rsidR="00000000" w:rsidRPr="00000000">
          <w:rPr>
            <w:b w:val="0"/>
            <w:i w:val="0"/>
            <w:color w:val="000000"/>
            <w:sz w:val="22"/>
            <w:szCs w:val="22"/>
            <w:u w:val="none"/>
            <w:rtl w:val="0"/>
          </w:rPr>
          <w:t xml:space="preserve">. Statistics Canada. </w:t>
        </w:r>
      </w:hyperlink>
      <w:hyperlink r:id="rId48">
        <w:r w:rsidDel="00000000" w:rsidR="00000000" w:rsidRPr="00000000">
          <w:rPr>
            <w:b w:val="0"/>
            <w:i w:val="0"/>
            <w:color w:val="000000"/>
            <w:sz w:val="22"/>
            <w:szCs w:val="22"/>
            <w:u w:val="none"/>
            <w:rtl w:val="0"/>
          </w:rPr>
          <w:t xml:space="preserve">https://www12.statcan.gc.ca/census-recensement/2021/dp-pd/prof/index.cfm?Lang=E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480" w:lineRule="auto"/>
        <w:ind w:left="440" w:right="0" w:hanging="440"/>
        <w:jc w:val="left"/>
        <w:rPr>
          <w:b w:val="0"/>
          <w:i w:val="0"/>
          <w:color w:val="000000"/>
          <w:sz w:val="22"/>
          <w:szCs w:val="22"/>
        </w:rPr>
      </w:pPr>
      <w:hyperlink r:id="rId49">
        <w:r w:rsidDel="00000000" w:rsidR="00000000" w:rsidRPr="00000000">
          <w:rPr>
            <w:b w:val="0"/>
            <w:i w:val="0"/>
            <w:color w:val="000000"/>
            <w:sz w:val="22"/>
            <w:szCs w:val="22"/>
            <w:u w:val="none"/>
            <w:rtl w:val="0"/>
          </w:rPr>
          <w:t xml:space="preserve">Statistics Canada. (2023). </w:t>
        </w:r>
      </w:hyperlink>
      <w:hyperlink r:id="rId50">
        <w:r w:rsidDel="00000000" w:rsidR="00000000" w:rsidRPr="00000000">
          <w:rPr>
            <w:b w:val="0"/>
            <w:i w:val="1"/>
            <w:color w:val="000000"/>
            <w:sz w:val="22"/>
            <w:szCs w:val="22"/>
            <w:u w:val="none"/>
            <w:rtl w:val="0"/>
          </w:rPr>
          <w:t xml:space="preserve">The Canadian Index of Multiple Deprivation: User Guide, 2021</w:t>
        </w:r>
      </w:hyperlink>
      <w:hyperlink r:id="rId51">
        <w:r w:rsidDel="00000000" w:rsidR="00000000" w:rsidRPr="00000000">
          <w:rPr>
            <w:b w:val="0"/>
            <w:i w:val="0"/>
            <w:color w:val="000000"/>
            <w:sz w:val="22"/>
            <w:szCs w:val="22"/>
            <w:u w:val="none"/>
            <w:rtl w:val="0"/>
          </w:rPr>
          <w:t xml:space="preserve"> (No. 45200001). Statistics Canada. </w:t>
        </w:r>
      </w:hyperlink>
      <w:hyperlink r:id="rId52">
        <w:r w:rsidDel="00000000" w:rsidR="00000000" w:rsidRPr="00000000">
          <w:rPr>
            <w:b w:val="0"/>
            <w:i w:val="0"/>
            <w:color w:val="000000"/>
            <w:sz w:val="22"/>
            <w:szCs w:val="22"/>
            <w:u w:val="none"/>
            <w:rtl w:val="0"/>
          </w:rPr>
          <w:t xml:space="preserve">https://www150.statcan.gc.ca/n1/pub/45-20-0001/452000012023002-eng.htm</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53" w:type="first"/>
      <w:pgSz w:h="15840" w:w="12240" w:orient="portrait"/>
      <w:pgMar w:bottom="873" w:top="306" w:left="1134" w:right="1134" w:header="27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Canadian Social Determinants Urban Laboratory</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CSDUL</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lowerLetter"/>
      <w:lvlText w:val="%3)"/>
      <w:lvlJc w:val="left"/>
      <w:pPr>
        <w:ind w:left="1080" w:hanging="360"/>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spacing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12.statcan.gc.ca/nhs-enm/2011/dp-pd/prof/details/download-telecharger/comprehensive/comp-csv-tab-nhs-enm.cfm?Lang=E" TargetMode="External"/><Relationship Id="rId42" Type="http://schemas.openxmlformats.org/officeDocument/2006/relationships/hyperlink" Target="http://paperpile.com/b/LkxR24/nfuO" TargetMode="External"/><Relationship Id="rId41" Type="http://schemas.openxmlformats.org/officeDocument/2006/relationships/hyperlink" Target="http://paperpile.com/b/LkxR24/nfuO" TargetMode="External"/><Relationship Id="rId44" Type="http://schemas.openxmlformats.org/officeDocument/2006/relationships/hyperlink" Target="https://www12.statcan.gc.ca/census-recensement/2016/dp-pd/prof/details/download-telecharger/comp/page_dl-tc.cfm?Lang=E" TargetMode="External"/><Relationship Id="rId43" Type="http://schemas.openxmlformats.org/officeDocument/2006/relationships/hyperlink" Target="http://paperpile.com/b/LkxR24/nfuO" TargetMode="External"/><Relationship Id="rId46" Type="http://schemas.openxmlformats.org/officeDocument/2006/relationships/hyperlink" Target="http://paperpile.com/b/LkxR24/aN8f" TargetMode="External"/><Relationship Id="rId45" Type="http://schemas.openxmlformats.org/officeDocument/2006/relationships/hyperlink" Target="http://paperpile.com/b/LkxR24/aN8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48" Type="http://schemas.openxmlformats.org/officeDocument/2006/relationships/hyperlink" Target="https://www12.statcan.gc.ca/census-recensement/2021/dp-pd/prof/index.cfm?Lang=E" TargetMode="External"/><Relationship Id="rId47" Type="http://schemas.openxmlformats.org/officeDocument/2006/relationships/hyperlink" Target="http://paperpile.com/b/LkxR24/aN8f" TargetMode="External"/><Relationship Id="rId49" Type="http://schemas.openxmlformats.org/officeDocument/2006/relationships/hyperlink" Target="http://paperpile.com/b/LkxR24/u3xN" TargetMode="External"/><Relationship Id="rId5" Type="http://schemas.openxmlformats.org/officeDocument/2006/relationships/styles" Target="styles.xml"/><Relationship Id="rId6" Type="http://schemas.openxmlformats.org/officeDocument/2006/relationships/hyperlink" Target="https://docs.google.com/document/d/1t4_Bh5pRtHzd8GQ3ifJWY2zjjjch8DFf/edit" TargetMode="External"/><Relationship Id="rId7" Type="http://schemas.openxmlformats.org/officeDocument/2006/relationships/hyperlink" Target="https://doi.org/10.1101/2025.07.11.25331136" TargetMode="External"/><Relationship Id="rId8" Type="http://schemas.openxmlformats.org/officeDocument/2006/relationships/hyperlink" Target="https://paperpile.com/c/LkxR24/nfuO+aN8f+cIw4+vEeK" TargetMode="External"/><Relationship Id="rId31" Type="http://schemas.openxmlformats.org/officeDocument/2006/relationships/hyperlink" Target="http://paperpile.com/b/LkxR24/aHRG" TargetMode="External"/><Relationship Id="rId30" Type="http://schemas.openxmlformats.org/officeDocument/2006/relationships/hyperlink" Target="http://paperpile.com/b/LkxR24/aHRG" TargetMode="External"/><Relationship Id="rId33" Type="http://schemas.openxmlformats.org/officeDocument/2006/relationships/hyperlink" Target="http://paperpile.com/b/LkxR24/cIw4" TargetMode="External"/><Relationship Id="rId32" Type="http://schemas.openxmlformats.org/officeDocument/2006/relationships/hyperlink" Target="https://www.publichealthontario.ca/-/media/documents/u/2018/userguide-on-marg.pdf?la=en" TargetMode="External"/><Relationship Id="rId35" Type="http://schemas.openxmlformats.org/officeDocument/2006/relationships/hyperlink" Target="http://paperpile.com/b/LkxR24/cIw4" TargetMode="External"/><Relationship Id="rId34" Type="http://schemas.openxmlformats.org/officeDocument/2006/relationships/hyperlink" Target="http://paperpile.com/b/LkxR24/cIw4" TargetMode="External"/><Relationship Id="rId37" Type="http://schemas.openxmlformats.org/officeDocument/2006/relationships/hyperlink" Target="http://paperpile.com/b/LkxR24/vEeK" TargetMode="External"/><Relationship Id="rId36" Type="http://schemas.openxmlformats.org/officeDocument/2006/relationships/hyperlink" Target="https://www12.statcan.gc.ca/census-recensement/2011/dp-pd/prof/details/download-telecharger/comprehensive/comp-csv-tab-dwnld-tlchrgr.cfm?Lang=E#tabs2011" TargetMode="External"/><Relationship Id="rId39" Type="http://schemas.openxmlformats.org/officeDocument/2006/relationships/hyperlink" Target="http://paperpile.com/b/LkxR24/vEeK" TargetMode="External"/><Relationship Id="rId38" Type="http://schemas.openxmlformats.org/officeDocument/2006/relationships/hyperlink" Target="http://paperpile.com/b/LkxR24/vEeK" TargetMode="External"/><Relationship Id="rId20" Type="http://schemas.openxmlformats.org/officeDocument/2006/relationships/hyperlink" Target="http://paperpile.com/b/LkxR24/hevq" TargetMode="External"/><Relationship Id="rId22" Type="http://schemas.openxmlformats.org/officeDocument/2006/relationships/hyperlink" Target="http://paperpile.com/b/LkxR24/hevq" TargetMode="External"/><Relationship Id="rId21" Type="http://schemas.openxmlformats.org/officeDocument/2006/relationships/hyperlink" Target="http://paperpile.com/b/LkxR24/hevq" TargetMode="External"/><Relationship Id="rId24" Type="http://schemas.openxmlformats.org/officeDocument/2006/relationships/hyperlink" Target="http://paperpile.com/b/LkxR24/DKgC" TargetMode="External"/><Relationship Id="rId23" Type="http://schemas.openxmlformats.org/officeDocument/2006/relationships/hyperlink" Target="https://www.ontariohealthprofiles.ca/onmarg/userguide_data/CAN-Marg_user_guide_2016.pdf" TargetMode="External"/><Relationship Id="rId26" Type="http://schemas.openxmlformats.org/officeDocument/2006/relationships/hyperlink" Target="http://paperpile.com/b/LkxR24/DKgC" TargetMode="External"/><Relationship Id="rId25" Type="http://schemas.openxmlformats.org/officeDocument/2006/relationships/hyperlink" Target="http://paperpile.com/b/LkxR24/DKgC" TargetMode="External"/><Relationship Id="rId28" Type="http://schemas.openxmlformats.org/officeDocument/2006/relationships/hyperlink" Target="http://paperpile.com/b/LkxR24/DKgC" TargetMode="External"/><Relationship Id="rId27" Type="http://schemas.openxmlformats.org/officeDocument/2006/relationships/hyperlink" Target="http://paperpile.com/b/LkxR24/DKgC" TargetMode="External"/><Relationship Id="rId29" Type="http://schemas.openxmlformats.org/officeDocument/2006/relationships/hyperlink" Target="http://paperpile.com/b/LkxR24/aHRG" TargetMode="External"/><Relationship Id="rId51" Type="http://schemas.openxmlformats.org/officeDocument/2006/relationships/hyperlink" Target="http://paperpile.com/b/LkxR24/u3xN" TargetMode="External"/><Relationship Id="rId50" Type="http://schemas.openxmlformats.org/officeDocument/2006/relationships/hyperlink" Target="http://paperpile.com/b/LkxR24/u3xN" TargetMode="External"/><Relationship Id="rId53" Type="http://schemas.openxmlformats.org/officeDocument/2006/relationships/header" Target="header1.xml"/><Relationship Id="rId52" Type="http://schemas.openxmlformats.org/officeDocument/2006/relationships/hyperlink" Target="https://www150.statcan.gc.ca/n1/pub/45-20-0001/452000012023002-eng.htm" TargetMode="External"/><Relationship Id="rId11" Type="http://schemas.openxmlformats.org/officeDocument/2006/relationships/hyperlink" Target="https://paperpile.com/c/LkxR24/aHRG" TargetMode="External"/><Relationship Id="rId10" Type="http://schemas.openxmlformats.org/officeDocument/2006/relationships/hyperlink" Target="https://paperpile.com/c/LkxR24/u3xN" TargetMode="External"/><Relationship Id="rId13" Type="http://schemas.openxmlformats.org/officeDocument/2006/relationships/hyperlink" Target="https://paperpile.com/c/LkxR24/DKgC" TargetMode="External"/><Relationship Id="rId12" Type="http://schemas.openxmlformats.org/officeDocument/2006/relationships/hyperlink" Target="https://paperpile.com/c/LkxR24/hevq" TargetMode="External"/><Relationship Id="rId15" Type="http://schemas.openxmlformats.org/officeDocument/2006/relationships/hyperlink" Target="http://paperpile.com/b/LkxR24/dnpC" TargetMode="External"/><Relationship Id="rId14" Type="http://schemas.openxmlformats.org/officeDocument/2006/relationships/hyperlink" Target="https://paperpile.com/c/LkxR24/dnpC" TargetMode="External"/><Relationship Id="rId17" Type="http://schemas.openxmlformats.org/officeDocument/2006/relationships/hyperlink" Target="http://paperpile.com/b/LkxR24/dnpC" TargetMode="External"/><Relationship Id="rId16" Type="http://schemas.openxmlformats.org/officeDocument/2006/relationships/hyperlink" Target="http://paperpile.com/b/LkxR24/dnpC" TargetMode="External"/><Relationship Id="rId19" Type="http://schemas.openxmlformats.org/officeDocument/2006/relationships/hyperlink" Target="http://paperpile.com/b/LkxR24/dnpC" TargetMode="External"/><Relationship Id="rId18" Type="http://schemas.openxmlformats.org/officeDocument/2006/relationships/hyperlink" Target="http://paperpile.com/b/LkxR24/dnp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4bbe9fac-eb09-4faa-814f-e3746f1b332c</vt:lpwstr>
  </property>
</Properties>
</file>