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Queries and Recommendations based on DMTI EPIO Spot-checks – CSDUL, Node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Inflated Education Counts (Primary/Secondary – SIC 8211): recurrent overcounts (e.g., six listed, three verified) risk overestimating educational infrastructure.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Re-evaluate verification and counting procedures for SIC 8211 to prevent inflated indicators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We have removed duplicate x-y coordinate points in the FILTERED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Inflated Postsecondary Counts (Colleges/Universities – SIC 8221): individual campus buildings coded as separate institutions (e.g., 40 points for one campus).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Collapse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duplicates by x-y coordinate points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(SIC 8221) into a single institution per campus area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 We recommend not dropping duplicates based on address, as this may affect other resource counts.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We have removed duplicate x-y coordinate points in the FILTERED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Region Specific Category (Junior Colleges – SIC 8222): appears only in Quebec (CEGEP system), limiting cross-country comparability.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If co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ncerning, researchers could 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xclude or separately flag SIC 8222 in national composite indices to maintain comparability; report Quebec subgroup analyses if retained; omit for national comparability.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Misclassification within SIC 8299: health/therapy establishments (e.g., massage, physiotherapy) miscoded as educational services.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Screen SIC 8299 entries to remove niche/individual instruction or therapeutic/clinic services before constructing education resource indicators. Or consider excluding the 8299 from the broader “education” categorization.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removed RMT points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by keyword in the FILTERED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Heterogeneity in Recreation (SIC 7999): lottery/gambling outlets grouped with museums/stadiums, conflating health-promoting and less beneficial venues.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Split SIC 7999 into (a) physically/socially health-promoting venues and (b) gambling/lottery outlets; exclude or weight down the latter in social capital indices and re-evaluate counting for SIC 7999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We have removed lottery gambling in the FILTERED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_CA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rsid w:val="00BA0E7A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C7qPGCDDs89uiSiS+XpmjojyzA==">CgMxLjA4AHIhMWx5Y2MzSmFBVm40UE5zbFhtRTZUWmFsX3czcEVFUHQy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2025-07-18T21:50:00Z</dcterms:created>
  <dc:creator>Jacqueline Villanueva</dc:creator>
</cp:coreProperties>
</file>