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6F64" w14:textId="1A51EC77" w:rsidR="002B2034" w:rsidRDefault="002B2034">
      <w:hyperlink r:id="rId4" w:history="1">
        <w:r w:rsidRPr="002B2034">
          <w:rPr>
            <w:rStyle w:val="Hyperlink"/>
          </w:rPr>
          <w:t>https://trainingandprocessautomation-maindeploy.onrender.com/</w:t>
        </w:r>
      </w:hyperlink>
    </w:p>
    <w:sectPr w:rsidR="002B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34"/>
    <w:rsid w:val="000F0D7B"/>
    <w:rsid w:val="002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4F91"/>
  <w15:chartTrackingRefBased/>
  <w15:docId w15:val="{B8CD7234-A03C-4ADE-8A13-69DC5768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iningandprocessautomation-maindeploy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Verma</dc:creator>
  <cp:keywords/>
  <dc:description/>
  <cp:lastModifiedBy>Shubham Verma</cp:lastModifiedBy>
  <cp:revision>1</cp:revision>
  <dcterms:created xsi:type="dcterms:W3CDTF">2025-05-23T14:59:00Z</dcterms:created>
  <dcterms:modified xsi:type="dcterms:W3CDTF">2025-05-23T14:59:00Z</dcterms:modified>
</cp:coreProperties>
</file>