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8F7FED" w14:textId="4941013D" w:rsidR="00DA5F54" w:rsidRPr="003D3DB4" w:rsidRDefault="00DA5F54" w:rsidP="00DA5F54">
      <w:pPr>
        <w:rPr>
          <w:b/>
          <w:bCs/>
          <w:szCs w:val="24"/>
        </w:rPr>
      </w:pPr>
      <w:r w:rsidRPr="003D3DB4">
        <w:rPr>
          <w:b/>
          <w:bCs/>
          <w:szCs w:val="24"/>
        </w:rPr>
        <w:t xml:space="preserve">Appendix C: </w:t>
      </w:r>
      <w:r w:rsidR="007F3C09">
        <w:rPr>
          <w:b/>
          <w:bCs/>
          <w:szCs w:val="24"/>
        </w:rPr>
        <w:t xml:space="preserve">Measured </w:t>
      </w:r>
      <w:r w:rsidRPr="003D3DB4">
        <w:rPr>
          <w:b/>
          <w:bCs/>
          <w:szCs w:val="24"/>
        </w:rPr>
        <w:t xml:space="preserve">Surface UA </w:t>
      </w:r>
      <w:r w:rsidR="007F3C09">
        <w:rPr>
          <w:b/>
          <w:bCs/>
          <w:szCs w:val="24"/>
        </w:rPr>
        <w:t>Values,</w:t>
      </w:r>
      <w:r w:rsidRPr="003D3DB4">
        <w:rPr>
          <w:b/>
          <w:bCs/>
          <w:szCs w:val="24"/>
        </w:rPr>
        <w:t xml:space="preserve"> </w:t>
      </w:r>
      <w:r w:rsidR="007F3C09">
        <w:rPr>
          <w:b/>
          <w:bCs/>
          <w:szCs w:val="24"/>
        </w:rPr>
        <w:t xml:space="preserve">Measured Combined Surface Heat Transfer Coefficients, </w:t>
      </w:r>
      <w:r w:rsidRPr="003D3DB4">
        <w:rPr>
          <w:b/>
          <w:bCs/>
          <w:szCs w:val="24"/>
        </w:rPr>
        <w:t xml:space="preserve">and </w:t>
      </w:r>
      <w:r w:rsidR="007F3C09">
        <w:rPr>
          <w:b/>
          <w:bCs/>
          <w:szCs w:val="24"/>
        </w:rPr>
        <w:t xml:space="preserve">Imputation of Selected </w:t>
      </w:r>
      <w:r w:rsidRPr="003D3DB4">
        <w:rPr>
          <w:b/>
          <w:bCs/>
          <w:szCs w:val="24"/>
        </w:rPr>
        <w:t>Material Properties</w:t>
      </w:r>
      <w:r w:rsidR="007F3C09">
        <w:rPr>
          <w:b/>
          <w:bCs/>
          <w:szCs w:val="24"/>
        </w:rPr>
        <w:t xml:space="preserve"> Based on Measured Data</w:t>
      </w:r>
    </w:p>
    <w:p w14:paraId="0B8A1BCB" w14:textId="77777777" w:rsidR="002502CB" w:rsidRDefault="002502CB" w:rsidP="002502CB">
      <w:pPr>
        <w:rPr>
          <w:b/>
          <w:bCs/>
          <w:szCs w:val="24"/>
        </w:rPr>
      </w:pPr>
      <w:bookmarkStart w:id="0" w:name="_Toc500046969"/>
      <w:bookmarkStart w:id="1" w:name="_Toc500047049"/>
    </w:p>
    <w:p w14:paraId="6A76EF7C" w14:textId="3B5AA487" w:rsidR="00061AB2" w:rsidRPr="00061AB2" w:rsidRDefault="00061AB2" w:rsidP="002502CB">
      <w:pPr>
        <w:rPr>
          <w:b/>
          <w:bCs/>
          <w:i/>
          <w:iCs/>
          <w:szCs w:val="24"/>
        </w:rPr>
      </w:pPr>
      <w:r>
        <w:rPr>
          <w:b/>
          <w:bCs/>
          <w:i/>
          <w:iCs/>
          <w:szCs w:val="24"/>
        </w:rPr>
        <w:t>[</w:t>
      </w:r>
      <w:r w:rsidRPr="00061AB2">
        <w:rPr>
          <w:b/>
          <w:bCs/>
          <w:i/>
          <w:iCs/>
          <w:szCs w:val="24"/>
          <w:shd w:val="clear" w:color="auto" w:fill="FFFFCC"/>
        </w:rPr>
        <w:t>Note to Readers: Excel spreadsheets referenced within Appendix C are available upon request: contact Jeannie Kim (</w:t>
      </w:r>
      <w:hyperlink r:id="rId8" w:history="1">
        <w:r w:rsidRPr="00061AB2">
          <w:rPr>
            <w:rStyle w:val="Hyperlink"/>
            <w:b/>
            <w:bCs/>
            <w:i/>
            <w:iCs/>
            <w:szCs w:val="24"/>
            <w:shd w:val="clear" w:color="auto" w:fill="FFFFCC"/>
          </w:rPr>
          <w:t>jihyun.kim@anl.gov</w:t>
        </w:r>
      </w:hyperlink>
      <w:r w:rsidRPr="00061AB2">
        <w:rPr>
          <w:b/>
          <w:bCs/>
          <w:i/>
          <w:iCs/>
          <w:szCs w:val="24"/>
          <w:shd w:val="clear" w:color="auto" w:fill="FFFFCC"/>
        </w:rPr>
        <w:t>) with cc to Joel Neymark (</w:t>
      </w:r>
      <w:hyperlink r:id="rId9" w:history="1">
        <w:r w:rsidRPr="00061AB2">
          <w:rPr>
            <w:rStyle w:val="Hyperlink"/>
            <w:b/>
            <w:bCs/>
            <w:i/>
            <w:iCs/>
            <w:szCs w:val="24"/>
            <w:shd w:val="clear" w:color="auto" w:fill="FFFFCC"/>
          </w:rPr>
          <w:t>neymarkj@msn.com</w:t>
        </w:r>
      </w:hyperlink>
      <w:r w:rsidRPr="00061AB2">
        <w:rPr>
          <w:b/>
          <w:bCs/>
          <w:i/>
          <w:iCs/>
          <w:szCs w:val="24"/>
          <w:shd w:val="clear" w:color="auto" w:fill="FFFFCC"/>
        </w:rPr>
        <w:t>)</w:t>
      </w:r>
      <w:r>
        <w:rPr>
          <w:b/>
          <w:bCs/>
          <w:i/>
          <w:iCs/>
          <w:szCs w:val="24"/>
        </w:rPr>
        <w:t xml:space="preserve">] </w:t>
      </w:r>
    </w:p>
    <w:p w14:paraId="0B1EC0FE" w14:textId="05A50758" w:rsidR="00DA5F54" w:rsidRPr="00E91F8D" w:rsidRDefault="002502CB" w:rsidP="00E91F8D">
      <w:pPr>
        <w:pStyle w:val="Heading3"/>
        <w:rPr>
          <w:rFonts w:ascii="Times New Roman" w:hAnsi="Times New Roman"/>
          <w:b/>
          <w:bCs/>
        </w:rPr>
      </w:pPr>
      <w:r w:rsidRPr="00E91F8D">
        <w:rPr>
          <w:rFonts w:ascii="Times New Roman" w:hAnsi="Times New Roman"/>
          <w:b/>
          <w:bCs/>
        </w:rPr>
        <w:t xml:space="preserve">C.1 </w:t>
      </w:r>
      <w:r w:rsidR="00D80E12" w:rsidRPr="00E91F8D">
        <w:rPr>
          <w:rFonts w:ascii="Times New Roman" w:hAnsi="Times New Roman"/>
          <w:b/>
          <w:bCs/>
        </w:rPr>
        <w:t>Objective</w:t>
      </w:r>
      <w:r w:rsidR="007F3C09">
        <w:rPr>
          <w:rFonts w:ascii="Times New Roman" w:hAnsi="Times New Roman"/>
          <w:b/>
          <w:bCs/>
        </w:rPr>
        <w:t>s</w:t>
      </w:r>
    </w:p>
    <w:p w14:paraId="3232484A" w14:textId="77777777" w:rsidR="00DA5F54" w:rsidRPr="003D3DB4" w:rsidRDefault="00DA5F54" w:rsidP="00DA5F54">
      <w:pPr>
        <w:rPr>
          <w:szCs w:val="24"/>
        </w:rPr>
      </w:pPr>
    </w:p>
    <w:p w14:paraId="004AD947" w14:textId="6BC113A2" w:rsidR="007F3C09" w:rsidRPr="006979B6" w:rsidRDefault="006820B7" w:rsidP="007F3C09">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Determine</w:t>
      </w:r>
      <w:r w:rsidR="007F3C09">
        <w:rPr>
          <w:rFonts w:ascii="Times New Roman" w:hAnsi="Times New Roman" w:cs="Times New Roman"/>
          <w:sz w:val="24"/>
          <w:szCs w:val="24"/>
        </w:rPr>
        <w:t xml:space="preserve"> </w:t>
      </w:r>
      <w:r w:rsidR="00DA5F54" w:rsidRPr="007F3C09">
        <w:rPr>
          <w:rFonts w:ascii="Times New Roman" w:hAnsi="Times New Roman" w:cs="Times New Roman"/>
          <w:sz w:val="24"/>
          <w:szCs w:val="24"/>
        </w:rPr>
        <w:t xml:space="preserve">UA values of </w:t>
      </w:r>
      <w:r w:rsidR="007F3C09">
        <w:rPr>
          <w:rFonts w:ascii="Times New Roman" w:hAnsi="Times New Roman" w:cs="Times New Roman"/>
          <w:sz w:val="24"/>
          <w:szCs w:val="24"/>
        </w:rPr>
        <w:t xml:space="preserve">each test-cell bounding </w:t>
      </w:r>
      <w:r w:rsidR="00DA5F54" w:rsidRPr="007F3C09">
        <w:rPr>
          <w:rFonts w:ascii="Times New Roman" w:hAnsi="Times New Roman" w:cs="Times New Roman"/>
          <w:sz w:val="24"/>
          <w:szCs w:val="24"/>
        </w:rPr>
        <w:t>surface based on empirical data (</w:t>
      </w:r>
      <w:r w:rsidR="007F3C09">
        <w:rPr>
          <w:rFonts w:ascii="Times New Roman" w:hAnsi="Times New Roman" w:cs="Times New Roman"/>
          <w:sz w:val="24"/>
          <w:szCs w:val="24"/>
        </w:rPr>
        <w:t xml:space="preserve">Section </w:t>
      </w:r>
      <w:r w:rsidR="007F3C09" w:rsidRPr="003326F7">
        <w:rPr>
          <w:rFonts w:ascii="Times New Roman" w:hAnsi="Times New Roman" w:cs="Times New Roman"/>
          <w:sz w:val="24"/>
          <w:szCs w:val="24"/>
        </w:rPr>
        <w:t>C.2</w:t>
      </w:r>
      <w:r w:rsidR="00DA5F54" w:rsidRPr="006979B6">
        <w:rPr>
          <w:rFonts w:ascii="Times New Roman" w:hAnsi="Times New Roman" w:cs="Times New Roman"/>
          <w:sz w:val="24"/>
          <w:szCs w:val="24"/>
        </w:rPr>
        <w:t>)</w:t>
      </w:r>
    </w:p>
    <w:p w14:paraId="2897D35A" w14:textId="5FBBD2C1" w:rsidR="007F3C09" w:rsidRPr="006979B6" w:rsidRDefault="006820B7" w:rsidP="007F3C09">
      <w:pPr>
        <w:pStyle w:val="ListParagraph"/>
        <w:numPr>
          <w:ilvl w:val="0"/>
          <w:numId w:val="17"/>
        </w:numPr>
        <w:rPr>
          <w:rFonts w:ascii="Times New Roman" w:hAnsi="Times New Roman" w:cs="Times New Roman"/>
          <w:sz w:val="24"/>
          <w:szCs w:val="24"/>
        </w:rPr>
      </w:pPr>
      <w:bookmarkStart w:id="2" w:name="_Hlk127440854"/>
      <w:r w:rsidRPr="006979B6">
        <w:rPr>
          <w:rFonts w:ascii="Times New Roman" w:hAnsi="Times New Roman" w:cs="Times New Roman"/>
          <w:sz w:val="24"/>
          <w:szCs w:val="24"/>
        </w:rPr>
        <w:t>Determine</w:t>
      </w:r>
      <w:r w:rsidR="007F3C09" w:rsidRPr="006979B6">
        <w:rPr>
          <w:rFonts w:ascii="Times New Roman" w:hAnsi="Times New Roman" w:cs="Times New Roman"/>
          <w:sz w:val="24"/>
          <w:szCs w:val="24"/>
        </w:rPr>
        <w:t xml:space="preserve"> constant combined surface heat transfer coefficients for each test cell bounding surface based on empirical data</w:t>
      </w:r>
      <w:r w:rsidR="000006D3" w:rsidRPr="006979B6">
        <w:rPr>
          <w:rFonts w:ascii="Times New Roman" w:hAnsi="Times New Roman" w:cs="Times New Roman"/>
          <w:sz w:val="24"/>
          <w:szCs w:val="24"/>
        </w:rPr>
        <w:t xml:space="preserve"> </w:t>
      </w:r>
      <w:r w:rsidR="007F3C09" w:rsidRPr="006979B6">
        <w:rPr>
          <w:rFonts w:ascii="Times New Roman" w:hAnsi="Times New Roman" w:cs="Times New Roman"/>
          <w:sz w:val="24"/>
          <w:szCs w:val="24"/>
        </w:rPr>
        <w:t xml:space="preserve">(Section </w:t>
      </w:r>
      <w:r w:rsidR="007F3C09" w:rsidRPr="003326F7">
        <w:rPr>
          <w:rFonts w:ascii="Times New Roman" w:hAnsi="Times New Roman" w:cs="Times New Roman"/>
          <w:sz w:val="24"/>
          <w:szCs w:val="24"/>
        </w:rPr>
        <w:t>C.</w:t>
      </w:r>
      <w:r w:rsidRPr="003326F7">
        <w:rPr>
          <w:rFonts w:ascii="Times New Roman" w:hAnsi="Times New Roman" w:cs="Times New Roman"/>
          <w:sz w:val="24"/>
          <w:szCs w:val="24"/>
        </w:rPr>
        <w:t>4</w:t>
      </w:r>
      <w:r w:rsidR="007F3C09" w:rsidRPr="006979B6">
        <w:rPr>
          <w:rFonts w:ascii="Times New Roman" w:hAnsi="Times New Roman" w:cs="Times New Roman"/>
          <w:sz w:val="24"/>
          <w:szCs w:val="24"/>
        </w:rPr>
        <w:t>)</w:t>
      </w:r>
    </w:p>
    <w:bookmarkEnd w:id="2"/>
    <w:p w14:paraId="22EE5250" w14:textId="63FF65C3" w:rsidR="007F3C09" w:rsidRPr="006979B6" w:rsidRDefault="00EB2E0A" w:rsidP="007F3C09">
      <w:pPr>
        <w:pStyle w:val="ListParagraph"/>
        <w:numPr>
          <w:ilvl w:val="0"/>
          <w:numId w:val="17"/>
        </w:numPr>
        <w:rPr>
          <w:rFonts w:ascii="Times New Roman" w:hAnsi="Times New Roman" w:cs="Times New Roman"/>
          <w:sz w:val="24"/>
          <w:szCs w:val="24"/>
        </w:rPr>
      </w:pPr>
      <w:r w:rsidRPr="006979B6">
        <w:rPr>
          <w:rFonts w:ascii="Times New Roman" w:hAnsi="Times New Roman" w:cs="Times New Roman"/>
          <w:sz w:val="24"/>
          <w:szCs w:val="24"/>
        </w:rPr>
        <w:t>I</w:t>
      </w:r>
      <w:r w:rsidR="00DA5F54" w:rsidRPr="006979B6">
        <w:rPr>
          <w:rFonts w:ascii="Times New Roman" w:hAnsi="Times New Roman" w:cs="Times New Roman"/>
          <w:sz w:val="24"/>
          <w:szCs w:val="24"/>
        </w:rPr>
        <w:t xml:space="preserve">mpute </w:t>
      </w:r>
      <w:r w:rsidRPr="006979B6">
        <w:rPr>
          <w:rFonts w:ascii="Times New Roman" w:hAnsi="Times New Roman" w:cs="Times New Roman"/>
          <w:sz w:val="24"/>
          <w:szCs w:val="24"/>
        </w:rPr>
        <w:t>selected material conductivities (</w:t>
      </w:r>
      <w:r w:rsidR="00DA5F54" w:rsidRPr="006979B6">
        <w:rPr>
          <w:rFonts w:ascii="Times New Roman" w:hAnsi="Times New Roman" w:cs="Times New Roman"/>
          <w:sz w:val="24"/>
          <w:szCs w:val="24"/>
        </w:rPr>
        <w:t>k</w:t>
      </w:r>
      <w:r w:rsidR="00DA5F54" w:rsidRPr="006979B6">
        <w:rPr>
          <w:rFonts w:ascii="Times New Roman" w:hAnsi="Times New Roman" w:cs="Times New Roman"/>
          <w:sz w:val="24"/>
          <w:szCs w:val="24"/>
          <w:vertAlign w:val="subscript"/>
        </w:rPr>
        <w:t>i</w:t>
      </w:r>
      <w:r w:rsidRPr="006979B6">
        <w:rPr>
          <w:rFonts w:ascii="Times New Roman" w:hAnsi="Times New Roman" w:cs="Times New Roman"/>
          <w:sz w:val="24"/>
          <w:szCs w:val="24"/>
          <w:vertAlign w:val="subscript"/>
        </w:rPr>
        <w:t>mp</w:t>
      </w:r>
      <w:r w:rsidRPr="006979B6">
        <w:rPr>
          <w:rFonts w:ascii="Times New Roman" w:hAnsi="Times New Roman" w:cs="Times New Roman"/>
          <w:sz w:val="24"/>
          <w:szCs w:val="24"/>
        </w:rPr>
        <w:t>)</w:t>
      </w:r>
      <w:r w:rsidR="00DA5F54" w:rsidRPr="006979B6">
        <w:rPr>
          <w:rFonts w:ascii="Times New Roman" w:hAnsi="Times New Roman" w:cs="Times New Roman"/>
          <w:sz w:val="24"/>
          <w:szCs w:val="24"/>
        </w:rPr>
        <w:t xml:space="preserve"> </w:t>
      </w:r>
      <w:r w:rsidRPr="006979B6">
        <w:rPr>
          <w:rFonts w:ascii="Times New Roman" w:hAnsi="Times New Roman" w:cs="Times New Roman"/>
          <w:sz w:val="24"/>
          <w:szCs w:val="24"/>
        </w:rPr>
        <w:t xml:space="preserve">within each bounding </w:t>
      </w:r>
      <w:r w:rsidR="00DA5F54" w:rsidRPr="006979B6">
        <w:rPr>
          <w:rFonts w:ascii="Times New Roman" w:hAnsi="Times New Roman" w:cs="Times New Roman"/>
          <w:sz w:val="24"/>
          <w:szCs w:val="24"/>
        </w:rPr>
        <w:t xml:space="preserve">surface </w:t>
      </w:r>
      <w:r w:rsidRPr="006979B6">
        <w:rPr>
          <w:rFonts w:ascii="Times New Roman" w:hAnsi="Times New Roman" w:cs="Times New Roman"/>
          <w:sz w:val="24"/>
          <w:szCs w:val="24"/>
        </w:rPr>
        <w:t xml:space="preserve">based on </w:t>
      </w:r>
      <w:r w:rsidR="00DA5F54" w:rsidRPr="006979B6">
        <w:rPr>
          <w:rFonts w:ascii="Times New Roman" w:hAnsi="Times New Roman" w:cs="Times New Roman"/>
          <w:sz w:val="24"/>
          <w:szCs w:val="24"/>
        </w:rPr>
        <w:t>measured UA values</w:t>
      </w:r>
      <w:r w:rsidR="006820B7" w:rsidRPr="006979B6">
        <w:rPr>
          <w:rFonts w:ascii="Times New Roman" w:hAnsi="Times New Roman" w:cs="Times New Roman"/>
          <w:sz w:val="24"/>
          <w:szCs w:val="24"/>
        </w:rPr>
        <w:t xml:space="preserve"> and </w:t>
      </w:r>
      <w:r w:rsidR="00785D87" w:rsidRPr="006979B6">
        <w:rPr>
          <w:rFonts w:ascii="Times New Roman" w:hAnsi="Times New Roman" w:cs="Times New Roman"/>
          <w:sz w:val="24"/>
          <w:szCs w:val="24"/>
        </w:rPr>
        <w:t xml:space="preserve">measured </w:t>
      </w:r>
      <w:r w:rsidR="006820B7" w:rsidRPr="006979B6">
        <w:rPr>
          <w:rFonts w:ascii="Times New Roman" w:hAnsi="Times New Roman" w:cs="Times New Roman"/>
          <w:sz w:val="24"/>
          <w:szCs w:val="24"/>
        </w:rPr>
        <w:t>surface heat transfer coefficients</w:t>
      </w:r>
      <w:r w:rsidR="009A0262" w:rsidRPr="006979B6">
        <w:rPr>
          <w:rFonts w:ascii="Times New Roman" w:hAnsi="Times New Roman" w:cs="Times New Roman"/>
          <w:sz w:val="24"/>
          <w:szCs w:val="24"/>
        </w:rPr>
        <w:t xml:space="preserve"> (Section </w:t>
      </w:r>
      <w:r w:rsidR="009A0262" w:rsidRPr="003326F7">
        <w:rPr>
          <w:rFonts w:ascii="Times New Roman" w:hAnsi="Times New Roman" w:cs="Times New Roman"/>
          <w:sz w:val="24"/>
          <w:szCs w:val="24"/>
        </w:rPr>
        <w:t>C.</w:t>
      </w:r>
      <w:r w:rsidR="006820B7" w:rsidRPr="003326F7">
        <w:rPr>
          <w:rFonts w:ascii="Times New Roman" w:hAnsi="Times New Roman" w:cs="Times New Roman"/>
          <w:sz w:val="24"/>
          <w:szCs w:val="24"/>
        </w:rPr>
        <w:t>3</w:t>
      </w:r>
      <w:r w:rsidR="009A0262" w:rsidRPr="006979B6">
        <w:rPr>
          <w:rFonts w:ascii="Times New Roman" w:hAnsi="Times New Roman" w:cs="Times New Roman"/>
          <w:sz w:val="24"/>
          <w:szCs w:val="24"/>
        </w:rPr>
        <w:t>)</w:t>
      </w:r>
    </w:p>
    <w:p w14:paraId="13093C5D" w14:textId="5255551D" w:rsidR="00620B99" w:rsidRPr="006979B6" w:rsidRDefault="00620B99" w:rsidP="00620B99">
      <w:pPr>
        <w:pStyle w:val="ListParagraph"/>
        <w:numPr>
          <w:ilvl w:val="0"/>
          <w:numId w:val="17"/>
        </w:numPr>
        <w:rPr>
          <w:rFonts w:ascii="Times New Roman" w:hAnsi="Times New Roman" w:cs="Times New Roman"/>
          <w:sz w:val="24"/>
          <w:szCs w:val="24"/>
        </w:rPr>
      </w:pPr>
      <w:r w:rsidRPr="006979B6">
        <w:rPr>
          <w:rFonts w:ascii="Times New Roman" w:hAnsi="Times New Roman" w:cs="Times New Roman"/>
          <w:sz w:val="24"/>
          <w:szCs w:val="24"/>
        </w:rPr>
        <w:t xml:space="preserve">Provide additional supporting information regarding appropriate simplification of original envelope construction drawings (Section </w:t>
      </w:r>
      <w:r w:rsidRPr="003326F7">
        <w:rPr>
          <w:rFonts w:ascii="Times New Roman" w:hAnsi="Times New Roman" w:cs="Times New Roman"/>
          <w:sz w:val="24"/>
          <w:szCs w:val="24"/>
        </w:rPr>
        <w:t>C.5</w:t>
      </w:r>
      <w:r w:rsidRPr="006979B6">
        <w:rPr>
          <w:rFonts w:ascii="Times New Roman" w:hAnsi="Times New Roman" w:cs="Times New Roman"/>
          <w:sz w:val="24"/>
          <w:szCs w:val="24"/>
        </w:rPr>
        <w:t>).</w:t>
      </w:r>
    </w:p>
    <w:p w14:paraId="4C57DCA6" w14:textId="1B9D2EF3" w:rsidR="00DA5F54" w:rsidRPr="003D3DB4" w:rsidRDefault="00DA5F54" w:rsidP="00DA5F54">
      <w:pPr>
        <w:rPr>
          <w:szCs w:val="24"/>
        </w:rPr>
      </w:pPr>
      <w:r w:rsidRPr="003D3DB4">
        <w:rPr>
          <w:szCs w:val="24"/>
        </w:rPr>
        <w:t>In the test specification, we applied imputed k</w:t>
      </w:r>
      <w:r w:rsidRPr="00C460AE">
        <w:rPr>
          <w:szCs w:val="24"/>
          <w:vertAlign w:val="subscript"/>
        </w:rPr>
        <w:t>i</w:t>
      </w:r>
      <w:r w:rsidR="00EB2E0A">
        <w:rPr>
          <w:szCs w:val="24"/>
          <w:vertAlign w:val="subscript"/>
        </w:rPr>
        <w:t>mp</w:t>
      </w:r>
      <w:r w:rsidRPr="003D3DB4">
        <w:rPr>
          <w:szCs w:val="24"/>
        </w:rPr>
        <w:t xml:space="preserve"> instead of catalog-based material properties due to the disagreement between the measured overall building loss coefficients (BLC) and the calculated </w:t>
      </w:r>
      <w:r w:rsidR="009A0262">
        <w:rPr>
          <w:szCs w:val="24"/>
        </w:rPr>
        <w:t xml:space="preserve">BLC </w:t>
      </w:r>
      <w:r w:rsidRPr="003D3DB4">
        <w:rPr>
          <w:szCs w:val="24"/>
        </w:rPr>
        <w:t xml:space="preserve">from catalog material properties using 1-D heat-transfer equations. It was necessary to evaluate the UA of each surface to isolate the source of the overall BLC disagreement and adjust the UA for </w:t>
      </w:r>
      <w:r w:rsidR="009A0262">
        <w:rPr>
          <w:szCs w:val="24"/>
        </w:rPr>
        <w:t xml:space="preserve">each </w:t>
      </w:r>
      <w:r w:rsidRPr="003D3DB4">
        <w:rPr>
          <w:szCs w:val="24"/>
        </w:rPr>
        <w:t>surface accordingly.</w:t>
      </w:r>
    </w:p>
    <w:p w14:paraId="61B8A877" w14:textId="77777777" w:rsidR="00DA5F54" w:rsidRPr="003D3DB4" w:rsidRDefault="00DA5F54" w:rsidP="00DA5F54">
      <w:pPr>
        <w:rPr>
          <w:szCs w:val="24"/>
        </w:rPr>
      </w:pPr>
    </w:p>
    <w:p w14:paraId="0423C71C" w14:textId="77777777" w:rsidR="00DA5F54" w:rsidRPr="003D3DB4" w:rsidRDefault="00DA5F54" w:rsidP="00DA5F54">
      <w:pPr>
        <w:rPr>
          <w:szCs w:val="24"/>
        </w:rPr>
      </w:pPr>
      <w:r w:rsidRPr="003D3DB4">
        <w:rPr>
          <w:szCs w:val="24"/>
        </w:rPr>
        <w:t>UA values for each bounding surface are needed to quantify all heat flows to the guard zones. This is because it is necessary to maintain the guards at 10°C to ensure heating is always needed in the natural climate cases (no cooling system was provided inside the test cell), and because there is some variation among the guard zone temperatures.</w:t>
      </w:r>
    </w:p>
    <w:p w14:paraId="6B9A2388" w14:textId="77777777" w:rsidR="00DA5F54" w:rsidRPr="003D3DB4" w:rsidRDefault="00DA5F54" w:rsidP="00DA5F54">
      <w:pPr>
        <w:rPr>
          <w:szCs w:val="24"/>
        </w:rPr>
      </w:pPr>
    </w:p>
    <w:p w14:paraId="1352189D" w14:textId="51F06DA6" w:rsidR="00DA5F54" w:rsidRDefault="00DA5F54" w:rsidP="00DA5F54">
      <w:pPr>
        <w:rPr>
          <w:szCs w:val="24"/>
        </w:rPr>
      </w:pPr>
      <w:r w:rsidRPr="003D3DB4">
        <w:rPr>
          <w:szCs w:val="24"/>
        </w:rPr>
        <w:t>Measured BLC include</w:t>
      </w:r>
      <w:r w:rsidR="00C2674F">
        <w:rPr>
          <w:szCs w:val="24"/>
        </w:rPr>
        <w:t>s</w:t>
      </w:r>
      <w:r w:rsidRPr="003D3DB4">
        <w:rPr>
          <w:szCs w:val="24"/>
        </w:rPr>
        <w:t xml:space="preserve"> infiltration, thermal bridging, multidimensional conduction effects, etc.</w:t>
      </w:r>
    </w:p>
    <w:p w14:paraId="0FAB5DF0" w14:textId="51014D1A" w:rsidR="00EB2E0A" w:rsidRDefault="00EB2E0A" w:rsidP="00DA5F54">
      <w:pPr>
        <w:rPr>
          <w:szCs w:val="24"/>
        </w:rPr>
      </w:pPr>
    </w:p>
    <w:p w14:paraId="39F7C65F" w14:textId="438BA5BD" w:rsidR="00EB2E0A" w:rsidRDefault="00EB2E0A" w:rsidP="00DA5F54">
      <w:pPr>
        <w:rPr>
          <w:szCs w:val="24"/>
        </w:rPr>
      </w:pPr>
      <w:r>
        <w:rPr>
          <w:szCs w:val="24"/>
        </w:rPr>
        <w:t>Drawings are simplified from original construction drawings so that:</w:t>
      </w:r>
    </w:p>
    <w:p w14:paraId="4E6487CB" w14:textId="287133E6" w:rsidR="00EB2E0A" w:rsidRDefault="00EB2E0A" w:rsidP="00EB2E0A">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Input instructions are clear to users (less chance for input errors)</w:t>
      </w:r>
      <w:r w:rsidR="00587F5F">
        <w:rPr>
          <w:rFonts w:ascii="Times New Roman" w:hAnsi="Times New Roman" w:cs="Times New Roman"/>
          <w:sz w:val="24"/>
          <w:szCs w:val="24"/>
        </w:rPr>
        <w:t>,</w:t>
      </w:r>
    </w:p>
    <w:p w14:paraId="01BA6904" w14:textId="74D63A33" w:rsidR="00EB2E0A" w:rsidRPr="007F3C09" w:rsidRDefault="00EB2E0A" w:rsidP="00EB2E0A">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 xml:space="preserve">BEM software inputs match the scheme for establishing </w:t>
      </w:r>
      <w:r w:rsidRPr="007F3C09">
        <w:rPr>
          <w:rFonts w:ascii="Times New Roman" w:hAnsi="Times New Roman" w:cs="Times New Roman"/>
          <w:sz w:val="24"/>
          <w:szCs w:val="24"/>
        </w:rPr>
        <w:t>k</w:t>
      </w:r>
      <w:r w:rsidRPr="007F3C09">
        <w:rPr>
          <w:rFonts w:ascii="Times New Roman" w:hAnsi="Times New Roman" w:cs="Times New Roman"/>
          <w:sz w:val="24"/>
          <w:szCs w:val="24"/>
          <w:vertAlign w:val="subscript"/>
        </w:rPr>
        <w:t>i</w:t>
      </w:r>
      <w:r w:rsidR="003C55CD">
        <w:rPr>
          <w:rFonts w:ascii="Times New Roman" w:hAnsi="Times New Roman" w:cs="Times New Roman"/>
          <w:sz w:val="24"/>
          <w:szCs w:val="24"/>
          <w:vertAlign w:val="subscript"/>
        </w:rPr>
        <w:t>mp</w:t>
      </w:r>
      <w:r>
        <w:rPr>
          <w:rFonts w:ascii="Times New Roman" w:hAnsi="Times New Roman" w:cs="Times New Roman"/>
          <w:sz w:val="24"/>
          <w:szCs w:val="24"/>
        </w:rPr>
        <w:t xml:space="preserve"> values (this is important for the steady-state cases and is also important for subsequent dynamic artificial and natural climate cases where empirically determined properties from these cases are applied)</w:t>
      </w:r>
      <w:r w:rsidRPr="007F3C09">
        <w:rPr>
          <w:rFonts w:ascii="Times New Roman" w:hAnsi="Times New Roman" w:cs="Times New Roman"/>
          <w:sz w:val="24"/>
          <w:szCs w:val="24"/>
        </w:rPr>
        <w:t xml:space="preserve">. </w:t>
      </w:r>
    </w:p>
    <w:p w14:paraId="5F620D3D" w14:textId="77777777" w:rsidR="00EB2E0A" w:rsidRPr="003D3DB4" w:rsidRDefault="00EB2E0A" w:rsidP="00DA5F54">
      <w:pPr>
        <w:rPr>
          <w:i/>
          <w:iCs/>
          <w:szCs w:val="24"/>
        </w:rPr>
      </w:pPr>
    </w:p>
    <w:p w14:paraId="62AED282" w14:textId="77777777" w:rsidR="003C55CD" w:rsidRDefault="003C55CD">
      <w:pPr>
        <w:spacing w:after="160" w:line="259" w:lineRule="auto"/>
        <w:rPr>
          <w:b/>
          <w:bCs/>
        </w:rPr>
      </w:pPr>
      <w:r>
        <w:rPr>
          <w:b/>
          <w:bCs/>
        </w:rPr>
        <w:br w:type="page"/>
      </w:r>
    </w:p>
    <w:p w14:paraId="05DBEB3C" w14:textId="25006FD4" w:rsidR="00DA5F54" w:rsidRPr="00E91F8D" w:rsidRDefault="00E91F8D" w:rsidP="00E91F8D">
      <w:pPr>
        <w:pStyle w:val="Heading3"/>
        <w:rPr>
          <w:rFonts w:ascii="Times New Roman" w:hAnsi="Times New Roman"/>
          <w:b/>
          <w:bCs/>
        </w:rPr>
      </w:pPr>
      <w:r>
        <w:rPr>
          <w:rFonts w:ascii="Times New Roman" w:hAnsi="Times New Roman"/>
          <w:b/>
          <w:bCs/>
        </w:rPr>
        <w:lastRenderedPageBreak/>
        <w:t>C.2</w:t>
      </w:r>
      <w:r w:rsidR="00DA5F54" w:rsidRPr="00E91F8D">
        <w:rPr>
          <w:rFonts w:ascii="Times New Roman" w:hAnsi="Times New Roman"/>
          <w:b/>
          <w:bCs/>
        </w:rPr>
        <w:t xml:space="preserve"> </w:t>
      </w:r>
      <w:r w:rsidR="002851F2">
        <w:rPr>
          <w:rFonts w:ascii="Times New Roman" w:hAnsi="Times New Roman"/>
          <w:b/>
          <w:bCs/>
        </w:rPr>
        <w:t xml:space="preserve">Measured </w:t>
      </w:r>
      <w:r w:rsidR="006E54AF" w:rsidRPr="00E91F8D">
        <w:rPr>
          <w:rFonts w:ascii="Times New Roman" w:hAnsi="Times New Roman"/>
          <w:b/>
          <w:bCs/>
        </w:rPr>
        <w:t xml:space="preserve">Surface UA </w:t>
      </w:r>
      <w:r w:rsidR="002851F2">
        <w:rPr>
          <w:rFonts w:ascii="Times New Roman" w:hAnsi="Times New Roman"/>
          <w:b/>
          <w:bCs/>
        </w:rPr>
        <w:t>Values</w:t>
      </w:r>
    </w:p>
    <w:p w14:paraId="60DC0089" w14:textId="77777777" w:rsidR="00DA5F54" w:rsidRPr="003D3DB4" w:rsidRDefault="00DA5F54" w:rsidP="00DA5F54">
      <w:pPr>
        <w:rPr>
          <w:szCs w:val="24"/>
        </w:rPr>
      </w:pPr>
    </w:p>
    <w:p w14:paraId="730D7A42" w14:textId="77777777" w:rsidR="00DA5F54" w:rsidRPr="003D3DB4" w:rsidRDefault="00DA5F54" w:rsidP="00DA5F54">
      <w:pPr>
        <w:rPr>
          <w:i/>
          <w:iCs/>
          <w:szCs w:val="24"/>
        </w:rPr>
      </w:pPr>
      <w:bookmarkStart w:id="3" w:name="_Hlk57189314"/>
      <w:r w:rsidRPr="003D3DB4">
        <w:rPr>
          <w:szCs w:val="24"/>
        </w:rPr>
        <w:t>The following tests were conducted to evaluate specific UA values.</w:t>
      </w:r>
    </w:p>
    <w:p w14:paraId="671824CB" w14:textId="77777777" w:rsidR="00DA5F54" w:rsidRPr="003D3DB4" w:rsidRDefault="00DA5F54" w:rsidP="00DA5F54">
      <w:pPr>
        <w:rPr>
          <w:szCs w:val="24"/>
        </w:rPr>
      </w:pPr>
    </w:p>
    <w:p w14:paraId="24487277" w14:textId="7E27AD17" w:rsidR="00DA5F54" w:rsidRPr="003D3DB4" w:rsidRDefault="00DA5F54" w:rsidP="00DA5F54">
      <w:pPr>
        <w:pStyle w:val="Caption"/>
        <w:keepNext/>
        <w:rPr>
          <w:rFonts w:ascii="Times New Roman" w:hAnsi="Times New Roman"/>
          <w:b w:val="0"/>
          <w:bCs/>
          <w:sz w:val="22"/>
          <w:szCs w:val="22"/>
        </w:rPr>
      </w:pPr>
      <w:bookmarkStart w:id="4" w:name="_Ref98932841"/>
      <w:r w:rsidRPr="003D3DB4">
        <w:rPr>
          <w:rFonts w:ascii="Times New Roman" w:hAnsi="Times New Roman"/>
          <w:sz w:val="22"/>
          <w:szCs w:val="22"/>
        </w:rPr>
        <w:t xml:space="preserve">Table </w:t>
      </w:r>
      <w:r w:rsidR="008B52A0">
        <w:rPr>
          <w:rFonts w:ascii="Times New Roman" w:hAnsi="Times New Roman"/>
          <w:sz w:val="22"/>
          <w:szCs w:val="22"/>
        </w:rPr>
        <w:fldChar w:fldCharType="begin"/>
      </w:r>
      <w:r w:rsidR="008B52A0">
        <w:rPr>
          <w:rFonts w:ascii="Times New Roman" w:hAnsi="Times New Roman"/>
          <w:sz w:val="22"/>
          <w:szCs w:val="22"/>
        </w:rPr>
        <w:instrText xml:space="preserve"> SEQ Table \* ARABIC </w:instrText>
      </w:r>
      <w:r w:rsidR="008B52A0">
        <w:rPr>
          <w:rFonts w:ascii="Times New Roman" w:hAnsi="Times New Roman"/>
          <w:sz w:val="22"/>
          <w:szCs w:val="22"/>
        </w:rPr>
        <w:fldChar w:fldCharType="separate"/>
      </w:r>
      <w:r w:rsidR="0065389D">
        <w:rPr>
          <w:rFonts w:ascii="Times New Roman" w:hAnsi="Times New Roman"/>
          <w:noProof/>
          <w:sz w:val="22"/>
          <w:szCs w:val="22"/>
        </w:rPr>
        <w:t>1</w:t>
      </w:r>
      <w:r w:rsidR="008B52A0">
        <w:rPr>
          <w:rFonts w:ascii="Times New Roman" w:hAnsi="Times New Roman"/>
          <w:sz w:val="22"/>
          <w:szCs w:val="22"/>
        </w:rPr>
        <w:fldChar w:fldCharType="end"/>
      </w:r>
      <w:bookmarkEnd w:id="4"/>
      <w:r w:rsidRPr="003D3DB4">
        <w:rPr>
          <w:rFonts w:ascii="Times New Roman" w:hAnsi="Times New Roman"/>
          <w:sz w:val="22"/>
          <w:szCs w:val="22"/>
        </w:rPr>
        <w:t xml:space="preserve"> </w:t>
      </w:r>
      <w:r w:rsidRPr="003D3DB4">
        <w:rPr>
          <w:rFonts w:ascii="Times New Roman" w:hAnsi="Times New Roman"/>
          <w:b w:val="0"/>
          <w:bCs/>
          <w:sz w:val="22"/>
          <w:szCs w:val="22"/>
        </w:rPr>
        <w:t xml:space="preserve">ETNA Test Cases for Surface UA </w:t>
      </w:r>
      <w:r w:rsidR="0064209C">
        <w:rPr>
          <w:rFonts w:ascii="Times New Roman" w:hAnsi="Times New Roman"/>
          <w:b w:val="0"/>
          <w:bCs/>
          <w:sz w:val="22"/>
          <w:szCs w:val="22"/>
        </w:rPr>
        <w:t>Determin</w:t>
      </w:r>
      <w:r w:rsidRPr="003D3DB4">
        <w:rPr>
          <w:rFonts w:ascii="Times New Roman" w:hAnsi="Times New Roman"/>
          <w:b w:val="0"/>
          <w:bCs/>
          <w:sz w:val="22"/>
          <w:szCs w:val="22"/>
        </w:rPr>
        <w:t>ation</w:t>
      </w:r>
    </w:p>
    <w:tbl>
      <w:tblPr>
        <w:tblStyle w:val="TableGrid"/>
        <w:tblW w:w="8995" w:type="dxa"/>
        <w:jc w:val="center"/>
        <w:tblLayout w:type="fixed"/>
        <w:tblLook w:val="04A0" w:firstRow="1" w:lastRow="0" w:firstColumn="1" w:lastColumn="0" w:noHBand="0" w:noVBand="1"/>
      </w:tblPr>
      <w:tblGrid>
        <w:gridCol w:w="1005"/>
        <w:gridCol w:w="4660"/>
        <w:gridCol w:w="3330"/>
      </w:tblGrid>
      <w:tr w:rsidR="00DA5F54" w:rsidRPr="00702236" w14:paraId="01C81AAB" w14:textId="77777777" w:rsidTr="002851F2">
        <w:trPr>
          <w:trHeight w:val="304"/>
          <w:jc w:val="center"/>
        </w:trPr>
        <w:tc>
          <w:tcPr>
            <w:tcW w:w="1005" w:type="dxa"/>
            <w:tcBorders>
              <w:bottom w:val="double" w:sz="4" w:space="0" w:color="auto"/>
            </w:tcBorders>
            <w:vAlign w:val="center"/>
          </w:tcPr>
          <w:p w14:paraId="0A5BF63B" w14:textId="77777777" w:rsidR="00DA5F54" w:rsidRPr="00702236" w:rsidRDefault="00DA5F54" w:rsidP="007D5F72">
            <w:pPr>
              <w:rPr>
                <w:sz w:val="20"/>
              </w:rPr>
            </w:pPr>
            <w:r w:rsidRPr="00702236">
              <w:rPr>
                <w:b/>
                <w:bCs/>
                <w:sz w:val="20"/>
              </w:rPr>
              <w:t>Case</w:t>
            </w:r>
          </w:p>
        </w:tc>
        <w:tc>
          <w:tcPr>
            <w:tcW w:w="4660" w:type="dxa"/>
            <w:tcBorders>
              <w:bottom w:val="double" w:sz="4" w:space="0" w:color="auto"/>
            </w:tcBorders>
            <w:vAlign w:val="center"/>
          </w:tcPr>
          <w:p w14:paraId="0501F55A" w14:textId="77777777" w:rsidR="00DA5F54" w:rsidRPr="00702236" w:rsidRDefault="00DA5F54" w:rsidP="007D5F72">
            <w:pPr>
              <w:rPr>
                <w:sz w:val="20"/>
              </w:rPr>
            </w:pPr>
            <w:r w:rsidRPr="00702236">
              <w:rPr>
                <w:b/>
                <w:bCs/>
                <w:sz w:val="20"/>
              </w:rPr>
              <w:t>Description</w:t>
            </w:r>
          </w:p>
        </w:tc>
        <w:tc>
          <w:tcPr>
            <w:tcW w:w="3330" w:type="dxa"/>
            <w:tcBorders>
              <w:bottom w:val="double" w:sz="4" w:space="0" w:color="auto"/>
            </w:tcBorders>
            <w:vAlign w:val="center"/>
          </w:tcPr>
          <w:p w14:paraId="372E2ED9" w14:textId="77777777" w:rsidR="00DA5F54" w:rsidRPr="00702236" w:rsidRDefault="00DA5F54" w:rsidP="007D5F72">
            <w:pPr>
              <w:rPr>
                <w:sz w:val="20"/>
              </w:rPr>
            </w:pPr>
            <w:r w:rsidRPr="00702236">
              <w:rPr>
                <w:b/>
                <w:bCs/>
                <w:sz w:val="20"/>
              </w:rPr>
              <w:t>UA isolated</w:t>
            </w:r>
          </w:p>
        </w:tc>
      </w:tr>
      <w:tr w:rsidR="00DA5F54" w:rsidRPr="00702236" w14:paraId="363428F0" w14:textId="77777777" w:rsidTr="002851F2">
        <w:trPr>
          <w:trHeight w:val="304"/>
          <w:jc w:val="center"/>
        </w:trPr>
        <w:tc>
          <w:tcPr>
            <w:tcW w:w="1005" w:type="dxa"/>
            <w:tcBorders>
              <w:top w:val="double" w:sz="4" w:space="0" w:color="auto"/>
            </w:tcBorders>
            <w:vAlign w:val="center"/>
          </w:tcPr>
          <w:p w14:paraId="74B3D1CF" w14:textId="77777777" w:rsidR="00DA5F54" w:rsidRPr="00702236" w:rsidRDefault="00DA5F54" w:rsidP="007D5F72">
            <w:pPr>
              <w:rPr>
                <w:sz w:val="20"/>
              </w:rPr>
            </w:pPr>
            <w:r w:rsidRPr="00702236">
              <w:rPr>
                <w:sz w:val="20"/>
              </w:rPr>
              <w:t>ET100</w:t>
            </w:r>
          </w:p>
        </w:tc>
        <w:tc>
          <w:tcPr>
            <w:tcW w:w="4660" w:type="dxa"/>
            <w:tcBorders>
              <w:top w:val="double" w:sz="4" w:space="0" w:color="auto"/>
            </w:tcBorders>
            <w:vAlign w:val="center"/>
          </w:tcPr>
          <w:p w14:paraId="3184DB2D" w14:textId="77777777" w:rsidR="00DA5F54" w:rsidRPr="00702236" w:rsidRDefault="00DA5F54" w:rsidP="007D5F72">
            <w:pPr>
              <w:rPr>
                <w:sz w:val="20"/>
              </w:rPr>
            </w:pPr>
            <w:r w:rsidRPr="00702236">
              <w:rPr>
                <w:sz w:val="20"/>
              </w:rPr>
              <w:t>BLC uninsulated window</w:t>
            </w:r>
          </w:p>
        </w:tc>
        <w:tc>
          <w:tcPr>
            <w:tcW w:w="3330" w:type="dxa"/>
            <w:tcBorders>
              <w:top w:val="double" w:sz="4" w:space="0" w:color="auto"/>
            </w:tcBorders>
            <w:vAlign w:val="center"/>
          </w:tcPr>
          <w:p w14:paraId="50D92A2F" w14:textId="77777777" w:rsidR="00DA5F54" w:rsidRPr="00702236" w:rsidRDefault="00DA5F54" w:rsidP="007D5F72">
            <w:pPr>
              <w:rPr>
                <w:sz w:val="20"/>
              </w:rPr>
            </w:pPr>
            <w:r w:rsidRPr="00702236">
              <w:rPr>
                <w:sz w:val="20"/>
              </w:rPr>
              <w:t>Overall BLC</w:t>
            </w:r>
          </w:p>
        </w:tc>
      </w:tr>
      <w:tr w:rsidR="00DA5F54" w:rsidRPr="00702236" w14:paraId="51C6F0B3" w14:textId="77777777" w:rsidTr="002851F2">
        <w:trPr>
          <w:trHeight w:val="304"/>
          <w:jc w:val="center"/>
        </w:trPr>
        <w:tc>
          <w:tcPr>
            <w:tcW w:w="1005" w:type="dxa"/>
            <w:vAlign w:val="center"/>
          </w:tcPr>
          <w:p w14:paraId="0A134D31" w14:textId="77777777" w:rsidR="00DA5F54" w:rsidRPr="00702236" w:rsidRDefault="00DA5F54" w:rsidP="007D5F72">
            <w:pPr>
              <w:rPr>
                <w:sz w:val="20"/>
              </w:rPr>
            </w:pPr>
            <w:r w:rsidRPr="00702236">
              <w:rPr>
                <w:sz w:val="20"/>
              </w:rPr>
              <w:t>ET110</w:t>
            </w:r>
          </w:p>
        </w:tc>
        <w:tc>
          <w:tcPr>
            <w:tcW w:w="4660" w:type="dxa"/>
            <w:vAlign w:val="center"/>
          </w:tcPr>
          <w:p w14:paraId="218507A7" w14:textId="77777777" w:rsidR="00DA5F54" w:rsidRPr="00702236" w:rsidRDefault="00DA5F54" w:rsidP="007D5F72">
            <w:pPr>
              <w:rPr>
                <w:sz w:val="20"/>
              </w:rPr>
            </w:pPr>
            <w:r w:rsidRPr="00702236">
              <w:rPr>
                <w:sz w:val="20"/>
              </w:rPr>
              <w:t>BLC insulated window</w:t>
            </w:r>
          </w:p>
        </w:tc>
        <w:tc>
          <w:tcPr>
            <w:tcW w:w="3330" w:type="dxa"/>
            <w:vAlign w:val="center"/>
          </w:tcPr>
          <w:p w14:paraId="078343A6" w14:textId="77777777" w:rsidR="00DA5F54" w:rsidRPr="00702236" w:rsidRDefault="00DA5F54" w:rsidP="007D5F72">
            <w:pPr>
              <w:rPr>
                <w:sz w:val="20"/>
              </w:rPr>
            </w:pPr>
            <w:r w:rsidRPr="00702236">
              <w:rPr>
                <w:sz w:val="20"/>
              </w:rPr>
              <w:t>Overall BLC</w:t>
            </w:r>
          </w:p>
        </w:tc>
      </w:tr>
      <w:tr w:rsidR="00DA5F54" w:rsidRPr="00702236" w14:paraId="74D2EA21" w14:textId="77777777" w:rsidTr="002851F2">
        <w:trPr>
          <w:trHeight w:val="304"/>
          <w:jc w:val="center"/>
        </w:trPr>
        <w:tc>
          <w:tcPr>
            <w:tcW w:w="1005" w:type="dxa"/>
            <w:vAlign w:val="center"/>
          </w:tcPr>
          <w:p w14:paraId="580CE21C" w14:textId="77777777" w:rsidR="00DA5F54" w:rsidRPr="00702236" w:rsidRDefault="00DA5F54" w:rsidP="007D5F72">
            <w:pPr>
              <w:rPr>
                <w:sz w:val="20"/>
              </w:rPr>
            </w:pPr>
            <w:r w:rsidRPr="00702236">
              <w:rPr>
                <w:sz w:val="20"/>
              </w:rPr>
              <w:t>ET131</w:t>
            </w:r>
          </w:p>
        </w:tc>
        <w:tc>
          <w:tcPr>
            <w:tcW w:w="4660" w:type="dxa"/>
            <w:vAlign w:val="center"/>
          </w:tcPr>
          <w:p w14:paraId="014B3946" w14:textId="77777777" w:rsidR="00DA5F54" w:rsidRPr="00702236" w:rsidRDefault="00DA5F54" w:rsidP="007D5F72">
            <w:pPr>
              <w:rPr>
                <w:sz w:val="20"/>
              </w:rPr>
            </w:pPr>
            <w:r w:rsidRPr="00702236">
              <w:rPr>
                <w:sz w:val="20"/>
              </w:rPr>
              <w:t>South wall (uninsulated window)</w:t>
            </w:r>
          </w:p>
        </w:tc>
        <w:tc>
          <w:tcPr>
            <w:tcW w:w="3330" w:type="dxa"/>
            <w:vAlign w:val="center"/>
          </w:tcPr>
          <w:p w14:paraId="3DE0D186" w14:textId="77777777" w:rsidR="00DA5F54" w:rsidRPr="00702236" w:rsidRDefault="00DA5F54" w:rsidP="007D5F72">
            <w:pPr>
              <w:rPr>
                <w:sz w:val="20"/>
              </w:rPr>
            </w:pPr>
            <w:r w:rsidRPr="00702236">
              <w:rPr>
                <w:sz w:val="20"/>
              </w:rPr>
              <w:t>South wall</w:t>
            </w:r>
          </w:p>
        </w:tc>
      </w:tr>
      <w:tr w:rsidR="00DA5F54" w:rsidRPr="00702236" w14:paraId="6398D909" w14:textId="77777777" w:rsidTr="002851F2">
        <w:trPr>
          <w:trHeight w:val="304"/>
          <w:jc w:val="center"/>
        </w:trPr>
        <w:tc>
          <w:tcPr>
            <w:tcW w:w="1005" w:type="dxa"/>
            <w:vAlign w:val="center"/>
          </w:tcPr>
          <w:p w14:paraId="5A6CE13C" w14:textId="77777777" w:rsidR="00DA5F54" w:rsidRPr="00702236" w:rsidRDefault="00DA5F54" w:rsidP="007D5F72">
            <w:pPr>
              <w:rPr>
                <w:sz w:val="20"/>
              </w:rPr>
            </w:pPr>
            <w:r w:rsidRPr="00702236">
              <w:rPr>
                <w:sz w:val="20"/>
              </w:rPr>
              <w:t>ET132</w:t>
            </w:r>
          </w:p>
        </w:tc>
        <w:tc>
          <w:tcPr>
            <w:tcW w:w="4660" w:type="dxa"/>
            <w:vAlign w:val="center"/>
          </w:tcPr>
          <w:p w14:paraId="1E098E58" w14:textId="0E20747C" w:rsidR="00DA5F54" w:rsidRPr="00702236" w:rsidRDefault="00DA5F54" w:rsidP="007D5F72">
            <w:pPr>
              <w:rPr>
                <w:sz w:val="20"/>
              </w:rPr>
            </w:pPr>
            <w:r w:rsidRPr="00702236">
              <w:rPr>
                <w:sz w:val="20"/>
              </w:rPr>
              <w:t>South + Floor</w:t>
            </w:r>
          </w:p>
        </w:tc>
        <w:tc>
          <w:tcPr>
            <w:tcW w:w="3330" w:type="dxa"/>
            <w:vAlign w:val="center"/>
          </w:tcPr>
          <w:p w14:paraId="6FA68DBF" w14:textId="77777777" w:rsidR="00DA5F54" w:rsidRPr="00702236" w:rsidRDefault="00DA5F54" w:rsidP="007D5F72">
            <w:pPr>
              <w:rPr>
                <w:sz w:val="20"/>
              </w:rPr>
            </w:pPr>
            <w:r w:rsidRPr="00702236">
              <w:rPr>
                <w:sz w:val="20"/>
              </w:rPr>
              <w:t>Floor</w:t>
            </w:r>
          </w:p>
        </w:tc>
      </w:tr>
      <w:tr w:rsidR="00DA5F54" w:rsidRPr="00702236" w14:paraId="20B33F65" w14:textId="77777777" w:rsidTr="002851F2">
        <w:trPr>
          <w:trHeight w:val="304"/>
          <w:jc w:val="center"/>
        </w:trPr>
        <w:tc>
          <w:tcPr>
            <w:tcW w:w="1005" w:type="dxa"/>
            <w:vAlign w:val="center"/>
          </w:tcPr>
          <w:p w14:paraId="79CB29D3" w14:textId="77777777" w:rsidR="00DA5F54" w:rsidRPr="00702236" w:rsidRDefault="00DA5F54" w:rsidP="007D5F72">
            <w:pPr>
              <w:rPr>
                <w:sz w:val="20"/>
              </w:rPr>
            </w:pPr>
            <w:r w:rsidRPr="00702236">
              <w:rPr>
                <w:sz w:val="20"/>
              </w:rPr>
              <w:t>ET134</w:t>
            </w:r>
          </w:p>
        </w:tc>
        <w:tc>
          <w:tcPr>
            <w:tcW w:w="4660" w:type="dxa"/>
            <w:vAlign w:val="center"/>
          </w:tcPr>
          <w:p w14:paraId="021071A7" w14:textId="0E2177EA" w:rsidR="00DA5F54" w:rsidRPr="00702236" w:rsidRDefault="00DA5F54" w:rsidP="007D5F72">
            <w:pPr>
              <w:rPr>
                <w:sz w:val="20"/>
              </w:rPr>
            </w:pPr>
            <w:r w:rsidRPr="00702236">
              <w:rPr>
                <w:sz w:val="20"/>
              </w:rPr>
              <w:t>South + Floor + East (A) / West (B)</w:t>
            </w:r>
          </w:p>
        </w:tc>
        <w:tc>
          <w:tcPr>
            <w:tcW w:w="3330" w:type="dxa"/>
            <w:vAlign w:val="center"/>
          </w:tcPr>
          <w:p w14:paraId="4BE4B9A8" w14:textId="77777777" w:rsidR="00DA5F54" w:rsidRPr="00702236" w:rsidRDefault="00DA5F54" w:rsidP="007D5F72">
            <w:pPr>
              <w:rPr>
                <w:sz w:val="20"/>
              </w:rPr>
            </w:pPr>
            <w:r w:rsidRPr="00702236">
              <w:rPr>
                <w:sz w:val="20"/>
              </w:rPr>
              <w:t>East (A) / West (B) wall</w:t>
            </w:r>
          </w:p>
        </w:tc>
      </w:tr>
      <w:tr w:rsidR="00DA5F54" w:rsidRPr="00702236" w14:paraId="6F2AA159" w14:textId="77777777" w:rsidTr="002851F2">
        <w:trPr>
          <w:trHeight w:val="304"/>
          <w:jc w:val="center"/>
        </w:trPr>
        <w:tc>
          <w:tcPr>
            <w:tcW w:w="1005" w:type="dxa"/>
            <w:vAlign w:val="center"/>
          </w:tcPr>
          <w:p w14:paraId="1793DC9C" w14:textId="77777777" w:rsidR="00DA5F54" w:rsidRPr="00702236" w:rsidRDefault="00DA5F54" w:rsidP="007D5F72">
            <w:pPr>
              <w:rPr>
                <w:sz w:val="20"/>
              </w:rPr>
            </w:pPr>
            <w:r w:rsidRPr="00702236">
              <w:rPr>
                <w:sz w:val="20"/>
              </w:rPr>
              <w:t>ET136</w:t>
            </w:r>
          </w:p>
        </w:tc>
        <w:tc>
          <w:tcPr>
            <w:tcW w:w="4660" w:type="dxa"/>
            <w:vAlign w:val="center"/>
          </w:tcPr>
          <w:p w14:paraId="1E831B20" w14:textId="35020EB2" w:rsidR="00DA5F54" w:rsidRPr="00702236" w:rsidRDefault="00DA5F54" w:rsidP="007D5F72">
            <w:pPr>
              <w:rPr>
                <w:sz w:val="20"/>
              </w:rPr>
            </w:pPr>
            <w:r w:rsidRPr="00702236">
              <w:rPr>
                <w:sz w:val="20"/>
              </w:rPr>
              <w:t>South + Floor + East (A) / West (B) + Ceiling</w:t>
            </w:r>
          </w:p>
        </w:tc>
        <w:tc>
          <w:tcPr>
            <w:tcW w:w="3330" w:type="dxa"/>
            <w:vAlign w:val="center"/>
          </w:tcPr>
          <w:p w14:paraId="26B454EC" w14:textId="77777777" w:rsidR="00DA5F54" w:rsidRPr="00702236" w:rsidRDefault="00DA5F54" w:rsidP="007D5F72">
            <w:pPr>
              <w:rPr>
                <w:sz w:val="20"/>
              </w:rPr>
            </w:pPr>
            <w:r w:rsidRPr="00702236">
              <w:rPr>
                <w:sz w:val="20"/>
              </w:rPr>
              <w:t>Ceiling</w:t>
            </w:r>
          </w:p>
        </w:tc>
      </w:tr>
      <w:tr w:rsidR="00DA5F54" w:rsidRPr="00702236" w14:paraId="07A92391" w14:textId="77777777" w:rsidTr="002851F2">
        <w:trPr>
          <w:trHeight w:val="304"/>
          <w:jc w:val="center"/>
        </w:trPr>
        <w:tc>
          <w:tcPr>
            <w:tcW w:w="1005" w:type="dxa"/>
            <w:vAlign w:val="center"/>
          </w:tcPr>
          <w:p w14:paraId="517CB556" w14:textId="77777777" w:rsidR="00DA5F54" w:rsidRPr="00702236" w:rsidRDefault="00DA5F54" w:rsidP="007D5F72">
            <w:pPr>
              <w:rPr>
                <w:sz w:val="20"/>
              </w:rPr>
            </w:pPr>
            <w:r w:rsidRPr="00702236">
              <w:rPr>
                <w:sz w:val="20"/>
              </w:rPr>
              <w:t>ET137</w:t>
            </w:r>
          </w:p>
        </w:tc>
        <w:tc>
          <w:tcPr>
            <w:tcW w:w="4660" w:type="dxa"/>
            <w:vAlign w:val="center"/>
          </w:tcPr>
          <w:p w14:paraId="3845948F" w14:textId="2AFA8F78" w:rsidR="00DA5F54" w:rsidRPr="00702236" w:rsidRDefault="00DA5F54" w:rsidP="007D5F72">
            <w:pPr>
              <w:rPr>
                <w:sz w:val="20"/>
              </w:rPr>
            </w:pPr>
            <w:r w:rsidRPr="00702236">
              <w:rPr>
                <w:sz w:val="20"/>
              </w:rPr>
              <w:t>South + Floor + Ceiling + North</w:t>
            </w:r>
          </w:p>
        </w:tc>
        <w:tc>
          <w:tcPr>
            <w:tcW w:w="3330" w:type="dxa"/>
            <w:vAlign w:val="center"/>
          </w:tcPr>
          <w:p w14:paraId="60611680" w14:textId="77777777" w:rsidR="00DA5F54" w:rsidRPr="00702236" w:rsidRDefault="00DA5F54" w:rsidP="007D5F72">
            <w:pPr>
              <w:rPr>
                <w:sz w:val="20"/>
              </w:rPr>
            </w:pPr>
            <w:r w:rsidRPr="00702236">
              <w:rPr>
                <w:sz w:val="20"/>
              </w:rPr>
              <w:t>North wall</w:t>
            </w:r>
          </w:p>
        </w:tc>
      </w:tr>
      <w:tr w:rsidR="00DA5F54" w:rsidRPr="00702236" w14:paraId="1A4A7682" w14:textId="77777777" w:rsidTr="002851F2">
        <w:trPr>
          <w:trHeight w:val="304"/>
          <w:jc w:val="center"/>
        </w:trPr>
        <w:tc>
          <w:tcPr>
            <w:tcW w:w="1005" w:type="dxa"/>
            <w:vAlign w:val="center"/>
          </w:tcPr>
          <w:p w14:paraId="7EC616D6" w14:textId="77777777" w:rsidR="00DA5F54" w:rsidRPr="00702236" w:rsidRDefault="00DA5F54" w:rsidP="007D5F72">
            <w:pPr>
              <w:rPr>
                <w:sz w:val="20"/>
              </w:rPr>
            </w:pPr>
            <w:r w:rsidRPr="00702236">
              <w:rPr>
                <w:sz w:val="20"/>
              </w:rPr>
              <w:t>ET138</w:t>
            </w:r>
          </w:p>
        </w:tc>
        <w:tc>
          <w:tcPr>
            <w:tcW w:w="4660" w:type="dxa"/>
            <w:vAlign w:val="center"/>
          </w:tcPr>
          <w:p w14:paraId="1067138B" w14:textId="695EA909" w:rsidR="00DA5F54" w:rsidRPr="00702236" w:rsidRDefault="00DA5F54" w:rsidP="007D5F72">
            <w:pPr>
              <w:rPr>
                <w:sz w:val="20"/>
              </w:rPr>
            </w:pPr>
            <w:r w:rsidRPr="00702236">
              <w:rPr>
                <w:sz w:val="20"/>
              </w:rPr>
              <w:t>South + Floor + Ceiling + North + West (A) / East (B)</w:t>
            </w:r>
          </w:p>
        </w:tc>
        <w:tc>
          <w:tcPr>
            <w:tcW w:w="3330" w:type="dxa"/>
            <w:vAlign w:val="center"/>
          </w:tcPr>
          <w:p w14:paraId="5D658274" w14:textId="77777777" w:rsidR="00DA5F54" w:rsidRPr="00702236" w:rsidRDefault="00DA5F54" w:rsidP="007D5F72">
            <w:pPr>
              <w:rPr>
                <w:sz w:val="20"/>
              </w:rPr>
            </w:pPr>
            <w:r w:rsidRPr="00702236">
              <w:rPr>
                <w:sz w:val="20"/>
              </w:rPr>
              <w:t>West (A) / East (B) wall</w:t>
            </w:r>
          </w:p>
        </w:tc>
      </w:tr>
      <w:tr w:rsidR="00DA5F54" w:rsidRPr="00702236" w14:paraId="7FDC8132" w14:textId="77777777" w:rsidTr="002851F2">
        <w:trPr>
          <w:trHeight w:val="304"/>
          <w:jc w:val="center"/>
        </w:trPr>
        <w:tc>
          <w:tcPr>
            <w:tcW w:w="1005" w:type="dxa"/>
            <w:vAlign w:val="center"/>
          </w:tcPr>
          <w:p w14:paraId="35B10EF3" w14:textId="77777777" w:rsidR="00DA5F54" w:rsidRPr="00702236" w:rsidRDefault="00DA5F54" w:rsidP="007D5F72">
            <w:pPr>
              <w:rPr>
                <w:sz w:val="20"/>
              </w:rPr>
            </w:pPr>
            <w:r w:rsidRPr="00702236">
              <w:rPr>
                <w:sz w:val="20"/>
              </w:rPr>
              <w:t>ET140A</w:t>
            </w:r>
          </w:p>
        </w:tc>
        <w:tc>
          <w:tcPr>
            <w:tcW w:w="4660" w:type="dxa"/>
            <w:vAlign w:val="center"/>
          </w:tcPr>
          <w:p w14:paraId="6497632E" w14:textId="77777777" w:rsidR="00DA5F54" w:rsidRPr="00702236" w:rsidRDefault="00DA5F54" w:rsidP="007D5F72">
            <w:pPr>
              <w:rPr>
                <w:sz w:val="20"/>
              </w:rPr>
            </w:pPr>
            <w:r w:rsidRPr="00702236">
              <w:rPr>
                <w:sz w:val="20"/>
              </w:rPr>
              <w:t>Cross Check: Cell A only</w:t>
            </w:r>
          </w:p>
        </w:tc>
        <w:tc>
          <w:tcPr>
            <w:tcW w:w="3330" w:type="dxa"/>
            <w:vAlign w:val="center"/>
          </w:tcPr>
          <w:p w14:paraId="1EC4D2ED" w14:textId="41940234" w:rsidR="00DA5F54" w:rsidRPr="00702236" w:rsidRDefault="00DA5F54" w:rsidP="007D5F72">
            <w:pPr>
              <w:rPr>
                <w:sz w:val="20"/>
              </w:rPr>
            </w:pPr>
            <w:r w:rsidRPr="00702236">
              <w:rPr>
                <w:sz w:val="20"/>
              </w:rPr>
              <w:t>Overall BLC (A)</w:t>
            </w:r>
            <w:r w:rsidR="002851F2">
              <w:rPr>
                <w:sz w:val="20"/>
              </w:rPr>
              <w:t xml:space="preserve"> and UA south (A), cross check</w:t>
            </w:r>
          </w:p>
        </w:tc>
      </w:tr>
      <w:tr w:rsidR="00DA5F54" w:rsidRPr="00702236" w14:paraId="4C7E71C1" w14:textId="77777777" w:rsidTr="002851F2">
        <w:trPr>
          <w:trHeight w:val="304"/>
          <w:jc w:val="center"/>
        </w:trPr>
        <w:tc>
          <w:tcPr>
            <w:tcW w:w="1005" w:type="dxa"/>
            <w:vAlign w:val="center"/>
          </w:tcPr>
          <w:p w14:paraId="495556B8" w14:textId="77777777" w:rsidR="00DA5F54" w:rsidRPr="00702236" w:rsidRDefault="00DA5F54" w:rsidP="007D5F72">
            <w:pPr>
              <w:rPr>
                <w:sz w:val="20"/>
              </w:rPr>
            </w:pPr>
            <w:r w:rsidRPr="00702236">
              <w:rPr>
                <w:sz w:val="20"/>
              </w:rPr>
              <w:t>ET150B</w:t>
            </w:r>
          </w:p>
        </w:tc>
        <w:tc>
          <w:tcPr>
            <w:tcW w:w="4660" w:type="dxa"/>
            <w:vAlign w:val="center"/>
          </w:tcPr>
          <w:p w14:paraId="69ECBEE9" w14:textId="77777777" w:rsidR="00DA5F54" w:rsidRPr="00702236" w:rsidRDefault="00DA5F54" w:rsidP="007D5F72">
            <w:pPr>
              <w:rPr>
                <w:sz w:val="20"/>
              </w:rPr>
            </w:pPr>
            <w:r w:rsidRPr="00702236">
              <w:rPr>
                <w:sz w:val="20"/>
              </w:rPr>
              <w:t>BLC f (mixing): Cell B only</w:t>
            </w:r>
          </w:p>
        </w:tc>
        <w:tc>
          <w:tcPr>
            <w:tcW w:w="3330" w:type="dxa"/>
            <w:vAlign w:val="center"/>
          </w:tcPr>
          <w:p w14:paraId="3A64EA54" w14:textId="507FFCC2" w:rsidR="00DA5F54" w:rsidRPr="00702236" w:rsidRDefault="00DA5F54" w:rsidP="007D5F72">
            <w:pPr>
              <w:rPr>
                <w:sz w:val="20"/>
              </w:rPr>
            </w:pPr>
            <w:r w:rsidRPr="00702236">
              <w:rPr>
                <w:sz w:val="20"/>
              </w:rPr>
              <w:t>Overall BLC (B)</w:t>
            </w:r>
            <w:r w:rsidR="002851F2">
              <w:rPr>
                <w:sz w:val="20"/>
              </w:rPr>
              <w:t>, f(mixing)</w:t>
            </w:r>
          </w:p>
        </w:tc>
      </w:tr>
      <w:tr w:rsidR="00DA5F54" w:rsidRPr="00702236" w14:paraId="3F6B8D0A" w14:textId="77777777" w:rsidTr="002851F2">
        <w:trPr>
          <w:trHeight w:val="304"/>
          <w:jc w:val="center"/>
        </w:trPr>
        <w:tc>
          <w:tcPr>
            <w:tcW w:w="1005" w:type="dxa"/>
            <w:vAlign w:val="center"/>
          </w:tcPr>
          <w:p w14:paraId="29DEDFC4" w14:textId="77777777" w:rsidR="00DA5F54" w:rsidRPr="00702236" w:rsidRDefault="00DA5F54" w:rsidP="007D5F72">
            <w:pPr>
              <w:rPr>
                <w:sz w:val="20"/>
              </w:rPr>
            </w:pPr>
            <w:r w:rsidRPr="00702236">
              <w:rPr>
                <w:sz w:val="20"/>
              </w:rPr>
              <w:t>ET154B</w:t>
            </w:r>
          </w:p>
        </w:tc>
        <w:tc>
          <w:tcPr>
            <w:tcW w:w="4660" w:type="dxa"/>
            <w:vAlign w:val="center"/>
          </w:tcPr>
          <w:p w14:paraId="663B3632" w14:textId="77777777" w:rsidR="00DA5F54" w:rsidRPr="00702236" w:rsidRDefault="00DA5F54" w:rsidP="007D5F72">
            <w:pPr>
              <w:rPr>
                <w:sz w:val="20"/>
              </w:rPr>
            </w:pPr>
            <w:r w:rsidRPr="00702236">
              <w:rPr>
                <w:sz w:val="20"/>
              </w:rPr>
              <w:t>BLC f (T</w:t>
            </w:r>
            <w:r w:rsidRPr="00702236">
              <w:rPr>
                <w:sz w:val="20"/>
                <w:vertAlign w:val="subscript"/>
              </w:rPr>
              <w:t>cell</w:t>
            </w:r>
            <w:r w:rsidRPr="00702236">
              <w:rPr>
                <w:sz w:val="20"/>
              </w:rPr>
              <w:t>): Cell B only</w:t>
            </w:r>
          </w:p>
        </w:tc>
        <w:tc>
          <w:tcPr>
            <w:tcW w:w="3330" w:type="dxa"/>
            <w:vAlign w:val="center"/>
          </w:tcPr>
          <w:p w14:paraId="089B0DC2" w14:textId="34679DB9" w:rsidR="00DA5F54" w:rsidRPr="00702236" w:rsidRDefault="00DA5F54" w:rsidP="007D5F72">
            <w:pPr>
              <w:rPr>
                <w:sz w:val="20"/>
              </w:rPr>
            </w:pPr>
            <w:r w:rsidRPr="00702236">
              <w:rPr>
                <w:sz w:val="20"/>
              </w:rPr>
              <w:t>Overall BLC (B)</w:t>
            </w:r>
            <w:r w:rsidR="002851F2">
              <w:rPr>
                <w:sz w:val="20"/>
              </w:rPr>
              <w:t>, f(</w:t>
            </w:r>
            <w:r w:rsidR="002851F2" w:rsidRPr="00702236">
              <w:rPr>
                <w:sz w:val="20"/>
              </w:rPr>
              <w:t>T</w:t>
            </w:r>
            <w:r w:rsidR="002851F2" w:rsidRPr="00702236">
              <w:rPr>
                <w:sz w:val="20"/>
                <w:vertAlign w:val="subscript"/>
              </w:rPr>
              <w:t>cell</w:t>
            </w:r>
            <w:r w:rsidR="002851F2" w:rsidRPr="00702236">
              <w:rPr>
                <w:sz w:val="20"/>
              </w:rPr>
              <w:t xml:space="preserve"> </w:t>
            </w:r>
            <w:r w:rsidR="002851F2">
              <w:rPr>
                <w:sz w:val="20"/>
              </w:rPr>
              <w:t xml:space="preserve">– </w:t>
            </w:r>
            <w:r w:rsidR="002851F2" w:rsidRPr="00702236">
              <w:rPr>
                <w:sz w:val="20"/>
              </w:rPr>
              <w:t>T</w:t>
            </w:r>
            <w:r w:rsidR="002851F2">
              <w:rPr>
                <w:sz w:val="20"/>
                <w:vertAlign w:val="subscript"/>
              </w:rPr>
              <w:t>guards,avg</w:t>
            </w:r>
            <w:r w:rsidR="002851F2" w:rsidRPr="002851F2">
              <w:rPr>
                <w:sz w:val="20"/>
              </w:rPr>
              <w:t>)</w:t>
            </w:r>
          </w:p>
        </w:tc>
      </w:tr>
    </w:tbl>
    <w:p w14:paraId="1C0E9000" w14:textId="77777777" w:rsidR="00DA5F54" w:rsidRPr="003D3DB4" w:rsidRDefault="00DA5F54" w:rsidP="00DA5F54">
      <w:pPr>
        <w:pStyle w:val="Paragraphe"/>
        <w:rPr>
          <w:rFonts w:ascii="Times New Roman" w:hAnsi="Times New Roman"/>
        </w:rPr>
      </w:pPr>
    </w:p>
    <w:p w14:paraId="75B721E5" w14:textId="77777777" w:rsidR="00DA5F54" w:rsidRPr="003D3DB4" w:rsidRDefault="00DA5F54">
      <w:pPr>
        <w:pStyle w:val="ListParagraph"/>
        <w:numPr>
          <w:ilvl w:val="0"/>
          <w:numId w:val="2"/>
        </w:numPr>
        <w:rPr>
          <w:rFonts w:ascii="Times New Roman" w:hAnsi="Times New Roman" w:cs="Times New Roman"/>
          <w:sz w:val="24"/>
          <w:szCs w:val="24"/>
        </w:rPr>
      </w:pPr>
      <w:r w:rsidRPr="003D3DB4">
        <w:rPr>
          <w:rFonts w:ascii="Times New Roman" w:hAnsi="Times New Roman" w:cs="Times New Roman"/>
          <w:sz w:val="24"/>
          <w:szCs w:val="24"/>
        </w:rPr>
        <w:t>Except for ET140A, 150B, and 154B, all the tests were done in both Cell A and Cell B.</w:t>
      </w:r>
    </w:p>
    <w:p w14:paraId="0D9C3C7D" w14:textId="77777777" w:rsidR="00DA5F54" w:rsidRPr="003D3DB4" w:rsidRDefault="00DA5F54">
      <w:pPr>
        <w:pStyle w:val="ListParagraph"/>
        <w:numPr>
          <w:ilvl w:val="0"/>
          <w:numId w:val="2"/>
        </w:numPr>
        <w:rPr>
          <w:rFonts w:ascii="Times New Roman" w:hAnsi="Times New Roman" w:cs="Times New Roman"/>
          <w:sz w:val="24"/>
          <w:szCs w:val="24"/>
        </w:rPr>
      </w:pPr>
      <w:r w:rsidRPr="003D3DB4">
        <w:rPr>
          <w:rFonts w:ascii="Times New Roman" w:hAnsi="Times New Roman" w:cs="Times New Roman"/>
          <w:sz w:val="24"/>
          <w:szCs w:val="24"/>
        </w:rPr>
        <w:t>Applying the measured UA values throughout the test suite further assumes that underlying test cell thermal properties do not vary substantially with conditions of either the test cells or the guard-zone, except as specified for some test cases.</w:t>
      </w:r>
    </w:p>
    <w:bookmarkEnd w:id="3"/>
    <w:p w14:paraId="3DC94946" w14:textId="77777777" w:rsidR="00DA5F54" w:rsidRPr="003D3DB4" w:rsidRDefault="00DA5F54" w:rsidP="00DA5F54">
      <w:pPr>
        <w:jc w:val="both"/>
        <w:rPr>
          <w:szCs w:val="24"/>
        </w:rPr>
      </w:pPr>
      <w:r w:rsidRPr="003D3DB4">
        <w:rPr>
          <w:szCs w:val="24"/>
        </w:rPr>
        <w:t>The following steps were used to determine individual surface UA values:</w:t>
      </w:r>
    </w:p>
    <w:p w14:paraId="6E0CCF4E" w14:textId="77777777" w:rsidR="00DA5F54" w:rsidRPr="003D3DB4" w:rsidRDefault="00DA5F54" w:rsidP="00DA5F54">
      <w:pPr>
        <w:jc w:val="both"/>
        <w:rPr>
          <w:szCs w:val="24"/>
        </w:rPr>
      </w:pPr>
    </w:p>
    <w:p w14:paraId="7C79CB1C" w14:textId="43995A4D" w:rsidR="00DA5F54" w:rsidRPr="003D3DB4" w:rsidRDefault="00DA5F54">
      <w:pPr>
        <w:pStyle w:val="ListParagraph"/>
        <w:numPr>
          <w:ilvl w:val="0"/>
          <w:numId w:val="3"/>
        </w:numPr>
        <w:jc w:val="both"/>
        <w:rPr>
          <w:rFonts w:ascii="Times New Roman" w:hAnsi="Times New Roman" w:cs="Times New Roman"/>
          <w:sz w:val="24"/>
          <w:szCs w:val="24"/>
        </w:rPr>
      </w:pPr>
      <w:r w:rsidRPr="003D3DB4">
        <w:rPr>
          <w:rFonts w:ascii="Times New Roman" w:hAnsi="Times New Roman" w:cs="Times New Roman"/>
          <w:sz w:val="24"/>
          <w:szCs w:val="24"/>
        </w:rPr>
        <w:t xml:space="preserve">Determine </w:t>
      </w:r>
      <w:r w:rsidR="00150D82">
        <w:rPr>
          <w:rFonts w:ascii="Times New Roman" w:hAnsi="Times New Roman" w:cs="Times New Roman"/>
          <w:sz w:val="24"/>
          <w:szCs w:val="24"/>
        </w:rPr>
        <w:t xml:space="preserve">the </w:t>
      </w:r>
      <w:r w:rsidRPr="003D3DB4">
        <w:rPr>
          <w:rFonts w:ascii="Times New Roman" w:hAnsi="Times New Roman" w:cs="Times New Roman"/>
          <w:sz w:val="24"/>
          <w:szCs w:val="24"/>
        </w:rPr>
        <w:t>building loss coefficient (BLC) of ET100 and ET110.</w:t>
      </w:r>
    </w:p>
    <w:p w14:paraId="6771E10A" w14:textId="3326FC10" w:rsidR="00DA5F54" w:rsidRPr="003D3DB4" w:rsidRDefault="00DA5F54">
      <w:pPr>
        <w:pStyle w:val="ListParagraph"/>
        <w:numPr>
          <w:ilvl w:val="0"/>
          <w:numId w:val="3"/>
        </w:numPr>
        <w:jc w:val="both"/>
        <w:rPr>
          <w:rFonts w:ascii="Times New Roman" w:hAnsi="Times New Roman" w:cs="Times New Roman"/>
          <w:sz w:val="24"/>
          <w:szCs w:val="24"/>
        </w:rPr>
      </w:pPr>
      <w:r w:rsidRPr="003D3DB4">
        <w:rPr>
          <w:rFonts w:ascii="Times New Roman" w:hAnsi="Times New Roman" w:cs="Times New Roman"/>
          <w:sz w:val="24"/>
          <w:szCs w:val="24"/>
        </w:rPr>
        <w:t xml:space="preserve">Determine </w:t>
      </w:r>
      <w:r w:rsidR="00150D82">
        <w:rPr>
          <w:rFonts w:ascii="Times New Roman" w:hAnsi="Times New Roman" w:cs="Times New Roman"/>
          <w:sz w:val="24"/>
          <w:szCs w:val="24"/>
        </w:rPr>
        <w:t xml:space="preserve">the </w:t>
      </w:r>
      <w:r w:rsidR="002851F2">
        <w:rPr>
          <w:rFonts w:ascii="Times New Roman" w:hAnsi="Times New Roman" w:cs="Times New Roman"/>
          <w:sz w:val="24"/>
          <w:szCs w:val="24"/>
        </w:rPr>
        <w:t xml:space="preserve">effect of </w:t>
      </w:r>
      <w:r w:rsidRPr="003D3DB4">
        <w:rPr>
          <w:rFonts w:ascii="Times New Roman" w:hAnsi="Times New Roman" w:cs="Times New Roman"/>
          <w:sz w:val="24"/>
          <w:szCs w:val="24"/>
        </w:rPr>
        <w:t>window</w:t>
      </w:r>
      <w:r w:rsidR="002851F2">
        <w:rPr>
          <w:rFonts w:ascii="Times New Roman" w:hAnsi="Times New Roman" w:cs="Times New Roman"/>
          <w:sz w:val="24"/>
          <w:szCs w:val="24"/>
        </w:rPr>
        <w:t xml:space="preserve"> insulation on</w:t>
      </w:r>
      <w:r w:rsidRPr="003D3DB4">
        <w:rPr>
          <w:rFonts w:ascii="Times New Roman" w:hAnsi="Times New Roman" w:cs="Times New Roman"/>
          <w:sz w:val="24"/>
          <w:szCs w:val="24"/>
        </w:rPr>
        <w:t xml:space="preserve"> UA based on BLC</w:t>
      </w:r>
      <w:r w:rsidR="002851F2">
        <w:rPr>
          <w:rFonts w:ascii="Times New Roman" w:hAnsi="Times New Roman" w:cs="Times New Roman"/>
          <w:sz w:val="24"/>
          <w:szCs w:val="24"/>
        </w:rPr>
        <w:t xml:space="preserve"> difference</w:t>
      </w:r>
      <w:r w:rsidRPr="003D3DB4">
        <w:rPr>
          <w:rFonts w:ascii="Times New Roman" w:hAnsi="Times New Roman" w:cs="Times New Roman"/>
          <w:sz w:val="24"/>
          <w:szCs w:val="24"/>
        </w:rPr>
        <w:t xml:space="preserve"> of ET100 and ET110.</w:t>
      </w:r>
    </w:p>
    <w:p w14:paraId="16D31DD1" w14:textId="6256C888" w:rsidR="00DA5F54" w:rsidRPr="003D3DB4" w:rsidRDefault="00DA5F54">
      <w:pPr>
        <w:pStyle w:val="ListParagraph"/>
        <w:numPr>
          <w:ilvl w:val="0"/>
          <w:numId w:val="3"/>
        </w:numPr>
        <w:jc w:val="both"/>
        <w:rPr>
          <w:rFonts w:ascii="Times New Roman" w:hAnsi="Times New Roman" w:cs="Times New Roman"/>
          <w:sz w:val="24"/>
          <w:szCs w:val="24"/>
        </w:rPr>
      </w:pPr>
      <w:r w:rsidRPr="003D3DB4">
        <w:rPr>
          <w:rFonts w:ascii="Times New Roman" w:hAnsi="Times New Roman" w:cs="Times New Roman"/>
          <w:sz w:val="24"/>
          <w:szCs w:val="24"/>
        </w:rPr>
        <w:t xml:space="preserve">Determine </w:t>
      </w:r>
      <w:r w:rsidR="00150D82">
        <w:rPr>
          <w:rFonts w:ascii="Times New Roman" w:hAnsi="Times New Roman" w:cs="Times New Roman"/>
          <w:sz w:val="24"/>
          <w:szCs w:val="24"/>
        </w:rPr>
        <w:t xml:space="preserve">the </w:t>
      </w:r>
      <w:r w:rsidRPr="003D3DB4">
        <w:rPr>
          <w:rFonts w:ascii="Times New Roman" w:hAnsi="Times New Roman" w:cs="Times New Roman"/>
          <w:sz w:val="24"/>
          <w:szCs w:val="24"/>
        </w:rPr>
        <w:t>south wall UA based on ET131.</w:t>
      </w:r>
    </w:p>
    <w:p w14:paraId="3C2BA4F5" w14:textId="7CF06586" w:rsidR="00DA5F54" w:rsidRPr="003D3DB4" w:rsidRDefault="00DA5F54">
      <w:pPr>
        <w:pStyle w:val="ListParagraph"/>
        <w:numPr>
          <w:ilvl w:val="0"/>
          <w:numId w:val="3"/>
        </w:numPr>
        <w:jc w:val="both"/>
        <w:rPr>
          <w:rFonts w:ascii="Times New Roman" w:hAnsi="Times New Roman" w:cs="Times New Roman"/>
          <w:sz w:val="24"/>
          <w:szCs w:val="24"/>
        </w:rPr>
      </w:pPr>
      <w:r w:rsidRPr="003D3DB4">
        <w:rPr>
          <w:rFonts w:ascii="Times New Roman" w:hAnsi="Times New Roman" w:cs="Times New Roman"/>
          <w:sz w:val="24"/>
          <w:szCs w:val="24"/>
        </w:rPr>
        <w:t xml:space="preserve">Determine </w:t>
      </w:r>
      <w:r w:rsidR="00150D82">
        <w:rPr>
          <w:rFonts w:ascii="Times New Roman" w:hAnsi="Times New Roman" w:cs="Times New Roman"/>
          <w:sz w:val="24"/>
          <w:szCs w:val="24"/>
        </w:rPr>
        <w:t xml:space="preserve">the </w:t>
      </w:r>
      <w:r w:rsidRPr="003D3DB4">
        <w:rPr>
          <w:rFonts w:ascii="Times New Roman" w:hAnsi="Times New Roman" w:cs="Times New Roman"/>
          <w:sz w:val="24"/>
          <w:szCs w:val="24"/>
        </w:rPr>
        <w:t>individual UA of other surfaces based on ET132 through ET138.</w:t>
      </w:r>
    </w:p>
    <w:p w14:paraId="71641029" w14:textId="01CB8CA8" w:rsidR="00DA5F54" w:rsidRPr="003D3DB4" w:rsidRDefault="00DA5F54">
      <w:pPr>
        <w:pStyle w:val="ListParagraph"/>
        <w:numPr>
          <w:ilvl w:val="0"/>
          <w:numId w:val="3"/>
        </w:numPr>
        <w:jc w:val="both"/>
        <w:rPr>
          <w:rFonts w:ascii="Times New Roman" w:hAnsi="Times New Roman" w:cs="Times New Roman"/>
          <w:sz w:val="24"/>
          <w:szCs w:val="24"/>
        </w:rPr>
      </w:pPr>
      <w:r w:rsidRPr="003D3DB4">
        <w:rPr>
          <w:rFonts w:ascii="Times New Roman" w:hAnsi="Times New Roman" w:cs="Times New Roman"/>
          <w:sz w:val="24"/>
          <w:szCs w:val="24"/>
        </w:rPr>
        <w:t>Steps 3 and 4 require iteration loop</w:t>
      </w:r>
      <w:r w:rsidR="002851F2">
        <w:rPr>
          <w:rFonts w:ascii="Times New Roman" w:hAnsi="Times New Roman" w:cs="Times New Roman"/>
          <w:sz w:val="24"/>
          <w:szCs w:val="24"/>
        </w:rPr>
        <w:t>s</w:t>
      </w:r>
      <w:r w:rsidRPr="003D3DB4">
        <w:rPr>
          <w:rFonts w:ascii="Times New Roman" w:hAnsi="Times New Roman" w:cs="Times New Roman"/>
          <w:sz w:val="24"/>
          <w:szCs w:val="24"/>
        </w:rPr>
        <w:t xml:space="preserve"> to re</w:t>
      </w:r>
      <w:r w:rsidR="0064209C">
        <w:rPr>
          <w:rFonts w:ascii="Times New Roman" w:hAnsi="Times New Roman" w:cs="Times New Roman"/>
          <w:sz w:val="24"/>
          <w:szCs w:val="24"/>
        </w:rPr>
        <w:t>fine</w:t>
      </w:r>
      <w:r w:rsidRPr="003D3DB4">
        <w:rPr>
          <w:rFonts w:ascii="Times New Roman" w:hAnsi="Times New Roman" w:cs="Times New Roman"/>
          <w:sz w:val="24"/>
          <w:szCs w:val="24"/>
        </w:rPr>
        <w:t xml:space="preserve"> UA values, based on possible adjustments to ΣQ</w:t>
      </w:r>
      <w:r w:rsidRPr="003D3DB4">
        <w:rPr>
          <w:rFonts w:ascii="Times New Roman" w:hAnsi="Times New Roman" w:cs="Times New Roman"/>
          <w:sz w:val="24"/>
          <w:szCs w:val="24"/>
          <w:vertAlign w:val="subscript"/>
        </w:rPr>
        <w:t>other</w:t>
      </w:r>
      <w:r w:rsidRPr="003D3DB4">
        <w:rPr>
          <w:rFonts w:ascii="Times New Roman" w:hAnsi="Times New Roman" w:cs="Times New Roman"/>
          <w:sz w:val="24"/>
          <w:szCs w:val="24"/>
        </w:rPr>
        <w:t xml:space="preserve"> </w:t>
      </w:r>
      <w:r w:rsidRPr="004F62FA">
        <w:rPr>
          <w:rFonts w:ascii="Times New Roman" w:hAnsi="Times New Roman" w:cs="Times New Roman"/>
          <w:sz w:val="24"/>
          <w:szCs w:val="24"/>
        </w:rPr>
        <w:t xml:space="preserve">(see </w:t>
      </w:r>
      <w:r w:rsidRPr="00A302AD">
        <w:rPr>
          <w:rFonts w:ascii="Times New Roman" w:hAnsi="Times New Roman" w:cs="Times New Roman"/>
          <w:sz w:val="24"/>
          <w:szCs w:val="24"/>
        </w:rPr>
        <w:t>C.2.</w:t>
      </w:r>
      <w:r w:rsidR="004F62FA" w:rsidRPr="00A302AD">
        <w:rPr>
          <w:rFonts w:ascii="Times New Roman" w:hAnsi="Times New Roman" w:cs="Times New Roman"/>
          <w:sz w:val="24"/>
          <w:szCs w:val="24"/>
        </w:rPr>
        <w:t>3</w:t>
      </w:r>
      <w:r w:rsidRPr="004F62FA">
        <w:rPr>
          <w:rFonts w:ascii="Times New Roman" w:hAnsi="Times New Roman" w:cs="Times New Roman"/>
          <w:sz w:val="24"/>
          <w:szCs w:val="24"/>
        </w:rPr>
        <w:t>)</w:t>
      </w:r>
      <w:r w:rsidRPr="003D3DB4">
        <w:rPr>
          <w:rFonts w:ascii="Times New Roman" w:hAnsi="Times New Roman" w:cs="Times New Roman"/>
          <w:sz w:val="24"/>
          <w:szCs w:val="24"/>
        </w:rPr>
        <w:t xml:space="preserve"> for measured values rather than values calculated from material catalog properties.</w:t>
      </w:r>
    </w:p>
    <w:p w14:paraId="26CCE7D6" w14:textId="77777777" w:rsidR="00DA5F54" w:rsidRPr="003D3DB4" w:rsidRDefault="00DA5F54">
      <w:pPr>
        <w:pStyle w:val="ListParagraph"/>
        <w:numPr>
          <w:ilvl w:val="0"/>
          <w:numId w:val="3"/>
        </w:numPr>
        <w:jc w:val="both"/>
        <w:rPr>
          <w:rFonts w:ascii="Times New Roman" w:hAnsi="Times New Roman" w:cs="Times New Roman"/>
          <w:sz w:val="24"/>
          <w:szCs w:val="24"/>
        </w:rPr>
      </w:pPr>
      <w:r w:rsidRPr="003D3DB4">
        <w:rPr>
          <w:rFonts w:ascii="Times New Roman" w:hAnsi="Times New Roman" w:cs="Times New Roman"/>
          <w:sz w:val="24"/>
          <w:szCs w:val="24"/>
        </w:rPr>
        <w:t>Compare summed individual UA values to overall UA in ET100.</w:t>
      </w:r>
    </w:p>
    <w:p w14:paraId="1DE6C8CC" w14:textId="77777777" w:rsidR="00DA5F54" w:rsidRPr="003D3DB4" w:rsidRDefault="00DA5F54">
      <w:pPr>
        <w:pStyle w:val="ListParagraph"/>
        <w:numPr>
          <w:ilvl w:val="0"/>
          <w:numId w:val="3"/>
        </w:numPr>
        <w:jc w:val="both"/>
        <w:rPr>
          <w:rFonts w:ascii="Times New Roman" w:hAnsi="Times New Roman" w:cs="Times New Roman"/>
          <w:sz w:val="24"/>
          <w:szCs w:val="24"/>
        </w:rPr>
      </w:pPr>
      <w:r w:rsidRPr="003D3DB4">
        <w:rPr>
          <w:rFonts w:ascii="Times New Roman" w:hAnsi="Times New Roman" w:cs="Times New Roman"/>
          <w:sz w:val="24"/>
          <w:szCs w:val="24"/>
        </w:rPr>
        <w:t>Possibly adjust UA values of other surfaces based on overall UA measurement; some engineering judgement is necessary to account for relative differences in the amount of multi-dimensional conduction present that could cause the sum of measured individual surface UA values to disagree with the measured overall BLC.</w:t>
      </w:r>
    </w:p>
    <w:p w14:paraId="39B1FB99" w14:textId="77777777" w:rsidR="00DA5F54" w:rsidRPr="003D3DB4" w:rsidRDefault="00DA5F54">
      <w:pPr>
        <w:pStyle w:val="ListParagraph"/>
        <w:numPr>
          <w:ilvl w:val="0"/>
          <w:numId w:val="3"/>
        </w:numPr>
        <w:jc w:val="both"/>
        <w:rPr>
          <w:rFonts w:ascii="Times New Roman" w:hAnsi="Times New Roman" w:cs="Times New Roman"/>
          <w:sz w:val="24"/>
          <w:szCs w:val="24"/>
        </w:rPr>
      </w:pPr>
      <w:r w:rsidRPr="003D3DB4">
        <w:rPr>
          <w:rFonts w:ascii="Times New Roman" w:hAnsi="Times New Roman" w:cs="Times New Roman"/>
          <w:sz w:val="24"/>
          <w:szCs w:val="24"/>
        </w:rPr>
        <w:t>Use ET140 results in Cell A to compare measured heater and fan energy use to that calculated from the individual cell-guards temperature differences using the measured surface UA values. (This gives us a realistic estimate of the uncertainty in the surface UA values as we apply them in other cases.)</w:t>
      </w:r>
    </w:p>
    <w:p w14:paraId="7C0DECFA" w14:textId="5B2574F0" w:rsidR="00DA5F54" w:rsidRPr="003D3DB4" w:rsidRDefault="00DA5F54" w:rsidP="00DA5F54">
      <w:pPr>
        <w:jc w:val="both"/>
        <w:rPr>
          <w:szCs w:val="24"/>
        </w:rPr>
      </w:pPr>
      <w:r w:rsidRPr="003D3DB4">
        <w:rPr>
          <w:szCs w:val="24"/>
        </w:rPr>
        <w:lastRenderedPageBreak/>
        <w:t>Note that for Cell A and Cell B tracer gas tests indicate that equivalent UA of infiltration (UA</w:t>
      </w:r>
      <w:r w:rsidRPr="003D3DB4">
        <w:rPr>
          <w:szCs w:val="24"/>
          <w:vertAlign w:val="subscript"/>
        </w:rPr>
        <w:t>inf</w:t>
      </w:r>
      <w:r w:rsidRPr="003D3DB4">
        <w:rPr>
          <w:szCs w:val="24"/>
        </w:rPr>
        <w:t>) is about 3% and 1% respectively of the overall BLC. We will assume that UA</w:t>
      </w:r>
      <w:r w:rsidRPr="003D3DB4">
        <w:rPr>
          <w:szCs w:val="24"/>
          <w:vertAlign w:val="subscript"/>
        </w:rPr>
        <w:t>inf</w:t>
      </w:r>
      <w:r w:rsidRPr="003D3DB4">
        <w:rPr>
          <w:szCs w:val="24"/>
        </w:rPr>
        <w:t xml:space="preserve"> is picked up in each surface’s measured UA. This incorporates a further assumption that UA</w:t>
      </w:r>
      <w:r w:rsidRPr="003D3DB4">
        <w:rPr>
          <w:szCs w:val="24"/>
          <w:vertAlign w:val="subscript"/>
        </w:rPr>
        <w:t>inf</w:t>
      </w:r>
      <w:r w:rsidRPr="003D3DB4">
        <w:rPr>
          <w:szCs w:val="24"/>
        </w:rPr>
        <w:t xml:space="preserve"> does not vary with conditions of either the cell or the guards.</w:t>
      </w:r>
    </w:p>
    <w:p w14:paraId="3D492F34" w14:textId="77777777" w:rsidR="00DA5F54" w:rsidRPr="003D3DB4" w:rsidRDefault="00DA5F54" w:rsidP="00DA5F54">
      <w:pPr>
        <w:jc w:val="both"/>
        <w:rPr>
          <w:szCs w:val="24"/>
        </w:rPr>
      </w:pPr>
    </w:p>
    <w:p w14:paraId="6382AEBC" w14:textId="0F298DED" w:rsidR="002851F2" w:rsidRDefault="00DA5F54" w:rsidP="00DA5F54">
      <w:pPr>
        <w:jc w:val="both"/>
        <w:rPr>
          <w:szCs w:val="24"/>
        </w:rPr>
      </w:pPr>
      <w:r w:rsidRPr="003D3DB4">
        <w:rPr>
          <w:szCs w:val="24"/>
        </w:rPr>
        <w:t xml:space="preserve">Measured surface UA values are summarized below </w:t>
      </w:r>
      <w:r w:rsidRPr="004F62FA">
        <w:rPr>
          <w:szCs w:val="24"/>
        </w:rPr>
        <w:t>in Table C-1 for Cell A, and Table C-2 for Cell B</w:t>
      </w:r>
      <w:r w:rsidR="002851F2">
        <w:rPr>
          <w:szCs w:val="24"/>
        </w:rPr>
        <w:t>.</w:t>
      </w:r>
      <w:r w:rsidRPr="004F62FA">
        <w:rPr>
          <w:szCs w:val="24"/>
        </w:rPr>
        <w:t xml:space="preserve"> </w:t>
      </w:r>
      <w:r w:rsidRPr="00F14C1D">
        <w:rPr>
          <w:szCs w:val="24"/>
        </w:rPr>
        <w:t xml:space="preserve">In Cell A and Cell B, the sum of the individually measured surface UA values (ET131-ET138) is </w:t>
      </w:r>
      <w:r w:rsidR="00D1146A">
        <w:rPr>
          <w:szCs w:val="24"/>
        </w:rPr>
        <w:t>2.2</w:t>
      </w:r>
      <w:r w:rsidRPr="00F14C1D">
        <w:rPr>
          <w:szCs w:val="24"/>
        </w:rPr>
        <w:t>% and 1</w:t>
      </w:r>
      <w:r w:rsidR="00D1146A">
        <w:rPr>
          <w:szCs w:val="24"/>
        </w:rPr>
        <w:t>.9</w:t>
      </w:r>
      <w:r w:rsidRPr="00F14C1D">
        <w:rPr>
          <w:szCs w:val="24"/>
        </w:rPr>
        <w:t>% greater</w:t>
      </w:r>
      <w:r w:rsidRPr="003D3DB4">
        <w:rPr>
          <w:szCs w:val="24"/>
        </w:rPr>
        <w:t xml:space="preserve"> respectively than the measured overall BLC (ET1</w:t>
      </w:r>
      <w:r w:rsidR="002851F2">
        <w:rPr>
          <w:szCs w:val="24"/>
        </w:rPr>
        <w:t>0</w:t>
      </w:r>
      <w:r w:rsidRPr="003D3DB4">
        <w:rPr>
          <w:szCs w:val="24"/>
        </w:rPr>
        <w:t xml:space="preserve">0). </w:t>
      </w:r>
    </w:p>
    <w:p w14:paraId="79B0CEFC" w14:textId="066D0D1C" w:rsidR="002851F2" w:rsidRDefault="002851F2" w:rsidP="00DA5F54">
      <w:pPr>
        <w:jc w:val="both"/>
        <w:rPr>
          <w:szCs w:val="24"/>
        </w:rPr>
      </w:pPr>
    </w:p>
    <w:p w14:paraId="209CABFD" w14:textId="44FAC67D" w:rsidR="002851F2" w:rsidRDefault="002851F2" w:rsidP="00DA5F54">
      <w:pPr>
        <w:jc w:val="both"/>
        <w:rPr>
          <w:szCs w:val="24"/>
        </w:rPr>
      </w:pPr>
      <w:r>
        <w:rPr>
          <w:szCs w:val="24"/>
        </w:rPr>
        <w:t>D</w:t>
      </w:r>
      <w:r w:rsidRPr="004F62FA">
        <w:rPr>
          <w:szCs w:val="24"/>
        </w:rPr>
        <w:t xml:space="preserve">etailed spreadsheet results </w:t>
      </w:r>
      <w:r>
        <w:rPr>
          <w:szCs w:val="24"/>
        </w:rPr>
        <w:t>are shown</w:t>
      </w:r>
      <w:r w:rsidRPr="004F62FA">
        <w:rPr>
          <w:szCs w:val="24"/>
        </w:rPr>
        <w:t xml:space="preserve"> in Table C-3 for Cell A and Table C-4 for Cell</w:t>
      </w:r>
      <w:r w:rsidRPr="003D3DB4">
        <w:rPr>
          <w:szCs w:val="24"/>
        </w:rPr>
        <w:t xml:space="preserve"> B</w:t>
      </w:r>
      <w:r w:rsidRPr="00F14C1D">
        <w:rPr>
          <w:szCs w:val="24"/>
        </w:rPr>
        <w:t>.</w:t>
      </w:r>
      <w:r>
        <w:rPr>
          <w:szCs w:val="24"/>
        </w:rPr>
        <w:t xml:space="preserve"> These tables include average heater and fan powers along with test cell and individual guard zone temperatures during the steady-state period for each test case.</w:t>
      </w:r>
      <w:r w:rsidR="00157924">
        <w:rPr>
          <w:szCs w:val="24"/>
        </w:rPr>
        <w:t xml:space="preserve"> In this table, the “ET110 Measured” UA values shown for each wall are adjusted </w:t>
      </w:r>
      <w:r w:rsidR="00F53CB9">
        <w:rPr>
          <w:szCs w:val="24"/>
        </w:rPr>
        <w:t xml:space="preserve">(reduced by ratio of measured BLC to sum of individual wall UA values) </w:t>
      </w:r>
      <w:r w:rsidR="00157924">
        <w:rPr>
          <w:szCs w:val="24"/>
        </w:rPr>
        <w:t>so that they sum to the measured BLCs, respectively, for ET110A and ET110B.</w:t>
      </w:r>
    </w:p>
    <w:p w14:paraId="481089D9" w14:textId="77777777" w:rsidR="002851F2" w:rsidRDefault="002851F2" w:rsidP="00DA5F54">
      <w:pPr>
        <w:jc w:val="both"/>
        <w:rPr>
          <w:szCs w:val="24"/>
        </w:rPr>
      </w:pPr>
    </w:p>
    <w:p w14:paraId="3BA4A573" w14:textId="7A4CED49" w:rsidR="00DA5F54" w:rsidRPr="003D3DB4" w:rsidRDefault="00DA5F54" w:rsidP="00DA5F54">
      <w:pPr>
        <w:jc w:val="both"/>
        <w:rPr>
          <w:szCs w:val="24"/>
        </w:rPr>
      </w:pPr>
      <w:r w:rsidRPr="000240D4">
        <w:rPr>
          <w:szCs w:val="24"/>
        </w:rPr>
        <w:t xml:space="preserve">Case ET140 (see Table C-3) suggests that the values given in Tables C-1 and Table C-2 can be used interchangeably with a resulting </w:t>
      </w:r>
      <w:r w:rsidR="00033C05">
        <w:rPr>
          <w:szCs w:val="24"/>
        </w:rPr>
        <w:t>7</w:t>
      </w:r>
      <w:r w:rsidRPr="000240D4">
        <w:rPr>
          <w:szCs w:val="24"/>
        </w:rPr>
        <w:t xml:space="preserve">% uncertainty in estimated surface </w:t>
      </w:r>
      <w:r w:rsidR="00340E8D" w:rsidRPr="000240D4">
        <w:rPr>
          <w:szCs w:val="24"/>
        </w:rPr>
        <w:t>conduction</w:t>
      </w:r>
      <w:r w:rsidRPr="000240D4">
        <w:rPr>
          <w:szCs w:val="24"/>
        </w:rPr>
        <w:t>.</w:t>
      </w:r>
      <w:r w:rsidR="001F26D2">
        <w:rPr>
          <w:szCs w:val="24"/>
        </w:rPr>
        <w:t xml:space="preserve"> Some of this difference may be attributable to differences between T</w:t>
      </w:r>
      <w:r w:rsidR="001F26D2" w:rsidRPr="003326F7">
        <w:rPr>
          <w:szCs w:val="24"/>
          <w:vertAlign w:val="subscript"/>
        </w:rPr>
        <w:t>cell</w:t>
      </w:r>
      <w:r w:rsidR="001F26D2">
        <w:rPr>
          <w:szCs w:val="24"/>
        </w:rPr>
        <w:t xml:space="preserve"> – T</w:t>
      </w:r>
      <w:r w:rsidR="001F26D2" w:rsidRPr="003326F7">
        <w:rPr>
          <w:szCs w:val="24"/>
          <w:vertAlign w:val="subscript"/>
        </w:rPr>
        <w:t>guards</w:t>
      </w:r>
      <w:r w:rsidR="001F26D2">
        <w:rPr>
          <w:szCs w:val="24"/>
        </w:rPr>
        <w:t xml:space="preserve"> (15.5°C for ET140A versus 25°C for ET110A), and T</w:t>
      </w:r>
      <w:r w:rsidR="001F26D2" w:rsidRPr="003326F7">
        <w:rPr>
          <w:szCs w:val="24"/>
          <w:vertAlign w:val="subscript"/>
        </w:rPr>
        <w:t>cell</w:t>
      </w:r>
      <w:r w:rsidR="001F26D2">
        <w:rPr>
          <w:szCs w:val="24"/>
        </w:rPr>
        <w:t xml:space="preserve"> – T</w:t>
      </w:r>
      <w:r w:rsidR="001F26D2" w:rsidRPr="003326F7">
        <w:rPr>
          <w:szCs w:val="24"/>
          <w:vertAlign w:val="subscript"/>
        </w:rPr>
        <w:t>south</w:t>
      </w:r>
      <w:r w:rsidR="001F26D2">
        <w:rPr>
          <w:szCs w:val="24"/>
        </w:rPr>
        <w:t xml:space="preserve"> (31°C for ET140A versus 25°C for ET110A), as noted in the following paragraph. However, further analysis is needed regarding f(</w:t>
      </w:r>
      <w:r w:rsidR="00C6316E">
        <w:rPr>
          <w:szCs w:val="24"/>
        </w:rPr>
        <w:t>∆</w:t>
      </w:r>
      <w:r w:rsidR="001F26D2">
        <w:rPr>
          <w:szCs w:val="24"/>
        </w:rPr>
        <w:t>T</w:t>
      </w:r>
      <w:r w:rsidR="00C6316E">
        <w:rPr>
          <w:szCs w:val="24"/>
        </w:rPr>
        <w:t>, T</w:t>
      </w:r>
      <w:r w:rsidR="001F26D2">
        <w:rPr>
          <w:szCs w:val="24"/>
        </w:rPr>
        <w:t>)</w:t>
      </w:r>
      <w:r w:rsidR="00C6316E">
        <w:rPr>
          <w:szCs w:val="24"/>
        </w:rPr>
        <w:t xml:space="preserve"> effects on UA</w:t>
      </w:r>
      <w:r w:rsidR="001F26D2">
        <w:rPr>
          <w:szCs w:val="24"/>
        </w:rPr>
        <w:t xml:space="preserve"> as the test suite is further developed.</w:t>
      </w:r>
    </w:p>
    <w:p w14:paraId="366BF229" w14:textId="77777777" w:rsidR="00DA5F54" w:rsidRPr="003D3DB4" w:rsidRDefault="00DA5F54" w:rsidP="00DA5F54">
      <w:pPr>
        <w:jc w:val="both"/>
        <w:rPr>
          <w:szCs w:val="24"/>
        </w:rPr>
      </w:pPr>
    </w:p>
    <w:p w14:paraId="6635F060" w14:textId="10BE2EB3" w:rsidR="00DA5F54" w:rsidRPr="003D3DB4" w:rsidRDefault="00DA5F54" w:rsidP="00DA5F54">
      <w:pPr>
        <w:jc w:val="both"/>
        <w:rPr>
          <w:szCs w:val="24"/>
        </w:rPr>
      </w:pPr>
      <w:r w:rsidRPr="00B83427">
        <w:rPr>
          <w:szCs w:val="24"/>
        </w:rPr>
        <w:t>UA increases somewhat (</w:t>
      </w:r>
      <w:r w:rsidR="00A0171B">
        <w:rPr>
          <w:szCs w:val="24"/>
        </w:rPr>
        <w:t>-</w:t>
      </w:r>
      <w:r w:rsidRPr="00B83427">
        <w:rPr>
          <w:szCs w:val="24"/>
        </w:rPr>
        <w:t>0.</w:t>
      </w:r>
      <w:r w:rsidR="00A0171B" w:rsidRPr="00B83427">
        <w:rPr>
          <w:szCs w:val="24"/>
        </w:rPr>
        <w:t>0</w:t>
      </w:r>
      <w:r w:rsidR="00A0171B">
        <w:rPr>
          <w:szCs w:val="24"/>
        </w:rPr>
        <w:t>3</w:t>
      </w:r>
      <w:r w:rsidR="001F26D2">
        <w:rPr>
          <w:szCs w:val="24"/>
        </w:rPr>
        <w:t xml:space="preserve"> to </w:t>
      </w:r>
      <w:r w:rsidRPr="00B83427">
        <w:rPr>
          <w:szCs w:val="24"/>
        </w:rPr>
        <w:t>0.</w:t>
      </w:r>
      <w:r w:rsidR="00A0171B">
        <w:rPr>
          <w:szCs w:val="24"/>
        </w:rPr>
        <w:t>23</w:t>
      </w:r>
      <w:r w:rsidR="00A0171B" w:rsidRPr="00B83427">
        <w:rPr>
          <w:szCs w:val="24"/>
        </w:rPr>
        <w:t xml:space="preserve"> </w:t>
      </w:r>
      <w:r w:rsidRPr="00B83427">
        <w:rPr>
          <w:szCs w:val="24"/>
        </w:rPr>
        <w:t xml:space="preserve">[W/°C]/[°C of </w:t>
      </w:r>
      <w:r w:rsidR="002F6D97">
        <w:rPr>
          <w:szCs w:val="24"/>
        </w:rPr>
        <w:t>Δ</w:t>
      </w:r>
      <w:r w:rsidRPr="00B83427">
        <w:rPr>
          <w:szCs w:val="24"/>
        </w:rPr>
        <w:t xml:space="preserve">T]) with increasing cell-guard temperature difference. This is evident from </w:t>
      </w:r>
      <w:r w:rsidR="00FA767D">
        <w:rPr>
          <w:szCs w:val="24"/>
        </w:rPr>
        <w:t xml:space="preserve">the </w:t>
      </w:r>
      <w:r w:rsidRPr="00B83427">
        <w:rPr>
          <w:szCs w:val="24"/>
        </w:rPr>
        <w:t>results of ET154</w:t>
      </w:r>
      <w:r w:rsidR="001F26D2">
        <w:rPr>
          <w:szCs w:val="24"/>
        </w:rPr>
        <w:t>B</w:t>
      </w:r>
      <w:r w:rsidRPr="00B83427">
        <w:rPr>
          <w:szCs w:val="24"/>
        </w:rPr>
        <w:t xml:space="preserve"> versus ET100</w:t>
      </w:r>
      <w:r w:rsidR="001F26D2">
        <w:rPr>
          <w:szCs w:val="24"/>
        </w:rPr>
        <w:t>B (only done</w:t>
      </w:r>
      <w:r w:rsidRPr="00B83427">
        <w:rPr>
          <w:szCs w:val="24"/>
        </w:rPr>
        <w:t xml:space="preserve"> in Cell B</w:t>
      </w:r>
      <w:r w:rsidR="001F26D2">
        <w:rPr>
          <w:szCs w:val="24"/>
        </w:rPr>
        <w:t>)</w:t>
      </w:r>
      <w:r w:rsidRPr="00B83427">
        <w:rPr>
          <w:szCs w:val="24"/>
        </w:rPr>
        <w:t xml:space="preserve">. This could be caused by </w:t>
      </w:r>
      <w:r w:rsidR="001F26D2">
        <w:rPr>
          <w:szCs w:val="24"/>
        </w:rPr>
        <w:t xml:space="preserve">(e.g.) </w:t>
      </w:r>
      <w:r w:rsidRPr="00B83427">
        <w:rPr>
          <w:szCs w:val="24"/>
        </w:rPr>
        <w:t>increasing convective surface coefficients on the windows</w:t>
      </w:r>
      <w:r w:rsidR="001F26D2">
        <w:rPr>
          <w:szCs w:val="24"/>
        </w:rPr>
        <w:t xml:space="preserve"> and increased natural convection within air gaps</w:t>
      </w:r>
      <w:r w:rsidRPr="00B83427">
        <w:rPr>
          <w:szCs w:val="24"/>
        </w:rPr>
        <w:t xml:space="preserve"> as cell-guard temperature difference increases.</w:t>
      </w:r>
    </w:p>
    <w:p w14:paraId="3E5378C7" w14:textId="77777777" w:rsidR="00DA5F54" w:rsidRPr="003D3DB4" w:rsidRDefault="00DA5F54" w:rsidP="00DA5F54">
      <w:pPr>
        <w:jc w:val="both"/>
        <w:rPr>
          <w:szCs w:val="24"/>
        </w:rPr>
      </w:pPr>
    </w:p>
    <w:p w14:paraId="234D4555" w14:textId="316F191D" w:rsidR="00DA5F54" w:rsidRPr="003D3DB4" w:rsidRDefault="00DA5F54" w:rsidP="00DA5F54">
      <w:pPr>
        <w:rPr>
          <w:szCs w:val="24"/>
        </w:rPr>
      </w:pPr>
      <w:r w:rsidRPr="003D3DB4">
        <w:rPr>
          <w:szCs w:val="24"/>
        </w:rPr>
        <w:t xml:space="preserve">Further details of the UA </w:t>
      </w:r>
      <w:r w:rsidR="0055467F">
        <w:rPr>
          <w:szCs w:val="24"/>
        </w:rPr>
        <w:t xml:space="preserve">determinations </w:t>
      </w:r>
      <w:r w:rsidRPr="003D3DB4">
        <w:rPr>
          <w:szCs w:val="24"/>
        </w:rPr>
        <w:t xml:space="preserve">are </w:t>
      </w:r>
      <w:r w:rsidRPr="004F62FA">
        <w:rPr>
          <w:szCs w:val="24"/>
        </w:rPr>
        <w:t>included in C.2.1 through C.2.</w:t>
      </w:r>
      <w:r w:rsidR="004F62FA" w:rsidRPr="004F62FA">
        <w:rPr>
          <w:szCs w:val="24"/>
        </w:rPr>
        <w:t>4</w:t>
      </w:r>
      <w:r w:rsidRPr="004F62FA">
        <w:rPr>
          <w:szCs w:val="24"/>
        </w:rPr>
        <w:t>.</w:t>
      </w:r>
    </w:p>
    <w:p w14:paraId="66699BF4" w14:textId="77777777" w:rsidR="00DA5F54" w:rsidRPr="003D3DB4" w:rsidRDefault="00DA5F54" w:rsidP="00DA5F54">
      <w:pPr>
        <w:rPr>
          <w:szCs w:val="24"/>
        </w:rPr>
      </w:pPr>
    </w:p>
    <w:p w14:paraId="7C90C3D1" w14:textId="0A6FA194" w:rsidR="00DA5F54" w:rsidRPr="00CC1232" w:rsidRDefault="008372D6" w:rsidP="00CC1232">
      <w:pPr>
        <w:rPr>
          <w:szCs w:val="24"/>
        </w:rPr>
      </w:pPr>
      <w:bookmarkStart w:id="5" w:name="_Ref112855109"/>
      <w:r w:rsidRPr="00CC1232">
        <w:rPr>
          <w:szCs w:val="24"/>
        </w:rPr>
        <w:t xml:space="preserve">C.2.1 </w:t>
      </w:r>
      <w:r w:rsidR="0064209C">
        <w:rPr>
          <w:szCs w:val="24"/>
        </w:rPr>
        <w:t xml:space="preserve">Determination </w:t>
      </w:r>
      <w:r w:rsidR="00DA5F54" w:rsidRPr="00CC1232">
        <w:rPr>
          <w:szCs w:val="24"/>
        </w:rPr>
        <w:t xml:space="preserve">of BLC </w:t>
      </w:r>
      <w:r w:rsidR="00335C7B" w:rsidRPr="00CC1232">
        <w:rPr>
          <w:szCs w:val="24"/>
        </w:rPr>
        <w:t>in</w:t>
      </w:r>
      <w:r w:rsidR="00DA5F54" w:rsidRPr="00CC1232">
        <w:rPr>
          <w:szCs w:val="24"/>
        </w:rPr>
        <w:t xml:space="preserve"> ET100 and ET110:</w:t>
      </w:r>
      <w:bookmarkEnd w:id="5"/>
    </w:p>
    <w:p w14:paraId="58B52382" w14:textId="77777777" w:rsidR="00DA5F54" w:rsidRPr="003D3DB4" w:rsidRDefault="00DA5F54" w:rsidP="00DA5F54">
      <w:pPr>
        <w:rPr>
          <w:spacing w:val="-3"/>
          <w:szCs w:val="24"/>
        </w:rPr>
      </w:pPr>
    </w:p>
    <w:p w14:paraId="4E723EE1" w14:textId="77777777" w:rsidR="000D5165" w:rsidRDefault="00000000" w:rsidP="00DA5F54">
      <w:pPr>
        <w:jc w:val="center"/>
        <w:rPr>
          <w:spacing w:val="-3"/>
          <w:szCs w:val="24"/>
        </w:rPr>
      </w:pPr>
      <m:oMath>
        <m:sSub>
          <m:sSubPr>
            <m:ctrlPr>
              <w:rPr>
                <w:rFonts w:ascii="Cambria Math" w:hAnsi="Cambria Math"/>
                <w:i/>
                <w:spacing w:val="-3"/>
                <w:szCs w:val="24"/>
              </w:rPr>
            </m:ctrlPr>
          </m:sSubPr>
          <m:e>
            <m:r>
              <w:rPr>
                <w:rFonts w:ascii="Cambria Math" w:hAnsi="Cambria Math"/>
                <w:spacing w:val="-3"/>
                <w:szCs w:val="24"/>
              </w:rPr>
              <m:t>BLC</m:t>
            </m:r>
          </m:e>
          <m:sub>
            <m:r>
              <w:rPr>
                <w:rFonts w:ascii="Cambria Math" w:hAnsi="Cambria Math"/>
                <w:spacing w:val="-3"/>
                <w:szCs w:val="24"/>
              </w:rPr>
              <m:t>overall</m:t>
            </m:r>
          </m:sub>
        </m:sSub>
        <m:r>
          <w:rPr>
            <w:rFonts w:ascii="Cambria Math" w:hAnsi="Cambria Math"/>
            <w:spacing w:val="-3"/>
            <w:szCs w:val="24"/>
          </w:rPr>
          <m:t>=</m:t>
        </m:r>
        <m:sSub>
          <m:sSubPr>
            <m:ctrlPr>
              <w:rPr>
                <w:rFonts w:ascii="Cambria Math" w:hAnsi="Cambria Math"/>
                <w:i/>
                <w:spacing w:val="-3"/>
                <w:szCs w:val="24"/>
              </w:rPr>
            </m:ctrlPr>
          </m:sSubPr>
          <m:e>
            <m:r>
              <w:rPr>
                <w:rFonts w:ascii="Cambria Math" w:hAnsi="Cambria Math"/>
                <w:spacing w:val="-3"/>
                <w:szCs w:val="24"/>
              </w:rPr>
              <m:t>Q</m:t>
            </m:r>
          </m:e>
          <m:sub>
            <m:r>
              <w:rPr>
                <w:rFonts w:ascii="Cambria Math" w:hAnsi="Cambria Math"/>
                <w:spacing w:val="-3"/>
                <w:szCs w:val="24"/>
              </w:rPr>
              <m:t>cell</m:t>
            </m:r>
          </m:sub>
        </m:sSub>
        <m:r>
          <w:rPr>
            <w:rFonts w:ascii="Cambria Math" w:hAnsi="Cambria Math"/>
            <w:spacing w:val="-3"/>
            <w:szCs w:val="24"/>
          </w:rPr>
          <m:t>/(</m:t>
        </m:r>
        <m:sSub>
          <m:sSubPr>
            <m:ctrlPr>
              <w:rPr>
                <w:rFonts w:ascii="Cambria Math" w:hAnsi="Cambria Math"/>
                <w:i/>
                <w:spacing w:val="-3"/>
                <w:szCs w:val="24"/>
              </w:rPr>
            </m:ctrlPr>
          </m:sSubPr>
          <m:e>
            <m:r>
              <w:rPr>
                <w:rFonts w:ascii="Cambria Math" w:hAnsi="Cambria Math"/>
                <w:spacing w:val="-3"/>
                <w:szCs w:val="24"/>
              </w:rPr>
              <m:t>T</m:t>
            </m:r>
          </m:e>
          <m:sub>
            <m:r>
              <w:rPr>
                <w:rFonts w:ascii="Cambria Math" w:hAnsi="Cambria Math"/>
                <w:spacing w:val="-3"/>
                <w:szCs w:val="24"/>
              </w:rPr>
              <m:t>cell</m:t>
            </m:r>
          </m:sub>
        </m:sSub>
        <m:r>
          <w:rPr>
            <w:rFonts w:ascii="Cambria Math" w:hAnsi="Cambria Math"/>
            <w:spacing w:val="-3"/>
            <w:szCs w:val="24"/>
          </w:rPr>
          <m:t>-</m:t>
        </m:r>
        <m:sSub>
          <m:sSubPr>
            <m:ctrlPr>
              <w:rPr>
                <w:rFonts w:ascii="Cambria Math" w:hAnsi="Cambria Math"/>
                <w:i/>
                <w:spacing w:val="-3"/>
                <w:szCs w:val="24"/>
              </w:rPr>
            </m:ctrlPr>
          </m:sSubPr>
          <m:e>
            <m:r>
              <w:rPr>
                <w:rFonts w:ascii="Cambria Math" w:hAnsi="Cambria Math"/>
                <w:spacing w:val="-3"/>
                <w:szCs w:val="24"/>
              </w:rPr>
              <m:t>T</m:t>
            </m:r>
          </m:e>
          <m:sub>
            <m:r>
              <w:rPr>
                <w:rFonts w:ascii="Cambria Math" w:hAnsi="Cambria Math"/>
                <w:spacing w:val="-3"/>
                <w:szCs w:val="24"/>
              </w:rPr>
              <m:t>guards</m:t>
            </m:r>
          </m:sub>
        </m:sSub>
        <m:r>
          <w:rPr>
            <w:rFonts w:ascii="Cambria Math" w:hAnsi="Cambria Math"/>
            <w:spacing w:val="-3"/>
            <w:szCs w:val="24"/>
          </w:rPr>
          <m:t>)</m:t>
        </m:r>
      </m:oMath>
      <w:r w:rsidR="00DA5F54" w:rsidRPr="003D3DB4">
        <w:rPr>
          <w:spacing w:val="-3"/>
          <w:szCs w:val="24"/>
        </w:rPr>
        <w:tab/>
      </w:r>
      <w:r w:rsidR="00335C7B">
        <w:rPr>
          <w:spacing w:val="-3"/>
          <w:szCs w:val="24"/>
        </w:rPr>
        <w:tab/>
      </w:r>
    </w:p>
    <w:p w14:paraId="3CC9A450" w14:textId="77777777" w:rsidR="006552E3" w:rsidRDefault="006552E3" w:rsidP="000D5165">
      <w:pPr>
        <w:ind w:left="720"/>
        <w:rPr>
          <w:spacing w:val="-3"/>
          <w:szCs w:val="24"/>
        </w:rPr>
      </w:pPr>
    </w:p>
    <w:p w14:paraId="4B4810F7" w14:textId="1EB15F84" w:rsidR="00DA5F54" w:rsidRDefault="00335C7B" w:rsidP="000D5165">
      <w:pPr>
        <w:ind w:left="720"/>
        <w:rPr>
          <w:spacing w:val="-3"/>
          <w:szCs w:val="24"/>
        </w:rPr>
      </w:pPr>
      <w:r>
        <w:rPr>
          <w:spacing w:val="-3"/>
          <w:szCs w:val="24"/>
        </w:rPr>
        <w:t>where</w:t>
      </w:r>
      <w:r w:rsidR="006552E3">
        <w:rPr>
          <w:spacing w:val="-3"/>
          <w:szCs w:val="24"/>
        </w:rPr>
        <w:t>,</w:t>
      </w:r>
    </w:p>
    <w:p w14:paraId="15AA0540" w14:textId="77777777" w:rsidR="006552E3" w:rsidRPr="003D3DB4" w:rsidRDefault="006552E3" w:rsidP="000D5165">
      <w:pPr>
        <w:ind w:left="720"/>
        <w:rPr>
          <w:spacing w:val="-3"/>
          <w:szCs w:val="24"/>
        </w:rPr>
      </w:pPr>
    </w:p>
    <w:p w14:paraId="26BFAA93" w14:textId="77777777" w:rsidR="00DA5F54" w:rsidRPr="003D3DB4" w:rsidRDefault="00DA5F54" w:rsidP="00DA5F54">
      <w:pPr>
        <w:rPr>
          <w:spacing w:val="-3"/>
          <w:szCs w:val="24"/>
        </w:rPr>
      </w:pPr>
      <w:r w:rsidRPr="003D3DB4">
        <w:rPr>
          <w:spacing w:val="-3"/>
          <w:szCs w:val="24"/>
        </w:rPr>
        <w:tab/>
        <w:t>BLC</w:t>
      </w:r>
      <w:r w:rsidRPr="003D3DB4">
        <w:rPr>
          <w:spacing w:val="-3"/>
          <w:szCs w:val="24"/>
          <w:vertAlign w:val="subscript"/>
        </w:rPr>
        <w:t>overall</w:t>
      </w:r>
      <w:r w:rsidRPr="003D3DB4">
        <w:rPr>
          <w:spacing w:val="-3"/>
          <w:szCs w:val="24"/>
        </w:rPr>
        <w:t xml:space="preserve"> = empirically determined building loss coefficient (W/</w:t>
      </w:r>
      <w:r w:rsidRPr="003D3DB4">
        <w:rPr>
          <w:spacing w:val="-3"/>
          <w:szCs w:val="24"/>
        </w:rPr>
        <w:sym w:font="Symbol" w:char="F0B0"/>
      </w:r>
      <w:r w:rsidRPr="003D3DB4">
        <w:rPr>
          <w:spacing w:val="-3"/>
          <w:szCs w:val="24"/>
        </w:rPr>
        <w:t>C)</w:t>
      </w:r>
    </w:p>
    <w:p w14:paraId="21FF90E3" w14:textId="77777777" w:rsidR="00DA5F54" w:rsidRPr="003D3DB4" w:rsidRDefault="00DA5F54" w:rsidP="00DA5F54">
      <w:pPr>
        <w:rPr>
          <w:spacing w:val="-3"/>
          <w:szCs w:val="24"/>
        </w:rPr>
      </w:pPr>
      <w:r w:rsidRPr="003D3DB4">
        <w:rPr>
          <w:spacing w:val="-3"/>
          <w:szCs w:val="24"/>
        </w:rPr>
        <w:tab/>
        <w:t>Q</w:t>
      </w:r>
      <w:r w:rsidRPr="003D3DB4">
        <w:rPr>
          <w:spacing w:val="-3"/>
          <w:szCs w:val="24"/>
          <w:vertAlign w:val="subscript"/>
        </w:rPr>
        <w:t>cell</w:t>
      </w:r>
      <w:r w:rsidRPr="003D3DB4">
        <w:rPr>
          <w:spacing w:val="-3"/>
          <w:szCs w:val="24"/>
        </w:rPr>
        <w:t xml:space="preserve"> = sum of all measured Q generated in test cell (heater and fan)</w:t>
      </w:r>
    </w:p>
    <w:p w14:paraId="646612E1" w14:textId="77777777" w:rsidR="00DA5F54" w:rsidRPr="003D3DB4" w:rsidRDefault="00DA5F54" w:rsidP="00DA5F54">
      <w:pPr>
        <w:rPr>
          <w:spacing w:val="-3"/>
          <w:szCs w:val="24"/>
        </w:rPr>
      </w:pPr>
      <w:r w:rsidRPr="003D3DB4">
        <w:rPr>
          <w:spacing w:val="-3"/>
          <w:szCs w:val="24"/>
        </w:rPr>
        <w:tab/>
        <w:t>T</w:t>
      </w:r>
      <w:r w:rsidRPr="003D3DB4">
        <w:rPr>
          <w:spacing w:val="-3"/>
          <w:szCs w:val="24"/>
          <w:vertAlign w:val="subscript"/>
        </w:rPr>
        <w:t>cell</w:t>
      </w:r>
      <w:r w:rsidRPr="003D3DB4">
        <w:rPr>
          <w:spacing w:val="-3"/>
          <w:szCs w:val="24"/>
        </w:rPr>
        <w:t xml:space="preserve"> = air temperature of test cell measured by the bulk temperature array</w:t>
      </w:r>
    </w:p>
    <w:p w14:paraId="7B2D9552" w14:textId="4C4A8429" w:rsidR="00DA5F54" w:rsidRDefault="00DA5F54" w:rsidP="00335C7B">
      <w:pPr>
        <w:ind w:left="720" w:hanging="720"/>
        <w:rPr>
          <w:spacing w:val="-3"/>
          <w:szCs w:val="24"/>
        </w:rPr>
      </w:pPr>
      <w:r w:rsidRPr="003D3DB4">
        <w:rPr>
          <w:spacing w:val="-3"/>
          <w:szCs w:val="24"/>
        </w:rPr>
        <w:t xml:space="preserve"> </w:t>
      </w:r>
      <w:r w:rsidRPr="003D3DB4">
        <w:rPr>
          <w:spacing w:val="-3"/>
          <w:szCs w:val="24"/>
        </w:rPr>
        <w:tab/>
        <w:t>T</w:t>
      </w:r>
      <w:r w:rsidRPr="003D3DB4">
        <w:rPr>
          <w:spacing w:val="-3"/>
          <w:szCs w:val="24"/>
          <w:vertAlign w:val="subscript"/>
        </w:rPr>
        <w:t>guards</w:t>
      </w:r>
      <w:r w:rsidRPr="003D3DB4">
        <w:rPr>
          <w:spacing w:val="-3"/>
          <w:szCs w:val="24"/>
        </w:rPr>
        <w:t xml:space="preserve"> = </w:t>
      </w:r>
      <w:r w:rsidR="00335C7B">
        <w:rPr>
          <w:spacing w:val="-3"/>
          <w:szCs w:val="24"/>
        </w:rPr>
        <w:t xml:space="preserve">mean temperature of the guard zones. Initial weighting of guard zone temperatures for determining average </w:t>
      </w:r>
      <w:r w:rsidR="002F6D97">
        <w:rPr>
          <w:szCs w:val="24"/>
        </w:rPr>
        <w:t>Δ</w:t>
      </w:r>
      <w:r w:rsidR="00335C7B">
        <w:rPr>
          <w:spacing w:val="-3"/>
          <w:szCs w:val="24"/>
        </w:rPr>
        <w:t xml:space="preserve">T is based on </w:t>
      </w:r>
      <w:r w:rsidR="0055467F">
        <w:rPr>
          <w:spacing w:val="-3"/>
          <w:szCs w:val="24"/>
        </w:rPr>
        <w:t xml:space="preserve">UA-values from catalog-only </w:t>
      </w:r>
      <w:r w:rsidR="00335C7B">
        <w:rPr>
          <w:spacing w:val="-3"/>
          <w:szCs w:val="24"/>
        </w:rPr>
        <w:t xml:space="preserve">listed thermal properties. Second iteration uses measured </w:t>
      </w:r>
      <w:r w:rsidR="0055467F">
        <w:rPr>
          <w:spacing w:val="-3"/>
          <w:szCs w:val="24"/>
        </w:rPr>
        <w:t>UA-</w:t>
      </w:r>
      <w:r w:rsidR="00335C7B">
        <w:rPr>
          <w:spacing w:val="-3"/>
          <w:szCs w:val="24"/>
        </w:rPr>
        <w:t>values.</w:t>
      </w:r>
    </w:p>
    <w:p w14:paraId="7D425069" w14:textId="7413C4A0" w:rsidR="00B16960" w:rsidRDefault="00B16960" w:rsidP="00335C7B">
      <w:pPr>
        <w:ind w:left="720" w:hanging="720"/>
        <w:rPr>
          <w:spacing w:val="-3"/>
          <w:szCs w:val="24"/>
        </w:rPr>
      </w:pPr>
    </w:p>
    <w:p w14:paraId="356B3153" w14:textId="48B3F5C4" w:rsidR="00B16960" w:rsidRPr="003D3DB4" w:rsidRDefault="00B16960" w:rsidP="00335C7B">
      <w:pPr>
        <w:ind w:left="720" w:hanging="720"/>
        <w:rPr>
          <w:spacing w:val="-3"/>
          <w:szCs w:val="24"/>
        </w:rPr>
      </w:pPr>
      <w:r>
        <w:rPr>
          <w:spacing w:val="-3"/>
          <w:szCs w:val="24"/>
        </w:rPr>
        <w:t>The difference between ET100 and ET110 is the effect of insulating the window.</w:t>
      </w:r>
    </w:p>
    <w:p w14:paraId="1EC67376" w14:textId="77777777" w:rsidR="00DA5F54" w:rsidRPr="003D3DB4" w:rsidRDefault="00DA5F54" w:rsidP="00DA5F54">
      <w:pPr>
        <w:rPr>
          <w:spacing w:val="-3"/>
          <w:szCs w:val="24"/>
        </w:rPr>
      </w:pPr>
    </w:p>
    <w:p w14:paraId="7C9E001E" w14:textId="77777777" w:rsidR="005C0022" w:rsidRDefault="005C0022">
      <w:pPr>
        <w:spacing w:after="160" w:line="259" w:lineRule="auto"/>
        <w:rPr>
          <w:szCs w:val="24"/>
        </w:rPr>
      </w:pPr>
      <w:bookmarkStart w:id="6" w:name="_Ref112854439"/>
      <w:r>
        <w:rPr>
          <w:szCs w:val="24"/>
        </w:rPr>
        <w:br w:type="page"/>
      </w:r>
    </w:p>
    <w:p w14:paraId="3E483555" w14:textId="5AF82486" w:rsidR="00DA5F54" w:rsidRPr="00CC1232" w:rsidRDefault="008372D6" w:rsidP="00CC1232">
      <w:pPr>
        <w:rPr>
          <w:szCs w:val="24"/>
        </w:rPr>
      </w:pPr>
      <w:r w:rsidRPr="00CC1232">
        <w:rPr>
          <w:szCs w:val="24"/>
        </w:rPr>
        <w:lastRenderedPageBreak/>
        <w:t xml:space="preserve">C.2.2 </w:t>
      </w:r>
      <w:r w:rsidR="0064209C">
        <w:rPr>
          <w:szCs w:val="24"/>
        </w:rPr>
        <w:t xml:space="preserve">Determination </w:t>
      </w:r>
      <w:r w:rsidR="00DA5F54" w:rsidRPr="00CC1232">
        <w:rPr>
          <w:szCs w:val="24"/>
        </w:rPr>
        <w:t xml:space="preserve">of </w:t>
      </w:r>
      <w:r w:rsidR="0084672B" w:rsidRPr="00CC1232">
        <w:rPr>
          <w:szCs w:val="24"/>
        </w:rPr>
        <w:t xml:space="preserve">Initial </w:t>
      </w:r>
      <w:r w:rsidR="00DA5F54" w:rsidRPr="00CC1232">
        <w:rPr>
          <w:szCs w:val="24"/>
        </w:rPr>
        <w:t>U</w:t>
      </w:r>
      <w:r w:rsidR="00B776BA" w:rsidRPr="00CC1232">
        <w:rPr>
          <w:szCs w:val="24"/>
        </w:rPr>
        <w:t>A</w:t>
      </w:r>
      <w:r w:rsidR="0055467F">
        <w:rPr>
          <w:szCs w:val="24"/>
        </w:rPr>
        <w:t>-</w:t>
      </w:r>
      <w:r w:rsidR="0084672B" w:rsidRPr="00CC1232">
        <w:rPr>
          <w:szCs w:val="24"/>
        </w:rPr>
        <w:t xml:space="preserve"> and U-</w:t>
      </w:r>
      <w:r w:rsidR="00B776BA" w:rsidRPr="00CC1232">
        <w:rPr>
          <w:szCs w:val="24"/>
        </w:rPr>
        <w:t>values</w:t>
      </w:r>
      <w:r w:rsidR="00DA5F54" w:rsidRPr="00CC1232">
        <w:rPr>
          <w:szCs w:val="24"/>
        </w:rPr>
        <w:t xml:space="preserve"> for each bounding surface:</w:t>
      </w:r>
      <w:bookmarkEnd w:id="6"/>
      <w:r w:rsidR="00DA5F54" w:rsidRPr="00CC1232">
        <w:rPr>
          <w:szCs w:val="24"/>
        </w:rPr>
        <w:t xml:space="preserve"> </w:t>
      </w:r>
    </w:p>
    <w:p w14:paraId="7332D1F2" w14:textId="77777777" w:rsidR="00DA5F54" w:rsidRPr="003D3DB4" w:rsidRDefault="00DA5F54" w:rsidP="00DA5F54">
      <w:pPr>
        <w:rPr>
          <w:szCs w:val="24"/>
        </w:rPr>
      </w:pPr>
    </w:p>
    <w:p w14:paraId="7FAD2978" w14:textId="6DF34017" w:rsidR="00DA5F54" w:rsidRPr="003D3DB4" w:rsidRDefault="00DA5F54" w:rsidP="00DA5F54">
      <w:pPr>
        <w:rPr>
          <w:szCs w:val="24"/>
        </w:rPr>
      </w:pPr>
      <w:r w:rsidRPr="003D3DB4">
        <w:rPr>
          <w:szCs w:val="24"/>
        </w:rPr>
        <w:t>UA of each bounding surface, (UA)</w:t>
      </w:r>
      <w:r w:rsidRPr="003D3DB4">
        <w:rPr>
          <w:szCs w:val="24"/>
          <w:vertAlign w:val="subscript"/>
        </w:rPr>
        <w:t>n</w:t>
      </w:r>
      <w:r w:rsidRPr="003D3DB4">
        <w:rPr>
          <w:szCs w:val="24"/>
        </w:rPr>
        <w:t xml:space="preserve">, is </w:t>
      </w:r>
      <w:r w:rsidR="007C7B27">
        <w:rPr>
          <w:szCs w:val="24"/>
        </w:rPr>
        <w:t xml:space="preserve">determined </w:t>
      </w:r>
      <w:r w:rsidRPr="003D3DB4">
        <w:rPr>
          <w:szCs w:val="24"/>
        </w:rPr>
        <w:t>by:</w:t>
      </w:r>
    </w:p>
    <w:p w14:paraId="311CEAD6" w14:textId="77777777" w:rsidR="00DA5F54" w:rsidRPr="003D3DB4" w:rsidRDefault="00DA5F54" w:rsidP="00DA5F54">
      <w:pPr>
        <w:rPr>
          <w:szCs w:val="24"/>
        </w:rPr>
      </w:pPr>
    </w:p>
    <w:p w14:paraId="55FDFC52" w14:textId="77777777" w:rsidR="006552E3" w:rsidRDefault="00000000" w:rsidP="00DA5F54">
      <w:pPr>
        <w:jc w:val="center"/>
        <w:rPr>
          <w:iCs/>
          <w:spacing w:val="-3"/>
          <w:szCs w:val="24"/>
        </w:rPr>
      </w:pPr>
      <m:oMath>
        <m:sSub>
          <m:sSubPr>
            <m:ctrlPr>
              <w:rPr>
                <w:rFonts w:ascii="Cambria Math" w:hAnsi="Cambria Math"/>
                <w:i/>
                <w:spacing w:val="-3"/>
                <w:szCs w:val="24"/>
              </w:rPr>
            </m:ctrlPr>
          </m:sSubPr>
          <m:e>
            <m:r>
              <w:rPr>
                <w:rFonts w:ascii="Cambria Math" w:hAnsi="Cambria Math"/>
                <w:spacing w:val="-3"/>
                <w:szCs w:val="24"/>
              </w:rPr>
              <m:t>(UA)</m:t>
            </m:r>
          </m:e>
          <m:sub>
            <m:r>
              <w:rPr>
                <w:rFonts w:ascii="Cambria Math" w:hAnsi="Cambria Math"/>
                <w:spacing w:val="-3"/>
                <w:szCs w:val="24"/>
              </w:rPr>
              <m:t>n</m:t>
            </m:r>
          </m:sub>
        </m:sSub>
        <m:r>
          <w:rPr>
            <w:rFonts w:ascii="Cambria Math" w:hAnsi="Cambria Math"/>
            <w:spacing w:val="-3"/>
            <w:szCs w:val="24"/>
          </w:rPr>
          <m:t>=</m:t>
        </m:r>
        <m:sSub>
          <m:sSubPr>
            <m:ctrlPr>
              <w:rPr>
                <w:rFonts w:ascii="Cambria Math" w:hAnsi="Cambria Math"/>
                <w:i/>
                <w:spacing w:val="-3"/>
                <w:szCs w:val="24"/>
              </w:rPr>
            </m:ctrlPr>
          </m:sSubPr>
          <m:e>
            <m:r>
              <w:rPr>
                <w:rFonts w:ascii="Cambria Math" w:hAnsi="Cambria Math"/>
                <w:spacing w:val="-3"/>
                <w:szCs w:val="24"/>
              </w:rPr>
              <m:t>BLC</m:t>
            </m:r>
          </m:e>
          <m:sub>
            <m:r>
              <w:rPr>
                <w:rFonts w:ascii="Cambria Math" w:hAnsi="Cambria Math"/>
                <w:spacing w:val="-3"/>
                <w:szCs w:val="24"/>
              </w:rPr>
              <m:t>overall</m:t>
            </m:r>
          </m:sub>
        </m:sSub>
        <m:r>
          <w:rPr>
            <w:rFonts w:ascii="Cambria Math" w:hAnsi="Cambria Math"/>
            <w:spacing w:val="-3"/>
            <w:szCs w:val="24"/>
          </w:rPr>
          <m:t>×(</m:t>
        </m:r>
        <m:sSub>
          <m:sSubPr>
            <m:ctrlPr>
              <w:rPr>
                <w:rFonts w:ascii="Cambria Math" w:hAnsi="Cambria Math"/>
                <w:i/>
                <w:spacing w:val="-3"/>
                <w:szCs w:val="24"/>
              </w:rPr>
            </m:ctrlPr>
          </m:sSubPr>
          <m:e>
            <m:r>
              <w:rPr>
                <w:rFonts w:ascii="Cambria Math" w:hAnsi="Cambria Math"/>
                <w:spacing w:val="-3"/>
                <w:szCs w:val="24"/>
              </w:rPr>
              <m:t>U</m:t>
            </m:r>
          </m:e>
          <m:sub>
            <m:r>
              <w:rPr>
                <w:rFonts w:ascii="Cambria Math" w:hAnsi="Cambria Math"/>
                <w:spacing w:val="-3"/>
                <w:szCs w:val="24"/>
              </w:rPr>
              <m:t>calc,n</m:t>
            </m:r>
          </m:sub>
        </m:sSub>
        <m:sSub>
          <m:sSubPr>
            <m:ctrlPr>
              <w:rPr>
                <w:rFonts w:ascii="Cambria Math" w:hAnsi="Cambria Math"/>
                <w:i/>
                <w:spacing w:val="-3"/>
                <w:szCs w:val="24"/>
              </w:rPr>
            </m:ctrlPr>
          </m:sSubPr>
          <m:e>
            <m:r>
              <w:rPr>
                <w:rFonts w:ascii="Cambria Math" w:hAnsi="Cambria Math"/>
                <w:spacing w:val="-3"/>
                <w:szCs w:val="24"/>
              </w:rPr>
              <m:t>A</m:t>
            </m:r>
          </m:e>
          <m:sub>
            <m:r>
              <w:rPr>
                <w:rFonts w:ascii="Cambria Math" w:hAnsi="Cambria Math"/>
                <w:spacing w:val="-3"/>
                <w:szCs w:val="24"/>
              </w:rPr>
              <m:t>n</m:t>
            </m:r>
          </m:sub>
        </m:sSub>
        <m:r>
          <w:rPr>
            <w:rFonts w:ascii="Cambria Math" w:hAnsi="Cambria Math"/>
            <w:spacing w:val="-3"/>
            <w:szCs w:val="24"/>
          </w:rPr>
          <m:t>/</m:t>
        </m:r>
        <m:r>
          <m:rPr>
            <m:sty m:val="p"/>
          </m:rPr>
          <w:rPr>
            <w:rFonts w:ascii="Cambria Math" w:hAnsi="Cambria Math"/>
            <w:spacing w:val="-3"/>
            <w:szCs w:val="24"/>
          </w:rPr>
          <m:t>Σ</m:t>
        </m:r>
        <m:r>
          <w:rPr>
            <w:rFonts w:ascii="Cambria Math" w:hAnsi="Cambria Math"/>
            <w:spacing w:val="-3"/>
            <w:szCs w:val="24"/>
          </w:rPr>
          <m:t>(</m:t>
        </m:r>
        <m:sSub>
          <m:sSubPr>
            <m:ctrlPr>
              <w:rPr>
                <w:rFonts w:ascii="Cambria Math" w:hAnsi="Cambria Math"/>
                <w:i/>
                <w:spacing w:val="-3"/>
                <w:szCs w:val="24"/>
              </w:rPr>
            </m:ctrlPr>
          </m:sSubPr>
          <m:e>
            <m:r>
              <w:rPr>
                <w:rFonts w:ascii="Cambria Math" w:hAnsi="Cambria Math"/>
                <w:spacing w:val="-3"/>
                <w:szCs w:val="24"/>
              </w:rPr>
              <m:t>U</m:t>
            </m:r>
          </m:e>
          <m:sub>
            <m:r>
              <w:rPr>
                <w:rFonts w:ascii="Cambria Math" w:hAnsi="Cambria Math"/>
                <w:spacing w:val="-3"/>
                <w:szCs w:val="24"/>
              </w:rPr>
              <m:t>calc,n</m:t>
            </m:r>
          </m:sub>
        </m:sSub>
        <m:sSub>
          <m:sSubPr>
            <m:ctrlPr>
              <w:rPr>
                <w:rFonts w:ascii="Cambria Math" w:hAnsi="Cambria Math"/>
                <w:i/>
                <w:spacing w:val="-3"/>
                <w:szCs w:val="24"/>
              </w:rPr>
            </m:ctrlPr>
          </m:sSubPr>
          <m:e>
            <m:r>
              <w:rPr>
                <w:rFonts w:ascii="Cambria Math" w:hAnsi="Cambria Math"/>
                <w:spacing w:val="-3"/>
                <w:szCs w:val="24"/>
              </w:rPr>
              <m:t>A</m:t>
            </m:r>
          </m:e>
          <m:sub>
            <m:r>
              <w:rPr>
                <w:rFonts w:ascii="Cambria Math" w:hAnsi="Cambria Math"/>
                <w:spacing w:val="-3"/>
                <w:szCs w:val="24"/>
              </w:rPr>
              <m:t>n</m:t>
            </m:r>
          </m:sub>
        </m:sSub>
        <m:r>
          <w:rPr>
            <w:rFonts w:ascii="Cambria Math" w:hAnsi="Cambria Math"/>
            <w:spacing w:val="-3"/>
            <w:szCs w:val="24"/>
          </w:rPr>
          <m:t>))</m:t>
        </m:r>
      </m:oMath>
      <w:r w:rsidR="00DA5F54" w:rsidRPr="003D3DB4">
        <w:rPr>
          <w:iCs/>
          <w:spacing w:val="-3"/>
          <w:szCs w:val="24"/>
        </w:rPr>
        <w:tab/>
      </w:r>
    </w:p>
    <w:p w14:paraId="6567D714" w14:textId="77777777" w:rsidR="006552E3" w:rsidRDefault="006552E3" w:rsidP="006552E3">
      <w:pPr>
        <w:ind w:left="720"/>
        <w:rPr>
          <w:spacing w:val="-3"/>
          <w:szCs w:val="24"/>
        </w:rPr>
      </w:pPr>
    </w:p>
    <w:p w14:paraId="3D69F287" w14:textId="1A0FA634" w:rsidR="00DA5F54" w:rsidRDefault="00DA5F54" w:rsidP="006552E3">
      <w:pPr>
        <w:ind w:left="720"/>
        <w:rPr>
          <w:iCs/>
          <w:spacing w:val="-3"/>
          <w:szCs w:val="24"/>
        </w:rPr>
      </w:pPr>
      <w:r w:rsidRPr="003D3DB4">
        <w:rPr>
          <w:spacing w:val="-3"/>
          <w:szCs w:val="24"/>
        </w:rPr>
        <w:t>where</w:t>
      </w:r>
      <w:r w:rsidRPr="003D3DB4">
        <w:rPr>
          <w:iCs/>
          <w:spacing w:val="-3"/>
          <w:szCs w:val="24"/>
        </w:rPr>
        <w:t>,</w:t>
      </w:r>
    </w:p>
    <w:p w14:paraId="063E2B4C" w14:textId="77777777" w:rsidR="006552E3" w:rsidRPr="003D3DB4" w:rsidRDefault="006552E3" w:rsidP="006552E3">
      <w:pPr>
        <w:ind w:left="720"/>
        <w:rPr>
          <w:iCs/>
          <w:spacing w:val="-3"/>
          <w:szCs w:val="24"/>
        </w:rPr>
      </w:pPr>
    </w:p>
    <w:p w14:paraId="5BB964A5" w14:textId="77777777" w:rsidR="00DA5F54" w:rsidRPr="003D3DB4" w:rsidRDefault="00DA5F54" w:rsidP="00DA5F54">
      <w:pPr>
        <w:ind w:left="720"/>
        <w:rPr>
          <w:spacing w:val="-3"/>
          <w:szCs w:val="24"/>
        </w:rPr>
      </w:pPr>
      <w:r w:rsidRPr="003D3DB4">
        <w:rPr>
          <w:spacing w:val="-3"/>
          <w:szCs w:val="24"/>
        </w:rPr>
        <w:t>U</w:t>
      </w:r>
      <w:r w:rsidRPr="003D3DB4">
        <w:rPr>
          <w:spacing w:val="-3"/>
          <w:szCs w:val="24"/>
          <w:vertAlign w:val="subscript"/>
        </w:rPr>
        <w:t>calc,n</w:t>
      </w:r>
      <w:r w:rsidRPr="003D3DB4">
        <w:rPr>
          <w:spacing w:val="-3"/>
          <w:szCs w:val="24"/>
        </w:rPr>
        <w:t xml:space="preserve"> = calculated U-value with catalog material properties for a given (n) test-cell bounding surface, assuming 1-D conduction</w:t>
      </w:r>
    </w:p>
    <w:p w14:paraId="7256F4E4" w14:textId="77777777" w:rsidR="00DA5F54" w:rsidRPr="003D3DB4" w:rsidRDefault="00DA5F54" w:rsidP="00DA5F54">
      <w:pPr>
        <w:ind w:left="720"/>
        <w:rPr>
          <w:spacing w:val="-3"/>
          <w:szCs w:val="24"/>
        </w:rPr>
      </w:pPr>
      <w:r w:rsidRPr="003D3DB4">
        <w:rPr>
          <w:spacing w:val="-3"/>
          <w:szCs w:val="24"/>
        </w:rPr>
        <w:t>A</w:t>
      </w:r>
      <w:r w:rsidRPr="003D3DB4">
        <w:rPr>
          <w:spacing w:val="-3"/>
          <w:szCs w:val="24"/>
          <w:vertAlign w:val="subscript"/>
        </w:rPr>
        <w:t>n</w:t>
      </w:r>
      <w:r w:rsidRPr="003D3DB4">
        <w:rPr>
          <w:spacing w:val="-3"/>
          <w:szCs w:val="24"/>
        </w:rPr>
        <w:t xml:space="preserve"> = interior surface area of given test-cell bounding surface</w:t>
      </w:r>
    </w:p>
    <w:p w14:paraId="0CFDBEB3" w14:textId="77777777" w:rsidR="00DA5F54" w:rsidRPr="003D3DB4" w:rsidRDefault="00DA5F54" w:rsidP="00DA5F54">
      <w:pPr>
        <w:rPr>
          <w:szCs w:val="24"/>
        </w:rPr>
      </w:pPr>
    </w:p>
    <w:p w14:paraId="7D8993D8" w14:textId="5A459CA7" w:rsidR="00DA5F54" w:rsidRPr="003D3DB4" w:rsidRDefault="00DA5F54" w:rsidP="00DA5F54">
      <w:pPr>
        <w:rPr>
          <w:szCs w:val="24"/>
        </w:rPr>
      </w:pPr>
      <w:r w:rsidRPr="003D3DB4">
        <w:rPr>
          <w:szCs w:val="24"/>
        </w:rPr>
        <w:t xml:space="preserve">This </w:t>
      </w:r>
      <w:r w:rsidR="007C7B27">
        <w:rPr>
          <w:szCs w:val="24"/>
        </w:rPr>
        <w:t xml:space="preserve">determination </w:t>
      </w:r>
      <w:r w:rsidRPr="003D3DB4">
        <w:rPr>
          <w:szCs w:val="24"/>
        </w:rPr>
        <w:t xml:space="preserve">is done for all surfaces and sub-surfaces (e.g., insulated windows). </w:t>
      </w:r>
    </w:p>
    <w:p w14:paraId="21F9B5DD" w14:textId="77777777" w:rsidR="00DA5F54" w:rsidRPr="003D3DB4" w:rsidRDefault="00DA5F54" w:rsidP="00DA5F54">
      <w:pPr>
        <w:rPr>
          <w:szCs w:val="24"/>
        </w:rPr>
      </w:pPr>
    </w:p>
    <w:p w14:paraId="03C2A473" w14:textId="77777777" w:rsidR="00DA5F54" w:rsidRPr="003D3DB4" w:rsidRDefault="00DA5F54" w:rsidP="00DA5F54">
      <w:pPr>
        <w:rPr>
          <w:szCs w:val="24"/>
        </w:rPr>
      </w:pPr>
      <w:r w:rsidRPr="003D3DB4">
        <w:rPr>
          <w:szCs w:val="24"/>
        </w:rPr>
        <w:t xml:space="preserve">The U-value, based on empirically determined </w:t>
      </w:r>
      <w:r w:rsidRPr="003D3DB4">
        <w:rPr>
          <w:spacing w:val="-3"/>
          <w:szCs w:val="24"/>
        </w:rPr>
        <w:t>UA</w:t>
      </w:r>
      <w:r w:rsidRPr="003D3DB4">
        <w:rPr>
          <w:spacing w:val="-3"/>
          <w:szCs w:val="24"/>
          <w:vertAlign w:val="subscript"/>
        </w:rPr>
        <w:t xml:space="preserve">tot </w:t>
      </w:r>
      <w:r w:rsidRPr="003D3DB4">
        <w:rPr>
          <w:spacing w:val="-3"/>
          <w:szCs w:val="24"/>
        </w:rPr>
        <w:t>(BLC</w:t>
      </w:r>
      <w:r w:rsidRPr="003D3DB4">
        <w:rPr>
          <w:spacing w:val="-3"/>
          <w:szCs w:val="24"/>
          <w:vertAlign w:val="subscript"/>
        </w:rPr>
        <w:t>overall</w:t>
      </w:r>
      <w:r w:rsidRPr="003D3DB4">
        <w:rPr>
          <w:spacing w:val="-3"/>
          <w:szCs w:val="24"/>
        </w:rPr>
        <w:t>)</w:t>
      </w:r>
      <w:r w:rsidRPr="003D3DB4">
        <w:rPr>
          <w:szCs w:val="24"/>
        </w:rPr>
        <w:t>, for a given surface (U</w:t>
      </w:r>
      <w:r w:rsidRPr="003D3DB4">
        <w:rPr>
          <w:szCs w:val="24"/>
          <w:vertAlign w:val="subscript"/>
        </w:rPr>
        <w:t>n</w:t>
      </w:r>
      <w:r w:rsidRPr="003D3DB4">
        <w:rPr>
          <w:szCs w:val="24"/>
        </w:rPr>
        <w:t>) is then from:</w:t>
      </w:r>
    </w:p>
    <w:p w14:paraId="5D2B75FD" w14:textId="77777777" w:rsidR="00DA5F54" w:rsidRPr="003D3DB4" w:rsidRDefault="00DA5F54" w:rsidP="00DA5F54">
      <w:pPr>
        <w:rPr>
          <w:szCs w:val="24"/>
        </w:rPr>
      </w:pPr>
    </w:p>
    <w:p w14:paraId="675A5D2C" w14:textId="77777777" w:rsidR="00DA5F54" w:rsidRPr="003D3DB4" w:rsidRDefault="00000000" w:rsidP="00DA5F54">
      <w:pPr>
        <w:rPr>
          <w:szCs w:val="24"/>
        </w:rPr>
      </w:pPr>
      <m:oMathPara>
        <m:oMath>
          <m:sSub>
            <m:sSubPr>
              <m:ctrlPr>
                <w:rPr>
                  <w:rFonts w:ascii="Cambria Math" w:hAnsi="Cambria Math"/>
                  <w:i/>
                  <w:szCs w:val="24"/>
                </w:rPr>
              </m:ctrlPr>
            </m:sSubPr>
            <m:e>
              <m:r>
                <w:rPr>
                  <w:rFonts w:ascii="Cambria Math" w:hAnsi="Cambria Math"/>
                  <w:szCs w:val="24"/>
                </w:rPr>
                <m:t>U</m:t>
              </m:r>
            </m:e>
            <m:sub>
              <m:r>
                <w:rPr>
                  <w:rFonts w:ascii="Cambria Math" w:hAnsi="Cambria Math"/>
                  <w:szCs w:val="24"/>
                </w:rPr>
                <m:t>n</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(UA)</m:t>
              </m:r>
            </m:e>
            <m:sub>
              <m:r>
                <w:rPr>
                  <w:rFonts w:ascii="Cambria Math" w:hAnsi="Cambria Math"/>
                  <w:szCs w:val="24"/>
                </w:rPr>
                <m:t>n</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n</m:t>
              </m:r>
            </m:sub>
          </m:sSub>
        </m:oMath>
      </m:oMathPara>
    </w:p>
    <w:p w14:paraId="10B56144" w14:textId="77777777" w:rsidR="00DA5F54" w:rsidRPr="003D3DB4" w:rsidRDefault="00DA5F54" w:rsidP="00DA5F54">
      <w:pPr>
        <w:rPr>
          <w:szCs w:val="24"/>
        </w:rPr>
      </w:pPr>
    </w:p>
    <w:p w14:paraId="19611FFC" w14:textId="70174E47" w:rsidR="00DA5F54" w:rsidRPr="003D3DB4" w:rsidRDefault="007C7B27" w:rsidP="00DA5F54">
      <w:pPr>
        <w:rPr>
          <w:szCs w:val="24"/>
        </w:rPr>
      </w:pPr>
      <w:r>
        <w:rPr>
          <w:szCs w:val="24"/>
        </w:rPr>
        <w:t xml:space="preserve">This </w:t>
      </w:r>
      <w:r w:rsidR="00AC4B4E">
        <w:rPr>
          <w:szCs w:val="24"/>
        </w:rPr>
        <w:t>process</w:t>
      </w:r>
      <w:r>
        <w:rPr>
          <w:szCs w:val="24"/>
        </w:rPr>
        <w:t xml:space="preserve"> is applied </w:t>
      </w:r>
      <w:r w:rsidR="00DA5F54" w:rsidRPr="003D3DB4">
        <w:rPr>
          <w:szCs w:val="24"/>
        </w:rPr>
        <w:t>separately for each test cell.</w:t>
      </w:r>
    </w:p>
    <w:p w14:paraId="3E14B574" w14:textId="77777777" w:rsidR="00DA5F54" w:rsidRPr="003D3DB4" w:rsidRDefault="00DA5F54" w:rsidP="00DA5F54">
      <w:pPr>
        <w:rPr>
          <w:szCs w:val="24"/>
        </w:rPr>
      </w:pPr>
    </w:p>
    <w:p w14:paraId="3B81F1BE" w14:textId="3E6DF2F4" w:rsidR="00DA5F54" w:rsidRPr="00CC1232" w:rsidRDefault="008372D6" w:rsidP="00CC1232">
      <w:pPr>
        <w:rPr>
          <w:szCs w:val="24"/>
        </w:rPr>
      </w:pPr>
      <w:bookmarkStart w:id="7" w:name="_Ref112855124"/>
      <w:r w:rsidRPr="00CC1232">
        <w:rPr>
          <w:szCs w:val="24"/>
        </w:rPr>
        <w:t xml:space="preserve">C.2.3 </w:t>
      </w:r>
      <w:r w:rsidR="0084672B" w:rsidRPr="00CC1232">
        <w:rPr>
          <w:szCs w:val="24"/>
        </w:rPr>
        <w:t>The First</w:t>
      </w:r>
      <w:r w:rsidR="00DA5F54" w:rsidRPr="00CC1232">
        <w:rPr>
          <w:szCs w:val="24"/>
        </w:rPr>
        <w:t xml:space="preserve"> Iteration of UA </w:t>
      </w:r>
      <w:r w:rsidR="007C7B27">
        <w:rPr>
          <w:szCs w:val="24"/>
        </w:rPr>
        <w:t xml:space="preserve">Determination </w:t>
      </w:r>
      <w:r w:rsidR="00DA5F54" w:rsidRPr="00CC1232">
        <w:rPr>
          <w:szCs w:val="24"/>
        </w:rPr>
        <w:t>for ET131 through ET138:</w:t>
      </w:r>
      <w:bookmarkEnd w:id="7"/>
      <w:r w:rsidR="00DA5F54" w:rsidRPr="00CC1232">
        <w:rPr>
          <w:szCs w:val="24"/>
        </w:rPr>
        <w:t xml:space="preserve"> </w:t>
      </w:r>
    </w:p>
    <w:p w14:paraId="0323CE42" w14:textId="77777777" w:rsidR="00DA5F54" w:rsidRPr="003D3DB4" w:rsidRDefault="00DA5F54" w:rsidP="00DA5F54">
      <w:pPr>
        <w:rPr>
          <w:szCs w:val="24"/>
        </w:rPr>
      </w:pPr>
    </w:p>
    <w:p w14:paraId="0FAC715A" w14:textId="0DB98437" w:rsidR="00DA5F54" w:rsidRPr="00CC1232" w:rsidRDefault="008372D6" w:rsidP="00CC1232">
      <w:pPr>
        <w:rPr>
          <w:i/>
          <w:iCs/>
          <w:szCs w:val="24"/>
        </w:rPr>
      </w:pPr>
      <w:r w:rsidRPr="00CC1232">
        <w:rPr>
          <w:i/>
          <w:iCs/>
          <w:szCs w:val="24"/>
        </w:rPr>
        <w:t>C.2.3.1</w:t>
      </w:r>
      <w:r w:rsidR="00080AC8" w:rsidRPr="00CC1232">
        <w:rPr>
          <w:i/>
          <w:iCs/>
          <w:szCs w:val="24"/>
        </w:rPr>
        <w:t xml:space="preserve"> </w:t>
      </w:r>
      <w:bookmarkStart w:id="8" w:name="_Ref112854395"/>
      <w:r w:rsidR="007C7B27">
        <w:rPr>
          <w:i/>
          <w:iCs/>
          <w:szCs w:val="24"/>
        </w:rPr>
        <w:t xml:space="preserve">Determination </w:t>
      </w:r>
      <w:r w:rsidR="00DA5F54" w:rsidRPr="00CC1232">
        <w:rPr>
          <w:i/>
          <w:iCs/>
          <w:szCs w:val="24"/>
        </w:rPr>
        <w:t xml:space="preserve">of UA for </w:t>
      </w:r>
      <w:r w:rsidR="00FA480B" w:rsidRPr="00CC1232">
        <w:rPr>
          <w:i/>
          <w:iCs/>
          <w:szCs w:val="24"/>
        </w:rPr>
        <w:t xml:space="preserve">the </w:t>
      </w:r>
      <w:r w:rsidR="00DA5F54" w:rsidRPr="00CC1232">
        <w:rPr>
          <w:i/>
          <w:iCs/>
          <w:szCs w:val="24"/>
        </w:rPr>
        <w:t>South Wall (ET131):</w:t>
      </w:r>
      <w:bookmarkEnd w:id="8"/>
    </w:p>
    <w:p w14:paraId="65854617" w14:textId="77777777" w:rsidR="00DA5F54" w:rsidRPr="003D3DB4" w:rsidRDefault="00DA5F54" w:rsidP="00DA5F54">
      <w:pPr>
        <w:tabs>
          <w:tab w:val="left" w:pos="0"/>
          <w:tab w:val="left" w:pos="258"/>
          <w:tab w:val="left" w:pos="516"/>
          <w:tab w:val="left" w:pos="720"/>
          <w:tab w:val="left" w:pos="1032"/>
          <w:tab w:val="left" w:pos="1296"/>
          <w:tab w:val="left" w:pos="1440"/>
          <w:tab w:val="left" w:pos="1728"/>
          <w:tab w:val="left" w:pos="1986"/>
          <w:tab w:val="left" w:pos="2244"/>
          <w:tab w:val="left" w:pos="2502"/>
          <w:tab w:val="left" w:pos="2760"/>
          <w:tab w:val="left" w:pos="2880"/>
        </w:tabs>
        <w:suppressAutoHyphens/>
        <w:spacing w:line="240" w:lineRule="atLeast"/>
        <w:rPr>
          <w:szCs w:val="24"/>
        </w:rPr>
      </w:pPr>
    </w:p>
    <w:p w14:paraId="44DEBA45" w14:textId="77777777" w:rsidR="00DA5F54" w:rsidRPr="003D3DB4" w:rsidRDefault="00DA5F54" w:rsidP="00DA5F54">
      <w:pPr>
        <w:tabs>
          <w:tab w:val="left" w:pos="0"/>
          <w:tab w:val="left" w:pos="258"/>
          <w:tab w:val="left" w:pos="516"/>
          <w:tab w:val="left" w:pos="720"/>
          <w:tab w:val="left" w:pos="1032"/>
          <w:tab w:val="left" w:pos="1296"/>
          <w:tab w:val="left" w:pos="1440"/>
          <w:tab w:val="left" w:pos="1728"/>
          <w:tab w:val="left" w:pos="1986"/>
          <w:tab w:val="left" w:pos="2244"/>
          <w:tab w:val="left" w:pos="2502"/>
          <w:tab w:val="left" w:pos="2760"/>
          <w:tab w:val="left" w:pos="2880"/>
        </w:tabs>
        <w:suppressAutoHyphens/>
        <w:spacing w:line="240" w:lineRule="atLeast"/>
        <w:rPr>
          <w:szCs w:val="24"/>
          <w:u w:val="single"/>
        </w:rPr>
      </w:pPr>
      <w:r w:rsidRPr="003D3DB4">
        <w:rPr>
          <w:szCs w:val="24"/>
          <w:u w:val="single"/>
        </w:rPr>
        <w:t>First Iteration</w:t>
      </w:r>
    </w:p>
    <w:p w14:paraId="2F9CC1B5" w14:textId="77777777" w:rsidR="00DA5F54" w:rsidRPr="003D3DB4" w:rsidRDefault="00DA5F54" w:rsidP="00DA5F54">
      <w:pPr>
        <w:tabs>
          <w:tab w:val="left" w:pos="0"/>
          <w:tab w:val="left" w:pos="258"/>
          <w:tab w:val="left" w:pos="516"/>
          <w:tab w:val="left" w:pos="720"/>
          <w:tab w:val="left" w:pos="1032"/>
          <w:tab w:val="left" w:pos="1296"/>
          <w:tab w:val="left" w:pos="1440"/>
          <w:tab w:val="left" w:pos="1728"/>
          <w:tab w:val="left" w:pos="1986"/>
          <w:tab w:val="left" w:pos="2244"/>
          <w:tab w:val="left" w:pos="2502"/>
          <w:tab w:val="left" w:pos="2760"/>
          <w:tab w:val="left" w:pos="2880"/>
        </w:tabs>
        <w:suppressAutoHyphens/>
        <w:spacing w:line="240" w:lineRule="atLeast"/>
        <w:rPr>
          <w:szCs w:val="24"/>
        </w:rPr>
      </w:pPr>
    </w:p>
    <w:p w14:paraId="2BC01206" w14:textId="77777777" w:rsidR="00DA5F54" w:rsidRPr="003D3DB4" w:rsidRDefault="00000000" w:rsidP="00DA5F54">
      <w:pPr>
        <w:tabs>
          <w:tab w:val="left" w:pos="0"/>
          <w:tab w:val="left" w:pos="258"/>
          <w:tab w:val="left" w:pos="516"/>
          <w:tab w:val="left" w:pos="720"/>
          <w:tab w:val="left" w:pos="1032"/>
          <w:tab w:val="left" w:pos="1296"/>
          <w:tab w:val="left" w:pos="1440"/>
          <w:tab w:val="left" w:pos="1728"/>
          <w:tab w:val="left" w:pos="1986"/>
          <w:tab w:val="left" w:pos="2244"/>
          <w:tab w:val="left" w:pos="2502"/>
          <w:tab w:val="left" w:pos="2760"/>
          <w:tab w:val="left" w:pos="2880"/>
        </w:tabs>
        <w:suppressAutoHyphens/>
        <w:spacing w:line="240" w:lineRule="atLeast"/>
        <w:jc w:val="center"/>
        <w:rPr>
          <w:szCs w:val="24"/>
        </w:rPr>
      </w:pPr>
      <m:oMathPara>
        <m:oMath>
          <m:sSub>
            <m:sSubPr>
              <m:ctrlPr>
                <w:rPr>
                  <w:rFonts w:ascii="Cambria Math" w:hAnsi="Cambria Math"/>
                  <w:i/>
                  <w:szCs w:val="24"/>
                </w:rPr>
              </m:ctrlPr>
            </m:sSubPr>
            <m:e>
              <m:r>
                <w:rPr>
                  <w:rFonts w:ascii="Cambria Math" w:hAnsi="Cambria Math"/>
                  <w:szCs w:val="24"/>
                </w:rPr>
                <m:t>UA</m:t>
              </m:r>
            </m:e>
            <m:sub>
              <m:r>
                <w:rPr>
                  <w:rFonts w:ascii="Cambria Math" w:hAnsi="Cambria Math"/>
                  <w:szCs w:val="24"/>
                </w:rPr>
                <m:t>south,ET131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Q</m:t>
              </m:r>
            </m:e>
            <m:sub>
              <m:r>
                <w:rPr>
                  <w:rFonts w:ascii="Cambria Math" w:hAnsi="Cambria Math"/>
                  <w:szCs w:val="24"/>
                </w:rPr>
                <m:t>south</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T</m:t>
              </m:r>
            </m:e>
            <m:sub>
              <m:r>
                <w:rPr>
                  <w:rFonts w:ascii="Cambria Math" w:hAnsi="Cambria Math"/>
                  <w:szCs w:val="24"/>
                </w:rPr>
                <m:t>cell</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T</m:t>
              </m:r>
            </m:e>
            <m:sub>
              <m:r>
                <w:rPr>
                  <w:rFonts w:ascii="Cambria Math" w:hAnsi="Cambria Math"/>
                  <w:szCs w:val="24"/>
                </w:rPr>
                <m:t>south</m:t>
              </m:r>
            </m:sub>
          </m:sSub>
          <m:r>
            <w:rPr>
              <w:rFonts w:ascii="Cambria Math" w:hAnsi="Cambria Math"/>
              <w:szCs w:val="24"/>
            </w:rPr>
            <m:t>)</m:t>
          </m:r>
        </m:oMath>
      </m:oMathPara>
    </w:p>
    <w:p w14:paraId="02803EC9" w14:textId="77777777" w:rsidR="00DA5F54" w:rsidRPr="003D3DB4" w:rsidRDefault="00DA5F54" w:rsidP="00DA5F54">
      <w:pPr>
        <w:tabs>
          <w:tab w:val="left" w:pos="0"/>
          <w:tab w:val="left" w:pos="258"/>
          <w:tab w:val="left" w:pos="516"/>
          <w:tab w:val="left" w:pos="720"/>
          <w:tab w:val="left" w:pos="1032"/>
          <w:tab w:val="left" w:pos="1296"/>
          <w:tab w:val="left" w:pos="1440"/>
          <w:tab w:val="left" w:pos="1728"/>
          <w:tab w:val="left" w:pos="1986"/>
          <w:tab w:val="left" w:pos="2244"/>
          <w:tab w:val="left" w:pos="2502"/>
          <w:tab w:val="left" w:pos="2760"/>
          <w:tab w:val="left" w:pos="2880"/>
        </w:tabs>
        <w:suppressAutoHyphens/>
        <w:spacing w:line="240" w:lineRule="atLeast"/>
        <w:jc w:val="center"/>
        <w:rPr>
          <w:szCs w:val="24"/>
        </w:rPr>
      </w:pPr>
    </w:p>
    <w:p w14:paraId="0CF546E4" w14:textId="77777777" w:rsidR="00DA5F54" w:rsidRPr="003D3DB4" w:rsidRDefault="00000000" w:rsidP="00DA5F54">
      <w:pPr>
        <w:tabs>
          <w:tab w:val="left" w:pos="0"/>
          <w:tab w:val="left" w:pos="258"/>
          <w:tab w:val="left" w:pos="516"/>
          <w:tab w:val="left" w:pos="720"/>
          <w:tab w:val="left" w:pos="1032"/>
          <w:tab w:val="left" w:pos="1296"/>
          <w:tab w:val="left" w:pos="1440"/>
          <w:tab w:val="left" w:pos="1728"/>
          <w:tab w:val="left" w:pos="1986"/>
          <w:tab w:val="left" w:pos="2244"/>
          <w:tab w:val="left" w:pos="2502"/>
          <w:tab w:val="left" w:pos="2760"/>
          <w:tab w:val="left" w:pos="2880"/>
        </w:tabs>
        <w:suppressAutoHyphens/>
        <w:spacing w:line="240" w:lineRule="atLeast"/>
        <w:jc w:val="center"/>
        <w:rPr>
          <w:szCs w:val="24"/>
        </w:rPr>
      </w:pPr>
      <m:oMath>
        <m:sSub>
          <m:sSubPr>
            <m:ctrlPr>
              <w:rPr>
                <w:rFonts w:ascii="Cambria Math" w:hAnsi="Cambria Math"/>
                <w:i/>
                <w:szCs w:val="24"/>
              </w:rPr>
            </m:ctrlPr>
          </m:sSubPr>
          <m:e>
            <m:r>
              <w:rPr>
                <w:rFonts w:ascii="Cambria Math" w:hAnsi="Cambria Math"/>
                <w:szCs w:val="24"/>
              </w:rPr>
              <m:t>Q</m:t>
            </m:r>
          </m:e>
          <m:sub>
            <m:r>
              <w:rPr>
                <w:rFonts w:ascii="Cambria Math" w:hAnsi="Cambria Math"/>
                <w:szCs w:val="24"/>
              </w:rPr>
              <m:t>south</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Q</m:t>
            </m:r>
          </m:e>
          <m:sub>
            <m:r>
              <w:rPr>
                <w:rFonts w:ascii="Cambria Math" w:hAnsi="Cambria Math"/>
                <w:szCs w:val="24"/>
              </w:rPr>
              <m:t>cell</m:t>
            </m:r>
          </m:sub>
        </m:sSub>
        <m:r>
          <w:rPr>
            <w:rFonts w:ascii="Cambria Math" w:hAnsi="Cambria Math"/>
            <w:szCs w:val="24"/>
          </w:rPr>
          <m:t>-</m:t>
        </m:r>
        <m:r>
          <m:rPr>
            <m:sty m:val="p"/>
          </m:rPr>
          <w:rPr>
            <w:rFonts w:ascii="Cambria Math" w:hAnsi="Cambria Math"/>
            <w:szCs w:val="24"/>
          </w:rPr>
          <m:t>Σ</m:t>
        </m:r>
        <m:sSub>
          <m:sSubPr>
            <m:ctrlPr>
              <w:rPr>
                <w:rFonts w:ascii="Cambria Math" w:hAnsi="Cambria Math"/>
                <w:i/>
                <w:szCs w:val="24"/>
              </w:rPr>
            </m:ctrlPr>
          </m:sSubPr>
          <m:e>
            <m:r>
              <w:rPr>
                <w:rFonts w:ascii="Cambria Math" w:hAnsi="Cambria Math"/>
                <w:szCs w:val="24"/>
              </w:rPr>
              <m:t>Q</m:t>
            </m:r>
          </m:e>
          <m:sub>
            <m:r>
              <w:rPr>
                <w:rFonts w:ascii="Cambria Math" w:hAnsi="Cambria Math"/>
                <w:szCs w:val="24"/>
              </w:rPr>
              <m:t>other</m:t>
            </m:r>
          </m:sub>
        </m:sSub>
      </m:oMath>
      <w:r w:rsidR="00DA5F54" w:rsidRPr="003D3DB4">
        <w:rPr>
          <w:szCs w:val="24"/>
        </w:rPr>
        <w:tab/>
      </w:r>
    </w:p>
    <w:p w14:paraId="38AD5034" w14:textId="77777777" w:rsidR="00DA5F54" w:rsidRPr="003D3DB4" w:rsidRDefault="00DA5F54" w:rsidP="00DA5F54">
      <w:pPr>
        <w:tabs>
          <w:tab w:val="left" w:pos="0"/>
          <w:tab w:val="left" w:pos="258"/>
          <w:tab w:val="left" w:pos="516"/>
          <w:tab w:val="left" w:pos="720"/>
          <w:tab w:val="left" w:pos="1032"/>
          <w:tab w:val="left" w:pos="1296"/>
          <w:tab w:val="left" w:pos="1440"/>
          <w:tab w:val="left" w:pos="1728"/>
          <w:tab w:val="left" w:pos="1986"/>
          <w:tab w:val="left" w:pos="2244"/>
          <w:tab w:val="left" w:pos="2502"/>
          <w:tab w:val="left" w:pos="2760"/>
          <w:tab w:val="left" w:pos="2880"/>
        </w:tabs>
        <w:suppressAutoHyphens/>
        <w:spacing w:line="240" w:lineRule="atLeast"/>
        <w:jc w:val="center"/>
        <w:rPr>
          <w:szCs w:val="24"/>
        </w:rPr>
      </w:pPr>
    </w:p>
    <w:p w14:paraId="6BEAAE46" w14:textId="77777777" w:rsidR="00DA5F54" w:rsidRPr="003D3DB4" w:rsidRDefault="00DA5F54" w:rsidP="00DA5F54">
      <w:pPr>
        <w:ind w:left="720"/>
        <w:rPr>
          <w:spacing w:val="-3"/>
          <w:szCs w:val="24"/>
        </w:rPr>
      </w:pPr>
      <w:r w:rsidRPr="003D3DB4">
        <w:rPr>
          <w:iCs/>
          <w:spacing w:val="-3"/>
          <w:szCs w:val="24"/>
        </w:rPr>
        <w:tab/>
      </w:r>
      <m:oMath>
        <m:r>
          <w:rPr>
            <w:rFonts w:ascii="Cambria Math" w:hAnsi="Cambria Math"/>
            <w:spacing w:val="-3"/>
            <w:szCs w:val="24"/>
          </w:rPr>
          <m:t>Σ</m:t>
        </m:r>
        <m:sSub>
          <m:sSubPr>
            <m:ctrlPr>
              <w:rPr>
                <w:rFonts w:ascii="Cambria Math" w:hAnsi="Cambria Math"/>
                <w:i/>
                <w:spacing w:val="-3"/>
                <w:szCs w:val="24"/>
              </w:rPr>
            </m:ctrlPr>
          </m:sSubPr>
          <m:e>
            <m:r>
              <w:rPr>
                <w:rFonts w:ascii="Cambria Math" w:hAnsi="Cambria Math"/>
                <w:spacing w:val="-3"/>
                <w:szCs w:val="24"/>
              </w:rPr>
              <m:t>Q</m:t>
            </m:r>
          </m:e>
          <m:sub>
            <m:r>
              <w:rPr>
                <w:rFonts w:ascii="Cambria Math" w:hAnsi="Cambria Math"/>
                <w:spacing w:val="-3"/>
                <w:szCs w:val="24"/>
              </w:rPr>
              <m:t>other</m:t>
            </m:r>
          </m:sub>
        </m:sSub>
        <m:r>
          <w:rPr>
            <w:rFonts w:ascii="Cambria Math" w:hAnsi="Cambria Math"/>
            <w:spacing w:val="-3"/>
            <w:szCs w:val="24"/>
          </w:rPr>
          <m:t>=(</m:t>
        </m:r>
        <m:sSub>
          <m:sSubPr>
            <m:ctrlPr>
              <w:rPr>
                <w:rFonts w:ascii="Cambria Math" w:hAnsi="Cambria Math"/>
                <w:i/>
                <w:spacing w:val="-3"/>
                <w:szCs w:val="24"/>
              </w:rPr>
            </m:ctrlPr>
          </m:sSubPr>
          <m:e>
            <m:r>
              <w:rPr>
                <w:rFonts w:ascii="Cambria Math" w:hAnsi="Cambria Math"/>
                <w:spacing w:val="-3"/>
                <w:szCs w:val="24"/>
              </w:rPr>
              <m:t>BLC</m:t>
            </m:r>
          </m:e>
          <m:sub>
            <m:r>
              <w:rPr>
                <w:rFonts w:ascii="Cambria Math" w:hAnsi="Cambria Math"/>
                <w:spacing w:val="-3"/>
                <w:szCs w:val="24"/>
              </w:rPr>
              <m:t>adj,ET131</m:t>
            </m:r>
          </m:sub>
        </m:sSub>
        <m:r>
          <w:rPr>
            <w:rFonts w:ascii="Cambria Math" w:hAnsi="Cambria Math"/>
            <w:spacing w:val="-3"/>
            <w:szCs w:val="24"/>
          </w:rPr>
          <m:t>-</m:t>
        </m:r>
        <m:sSub>
          <m:sSubPr>
            <m:ctrlPr>
              <w:rPr>
                <w:rFonts w:ascii="Cambria Math" w:hAnsi="Cambria Math"/>
                <w:i/>
                <w:spacing w:val="-3"/>
                <w:szCs w:val="24"/>
              </w:rPr>
            </m:ctrlPr>
          </m:sSubPr>
          <m:e>
            <m:r>
              <w:rPr>
                <w:rFonts w:ascii="Cambria Math" w:hAnsi="Cambria Math"/>
                <w:spacing w:val="-3"/>
                <w:szCs w:val="24"/>
              </w:rPr>
              <m:t>UA</m:t>
            </m:r>
          </m:e>
          <m:sub>
            <m:r>
              <w:rPr>
                <w:rFonts w:ascii="Cambria Math" w:hAnsi="Cambria Math"/>
                <w:spacing w:val="-3"/>
                <w:szCs w:val="24"/>
              </w:rPr>
              <m:t>calc,south</m:t>
            </m:r>
          </m:sub>
        </m:sSub>
        <m:r>
          <w:rPr>
            <w:rFonts w:ascii="Cambria Math" w:hAnsi="Cambria Math"/>
            <w:spacing w:val="-3"/>
            <w:szCs w:val="24"/>
          </w:rPr>
          <m:t>)×(</m:t>
        </m:r>
        <m:sSub>
          <m:sSubPr>
            <m:ctrlPr>
              <w:rPr>
                <w:rFonts w:ascii="Cambria Math" w:hAnsi="Cambria Math"/>
                <w:i/>
                <w:spacing w:val="-3"/>
                <w:szCs w:val="24"/>
              </w:rPr>
            </m:ctrlPr>
          </m:sSubPr>
          <m:e>
            <m:r>
              <w:rPr>
                <w:rFonts w:ascii="Cambria Math" w:hAnsi="Cambria Math"/>
                <w:spacing w:val="-3"/>
                <w:szCs w:val="24"/>
              </w:rPr>
              <m:t>T</m:t>
            </m:r>
          </m:e>
          <m:sub>
            <m:r>
              <w:rPr>
                <w:rFonts w:ascii="Cambria Math" w:hAnsi="Cambria Math"/>
                <w:spacing w:val="-3"/>
                <w:szCs w:val="24"/>
              </w:rPr>
              <m:t>cell</m:t>
            </m:r>
          </m:sub>
        </m:sSub>
        <m:r>
          <w:rPr>
            <w:rFonts w:ascii="Cambria Math" w:hAnsi="Cambria Math"/>
            <w:spacing w:val="-3"/>
            <w:szCs w:val="24"/>
          </w:rPr>
          <m:t>-</m:t>
        </m:r>
        <m:sSub>
          <m:sSubPr>
            <m:ctrlPr>
              <w:rPr>
                <w:rFonts w:ascii="Cambria Math" w:hAnsi="Cambria Math"/>
                <w:i/>
                <w:spacing w:val="-3"/>
                <w:szCs w:val="24"/>
              </w:rPr>
            </m:ctrlPr>
          </m:sSubPr>
          <m:e>
            <m:r>
              <w:rPr>
                <w:rFonts w:ascii="Cambria Math" w:hAnsi="Cambria Math"/>
                <w:spacing w:val="-3"/>
                <w:szCs w:val="24"/>
              </w:rPr>
              <m:t>T</m:t>
            </m:r>
          </m:e>
          <m:sub>
            <m:r>
              <w:rPr>
                <w:rFonts w:ascii="Cambria Math" w:hAnsi="Cambria Math"/>
                <w:spacing w:val="-3"/>
                <w:szCs w:val="24"/>
              </w:rPr>
              <m:t>other</m:t>
            </m:r>
          </m:sub>
        </m:sSub>
        <m:r>
          <w:rPr>
            <w:rFonts w:ascii="Cambria Math" w:hAnsi="Cambria Math"/>
            <w:spacing w:val="-3"/>
            <w:szCs w:val="24"/>
          </w:rPr>
          <m:t>)</m:t>
        </m:r>
      </m:oMath>
    </w:p>
    <w:p w14:paraId="252CAAB8" w14:textId="77777777" w:rsidR="00DA5F54" w:rsidRPr="003D3DB4" w:rsidRDefault="00DA5F54" w:rsidP="00DA5F54">
      <w:pPr>
        <w:ind w:left="720"/>
        <w:rPr>
          <w:iCs/>
          <w:spacing w:val="-3"/>
          <w:szCs w:val="24"/>
        </w:rPr>
      </w:pPr>
    </w:p>
    <w:p w14:paraId="7FAC8F0A" w14:textId="77777777" w:rsidR="006552E3" w:rsidRDefault="00000000" w:rsidP="00DA5F54">
      <w:pPr>
        <w:jc w:val="center"/>
        <w:rPr>
          <w:spacing w:val="-3"/>
          <w:szCs w:val="24"/>
        </w:rPr>
      </w:pPr>
      <m:oMath>
        <m:sSub>
          <m:sSubPr>
            <m:ctrlPr>
              <w:rPr>
                <w:rFonts w:ascii="Cambria Math" w:hAnsi="Cambria Math"/>
                <w:i/>
                <w:spacing w:val="-3"/>
                <w:szCs w:val="24"/>
              </w:rPr>
            </m:ctrlPr>
          </m:sSubPr>
          <m:e>
            <m:r>
              <w:rPr>
                <w:rFonts w:ascii="Cambria Math" w:hAnsi="Cambria Math"/>
                <w:spacing w:val="-3"/>
                <w:szCs w:val="24"/>
              </w:rPr>
              <m:t>BLC</m:t>
            </m:r>
          </m:e>
          <m:sub>
            <m:r>
              <w:rPr>
                <w:rFonts w:ascii="Cambria Math" w:hAnsi="Cambria Math"/>
                <w:spacing w:val="-3"/>
                <w:szCs w:val="24"/>
              </w:rPr>
              <m:t>adj,ET131</m:t>
            </m:r>
          </m:sub>
        </m:sSub>
        <m:r>
          <w:rPr>
            <w:rFonts w:ascii="Cambria Math" w:hAnsi="Cambria Math"/>
            <w:spacing w:val="-3"/>
            <w:szCs w:val="24"/>
          </w:rPr>
          <m:t>=(</m:t>
        </m:r>
        <m:sSub>
          <m:sSubPr>
            <m:ctrlPr>
              <w:rPr>
                <w:rFonts w:ascii="Cambria Math" w:hAnsi="Cambria Math"/>
                <w:i/>
                <w:spacing w:val="-3"/>
                <w:szCs w:val="24"/>
              </w:rPr>
            </m:ctrlPr>
          </m:sSubPr>
          <m:e>
            <m:r>
              <w:rPr>
                <w:rFonts w:ascii="Cambria Math" w:hAnsi="Cambria Math"/>
                <w:spacing w:val="-3"/>
                <w:szCs w:val="24"/>
              </w:rPr>
              <m:t>BLC</m:t>
            </m:r>
          </m:e>
          <m:sub>
            <m:r>
              <w:rPr>
                <w:rFonts w:ascii="Cambria Math" w:hAnsi="Cambria Math"/>
                <w:spacing w:val="-3"/>
                <w:szCs w:val="24"/>
              </w:rPr>
              <m:t>overall,ET100</m:t>
            </m:r>
          </m:sub>
        </m:sSub>
        <m:r>
          <w:rPr>
            <w:rFonts w:ascii="Cambria Math" w:hAnsi="Cambria Math"/>
            <w:spacing w:val="-3"/>
            <w:szCs w:val="24"/>
          </w:rPr>
          <m:t>+</m:t>
        </m:r>
        <m:sSub>
          <m:sSubPr>
            <m:ctrlPr>
              <w:rPr>
                <w:rFonts w:ascii="Cambria Math" w:hAnsi="Cambria Math"/>
                <w:i/>
                <w:spacing w:val="-3"/>
                <w:szCs w:val="24"/>
              </w:rPr>
            </m:ctrlPr>
          </m:sSubPr>
          <m:e>
            <m:r>
              <w:rPr>
                <w:rFonts w:ascii="Cambria Math" w:hAnsi="Cambria Math"/>
                <w:spacing w:val="-3"/>
                <w:szCs w:val="24"/>
              </w:rPr>
              <m:t>BLC</m:t>
            </m:r>
          </m:e>
          <m:sub>
            <m:r>
              <w:rPr>
                <w:rFonts w:ascii="Cambria Math" w:hAnsi="Cambria Math"/>
                <w:spacing w:val="-3"/>
                <w:szCs w:val="24"/>
              </w:rPr>
              <m:t>overall,ET110</m:t>
            </m:r>
          </m:sub>
        </m:sSub>
        <m:r>
          <w:rPr>
            <w:rFonts w:ascii="Cambria Math" w:hAnsi="Cambria Math"/>
            <w:spacing w:val="-3"/>
            <w:szCs w:val="24"/>
          </w:rPr>
          <m:t>)/2</m:t>
        </m:r>
      </m:oMath>
      <w:r w:rsidR="00DA5F54" w:rsidRPr="003D3DB4">
        <w:rPr>
          <w:spacing w:val="-3"/>
          <w:szCs w:val="24"/>
        </w:rPr>
        <w:tab/>
      </w:r>
    </w:p>
    <w:p w14:paraId="6BE44747" w14:textId="77777777" w:rsidR="006552E3" w:rsidRDefault="006552E3" w:rsidP="00DA5F54">
      <w:pPr>
        <w:jc w:val="center"/>
        <w:rPr>
          <w:spacing w:val="-3"/>
          <w:szCs w:val="24"/>
        </w:rPr>
      </w:pPr>
    </w:p>
    <w:p w14:paraId="3D9E0EEA" w14:textId="19F8766F" w:rsidR="00DA5F54" w:rsidRPr="003D3DB4" w:rsidRDefault="00DA5F54" w:rsidP="006552E3">
      <w:pPr>
        <w:ind w:left="720"/>
        <w:rPr>
          <w:spacing w:val="-3"/>
          <w:szCs w:val="24"/>
        </w:rPr>
      </w:pPr>
      <w:r w:rsidRPr="003D3DB4">
        <w:rPr>
          <w:spacing w:val="-3"/>
          <w:szCs w:val="24"/>
        </w:rPr>
        <w:t>where,</w:t>
      </w:r>
    </w:p>
    <w:p w14:paraId="73AEF814" w14:textId="77777777" w:rsidR="00DA5F54" w:rsidRPr="003D3DB4" w:rsidRDefault="00DA5F54" w:rsidP="00DA5F54">
      <w:pPr>
        <w:tabs>
          <w:tab w:val="left" w:pos="0"/>
          <w:tab w:val="left" w:pos="258"/>
          <w:tab w:val="left" w:pos="516"/>
          <w:tab w:val="left" w:pos="720"/>
          <w:tab w:val="left" w:pos="1032"/>
          <w:tab w:val="left" w:pos="1296"/>
          <w:tab w:val="left" w:pos="1440"/>
          <w:tab w:val="left" w:pos="1728"/>
          <w:tab w:val="left" w:pos="1986"/>
          <w:tab w:val="left" w:pos="2244"/>
          <w:tab w:val="left" w:pos="2502"/>
          <w:tab w:val="left" w:pos="2760"/>
          <w:tab w:val="left" w:pos="2880"/>
        </w:tabs>
        <w:suppressAutoHyphens/>
        <w:spacing w:line="240" w:lineRule="atLeast"/>
        <w:rPr>
          <w:i/>
          <w:iCs/>
          <w:szCs w:val="24"/>
        </w:rPr>
      </w:pPr>
      <w:r w:rsidRPr="003D3DB4">
        <w:rPr>
          <w:i/>
          <w:iCs/>
          <w:szCs w:val="24"/>
        </w:rPr>
        <w:t xml:space="preserve">  </w:t>
      </w:r>
    </w:p>
    <w:p w14:paraId="1A7005A3" w14:textId="77777777" w:rsidR="00DA5F54" w:rsidRPr="003D3DB4" w:rsidRDefault="00DA5F54" w:rsidP="00DA5F54">
      <w:pPr>
        <w:ind w:left="720"/>
        <w:rPr>
          <w:iCs/>
          <w:spacing w:val="-3"/>
          <w:szCs w:val="24"/>
        </w:rPr>
      </w:pPr>
      <w:r w:rsidRPr="003D3DB4">
        <w:rPr>
          <w:iCs/>
          <w:spacing w:val="-3"/>
          <w:szCs w:val="24"/>
        </w:rPr>
        <w:t>Q</w:t>
      </w:r>
      <w:r w:rsidRPr="003D3DB4">
        <w:rPr>
          <w:iCs/>
          <w:spacing w:val="-3"/>
          <w:szCs w:val="24"/>
          <w:vertAlign w:val="subscript"/>
        </w:rPr>
        <w:t>cell</w:t>
      </w:r>
      <w:r w:rsidRPr="003D3DB4">
        <w:rPr>
          <w:iCs/>
          <w:spacing w:val="-3"/>
          <w:szCs w:val="24"/>
        </w:rPr>
        <w:t xml:space="preserve"> = sum of all Q in cell (heater and fan)</w:t>
      </w:r>
    </w:p>
    <w:p w14:paraId="5695071E" w14:textId="77777777" w:rsidR="00DA5F54" w:rsidRPr="003D3DB4" w:rsidRDefault="00DA5F54" w:rsidP="00DA5F54">
      <w:pPr>
        <w:ind w:left="720"/>
        <w:rPr>
          <w:iCs/>
          <w:spacing w:val="-3"/>
          <w:szCs w:val="24"/>
        </w:rPr>
      </w:pPr>
      <m:oMath>
        <m:r>
          <w:rPr>
            <w:rFonts w:ascii="Cambria Math" w:hAnsi="Cambria Math"/>
            <w:spacing w:val="-3"/>
            <w:szCs w:val="24"/>
          </w:rPr>
          <m:t>Σ</m:t>
        </m:r>
      </m:oMath>
      <w:r w:rsidRPr="003D3DB4">
        <w:rPr>
          <w:iCs/>
          <w:spacing w:val="-3"/>
          <w:szCs w:val="24"/>
        </w:rPr>
        <w:t>Q</w:t>
      </w:r>
      <w:r w:rsidRPr="003D3DB4">
        <w:rPr>
          <w:iCs/>
          <w:spacing w:val="-3"/>
          <w:szCs w:val="24"/>
          <w:vertAlign w:val="subscript"/>
        </w:rPr>
        <w:t>other</w:t>
      </w:r>
      <w:r w:rsidRPr="003D3DB4">
        <w:rPr>
          <w:iCs/>
          <w:spacing w:val="-3"/>
          <w:szCs w:val="24"/>
        </w:rPr>
        <w:t xml:space="preserve"> = heat flow to or from the other guard zones except for south guard zone</w:t>
      </w:r>
    </w:p>
    <w:p w14:paraId="2E3EFFFD" w14:textId="77777777" w:rsidR="00DA5F54" w:rsidRPr="003D3DB4" w:rsidRDefault="00DA5F54" w:rsidP="00DA5F54">
      <w:pPr>
        <w:ind w:left="720"/>
        <w:rPr>
          <w:iCs/>
          <w:spacing w:val="-3"/>
          <w:szCs w:val="24"/>
        </w:rPr>
      </w:pPr>
      <w:r w:rsidRPr="003D3DB4">
        <w:rPr>
          <w:iCs/>
          <w:spacing w:val="-3"/>
          <w:szCs w:val="24"/>
        </w:rPr>
        <w:t>T</w:t>
      </w:r>
      <w:r w:rsidRPr="003D3DB4">
        <w:rPr>
          <w:iCs/>
          <w:spacing w:val="-3"/>
          <w:szCs w:val="24"/>
          <w:vertAlign w:val="subscript"/>
        </w:rPr>
        <w:t>cell</w:t>
      </w:r>
      <w:r w:rsidRPr="003D3DB4">
        <w:rPr>
          <w:iCs/>
          <w:spacing w:val="-3"/>
          <w:szCs w:val="24"/>
        </w:rPr>
        <w:t xml:space="preserve"> = air temperature of test cell</w:t>
      </w:r>
    </w:p>
    <w:p w14:paraId="41EF4A94" w14:textId="77777777" w:rsidR="00DA5F54" w:rsidRPr="003D3DB4" w:rsidRDefault="00DA5F54" w:rsidP="00DA5F54">
      <w:pPr>
        <w:ind w:left="720"/>
        <w:rPr>
          <w:iCs/>
          <w:spacing w:val="-3"/>
          <w:szCs w:val="24"/>
        </w:rPr>
      </w:pPr>
      <w:r w:rsidRPr="003D3DB4">
        <w:rPr>
          <w:iCs/>
          <w:spacing w:val="-3"/>
          <w:szCs w:val="24"/>
        </w:rPr>
        <w:t>T</w:t>
      </w:r>
      <w:r w:rsidRPr="003D3DB4">
        <w:rPr>
          <w:iCs/>
          <w:spacing w:val="-3"/>
          <w:szCs w:val="24"/>
          <w:vertAlign w:val="subscript"/>
        </w:rPr>
        <w:t>south</w:t>
      </w:r>
      <w:r w:rsidRPr="003D3DB4">
        <w:rPr>
          <w:iCs/>
          <w:spacing w:val="-3"/>
          <w:szCs w:val="24"/>
        </w:rPr>
        <w:t xml:space="preserve"> = air temperature of south guard zone</w:t>
      </w:r>
    </w:p>
    <w:p w14:paraId="140CD60D" w14:textId="0E33B073" w:rsidR="00DA5F54" w:rsidRPr="003D3DB4" w:rsidRDefault="00DA5F54" w:rsidP="00DA5F54">
      <w:pPr>
        <w:ind w:left="720"/>
        <w:rPr>
          <w:spacing w:val="-3"/>
          <w:szCs w:val="24"/>
        </w:rPr>
      </w:pPr>
      <w:r w:rsidRPr="003D3DB4">
        <w:rPr>
          <w:iCs/>
          <w:spacing w:val="-3"/>
          <w:szCs w:val="24"/>
        </w:rPr>
        <w:t>T</w:t>
      </w:r>
      <w:r w:rsidRPr="003D3DB4">
        <w:rPr>
          <w:iCs/>
          <w:spacing w:val="-3"/>
          <w:szCs w:val="24"/>
          <w:vertAlign w:val="subscript"/>
        </w:rPr>
        <w:t>other</w:t>
      </w:r>
      <w:r w:rsidRPr="003D3DB4">
        <w:rPr>
          <w:iCs/>
          <w:spacing w:val="-3"/>
          <w:szCs w:val="24"/>
        </w:rPr>
        <w:t xml:space="preserve"> = </w:t>
      </w:r>
      <w:r w:rsidRPr="003D3DB4">
        <w:rPr>
          <w:spacing w:val="-3"/>
          <w:szCs w:val="24"/>
        </w:rPr>
        <w:t>weighted-average temperature of the guard zones except for south based on individual guard-zone temperature measurements, initial weighting of guard zone temperatures for determining T</w:t>
      </w:r>
      <w:r w:rsidRPr="003D3DB4">
        <w:rPr>
          <w:spacing w:val="-3"/>
          <w:szCs w:val="24"/>
          <w:vertAlign w:val="subscript"/>
        </w:rPr>
        <w:t>guards</w:t>
      </w:r>
      <w:r w:rsidRPr="003D3DB4">
        <w:rPr>
          <w:spacing w:val="-3"/>
          <w:szCs w:val="24"/>
        </w:rPr>
        <w:t xml:space="preserve"> applies bounding-surface UA-weighted averaging as described </w:t>
      </w:r>
      <w:r w:rsidRPr="00B633C5">
        <w:rPr>
          <w:spacing w:val="-3"/>
          <w:szCs w:val="24"/>
        </w:rPr>
        <w:t>in</w:t>
      </w:r>
      <w:r w:rsidR="00AC4B4E" w:rsidRPr="00B633C5">
        <w:rPr>
          <w:spacing w:val="-3"/>
          <w:szCs w:val="24"/>
        </w:rPr>
        <w:t xml:space="preserve"> C.2.</w:t>
      </w:r>
      <w:r w:rsidR="008766E4" w:rsidRPr="00B633C5">
        <w:rPr>
          <w:spacing w:val="-3"/>
          <w:szCs w:val="24"/>
        </w:rPr>
        <w:t>2</w:t>
      </w:r>
    </w:p>
    <w:p w14:paraId="4B7C72BC" w14:textId="77777777" w:rsidR="00DA5F54" w:rsidRPr="003D3DB4" w:rsidRDefault="00DA5F54" w:rsidP="00DA5F54">
      <w:pPr>
        <w:tabs>
          <w:tab w:val="left" w:pos="720"/>
        </w:tabs>
        <w:ind w:left="720"/>
        <w:rPr>
          <w:spacing w:val="-3"/>
          <w:szCs w:val="24"/>
        </w:rPr>
      </w:pPr>
      <w:r w:rsidRPr="003D3DB4">
        <w:rPr>
          <w:spacing w:val="-3"/>
          <w:szCs w:val="24"/>
        </w:rPr>
        <w:lastRenderedPageBreak/>
        <w:t>UA</w:t>
      </w:r>
      <w:r w:rsidRPr="003D3DB4">
        <w:rPr>
          <w:spacing w:val="-3"/>
          <w:szCs w:val="24"/>
          <w:vertAlign w:val="subscript"/>
        </w:rPr>
        <w:t>calc,south</w:t>
      </w:r>
      <w:r w:rsidRPr="003D3DB4">
        <w:rPr>
          <w:spacing w:val="-3"/>
          <w:szCs w:val="24"/>
        </w:rPr>
        <w:t xml:space="preserve"> = calculated U-value with catalog material properties for south wall, assuming 1-D conduction</w:t>
      </w:r>
    </w:p>
    <w:p w14:paraId="004A711D" w14:textId="77777777" w:rsidR="00DA5F54" w:rsidRPr="003D3DB4" w:rsidRDefault="00DA5F54" w:rsidP="00DA5F54">
      <w:pPr>
        <w:ind w:left="720"/>
        <w:rPr>
          <w:spacing w:val="-3"/>
          <w:szCs w:val="24"/>
        </w:rPr>
      </w:pPr>
      <w:r w:rsidRPr="003D3DB4">
        <w:rPr>
          <w:spacing w:val="-3"/>
          <w:szCs w:val="24"/>
        </w:rPr>
        <w:t>BLC</w:t>
      </w:r>
      <w:r w:rsidRPr="003D3DB4">
        <w:rPr>
          <w:spacing w:val="-3"/>
          <w:szCs w:val="24"/>
          <w:vertAlign w:val="subscript"/>
        </w:rPr>
        <w:t>overall, ET100</w:t>
      </w:r>
      <w:r w:rsidRPr="003D3DB4">
        <w:rPr>
          <w:spacing w:val="-3"/>
          <w:szCs w:val="24"/>
        </w:rPr>
        <w:t xml:space="preserve"> = empirically determined building loss coefficient from ET100, where no insulation installed on both East and South windows (W/</w:t>
      </w:r>
      <w:r w:rsidRPr="003D3DB4">
        <w:rPr>
          <w:spacing w:val="-3"/>
          <w:szCs w:val="24"/>
        </w:rPr>
        <w:sym w:font="Symbol" w:char="F0B0"/>
      </w:r>
      <w:r w:rsidRPr="003D3DB4">
        <w:rPr>
          <w:spacing w:val="-3"/>
          <w:szCs w:val="24"/>
        </w:rPr>
        <w:t>C)</w:t>
      </w:r>
    </w:p>
    <w:p w14:paraId="42E21EB5" w14:textId="77777777" w:rsidR="00DA5F54" w:rsidRPr="003D3DB4" w:rsidRDefault="00DA5F54" w:rsidP="00DA5F54">
      <w:pPr>
        <w:ind w:left="720"/>
        <w:rPr>
          <w:spacing w:val="-3"/>
          <w:szCs w:val="24"/>
        </w:rPr>
      </w:pPr>
      <w:r w:rsidRPr="003D3DB4">
        <w:rPr>
          <w:spacing w:val="-3"/>
          <w:szCs w:val="24"/>
        </w:rPr>
        <w:t>BLC</w:t>
      </w:r>
      <w:r w:rsidRPr="003D3DB4">
        <w:rPr>
          <w:spacing w:val="-3"/>
          <w:szCs w:val="24"/>
          <w:vertAlign w:val="subscript"/>
        </w:rPr>
        <w:t>overall, ET110</w:t>
      </w:r>
      <w:r w:rsidRPr="003D3DB4">
        <w:rPr>
          <w:spacing w:val="-3"/>
          <w:szCs w:val="24"/>
        </w:rPr>
        <w:t xml:space="preserve"> = empirically determined building loss coefficient from ET110, where insulation installed on both East and South windows (W/</w:t>
      </w:r>
      <w:r w:rsidRPr="003D3DB4">
        <w:rPr>
          <w:spacing w:val="-3"/>
          <w:szCs w:val="24"/>
        </w:rPr>
        <w:sym w:font="Symbol" w:char="F0B0"/>
      </w:r>
      <w:r w:rsidRPr="003D3DB4">
        <w:rPr>
          <w:spacing w:val="-3"/>
          <w:szCs w:val="24"/>
        </w:rPr>
        <w:t>C)</w:t>
      </w:r>
    </w:p>
    <w:p w14:paraId="77C0CFEE" w14:textId="77777777" w:rsidR="00DA5F54" w:rsidRPr="003D3DB4" w:rsidRDefault="00DA5F54" w:rsidP="00DA5F54">
      <w:pPr>
        <w:ind w:left="720"/>
        <w:rPr>
          <w:spacing w:val="-3"/>
          <w:szCs w:val="24"/>
        </w:rPr>
      </w:pPr>
      <w:r w:rsidRPr="003D3DB4">
        <w:rPr>
          <w:spacing w:val="-3"/>
          <w:szCs w:val="24"/>
        </w:rPr>
        <w:t>BLC</w:t>
      </w:r>
      <w:r w:rsidRPr="003D3DB4">
        <w:rPr>
          <w:spacing w:val="-3"/>
          <w:szCs w:val="24"/>
          <w:vertAlign w:val="subscript"/>
        </w:rPr>
        <w:t>adj, ET131</w:t>
      </w:r>
      <w:r w:rsidRPr="003D3DB4">
        <w:rPr>
          <w:spacing w:val="-3"/>
          <w:szCs w:val="24"/>
        </w:rPr>
        <w:t xml:space="preserve"> = adjusted building loss coefficient for ET131 using BLC</w:t>
      </w:r>
      <w:r w:rsidRPr="003D3DB4">
        <w:rPr>
          <w:spacing w:val="-3"/>
          <w:szCs w:val="24"/>
          <w:vertAlign w:val="subscript"/>
        </w:rPr>
        <w:t>overall</w:t>
      </w:r>
      <w:r w:rsidRPr="003D3DB4">
        <w:rPr>
          <w:spacing w:val="-3"/>
          <w:szCs w:val="24"/>
        </w:rPr>
        <w:t xml:space="preserve"> of ET100 and ET110, where insulation installed only on East window (W/</w:t>
      </w:r>
      <w:r w:rsidRPr="003D3DB4">
        <w:rPr>
          <w:spacing w:val="-3"/>
          <w:szCs w:val="24"/>
        </w:rPr>
        <w:sym w:font="Symbol" w:char="F0B0"/>
      </w:r>
      <w:r w:rsidRPr="003D3DB4">
        <w:rPr>
          <w:spacing w:val="-3"/>
          <w:szCs w:val="24"/>
        </w:rPr>
        <w:t xml:space="preserve">C) </w:t>
      </w:r>
    </w:p>
    <w:p w14:paraId="3AF5E54E" w14:textId="77777777" w:rsidR="00DA5F54" w:rsidRPr="003D3DB4" w:rsidRDefault="00DA5F54" w:rsidP="00DA5F54">
      <w:pPr>
        <w:rPr>
          <w:spacing w:val="-3"/>
          <w:szCs w:val="24"/>
        </w:rPr>
      </w:pPr>
    </w:p>
    <w:p w14:paraId="066AC751" w14:textId="77777777" w:rsidR="00DA5F54" w:rsidRPr="003D3DB4" w:rsidRDefault="00DA5F54" w:rsidP="00DA5F54">
      <w:pPr>
        <w:rPr>
          <w:spacing w:val="-3"/>
          <w:szCs w:val="24"/>
          <w:u w:val="single"/>
        </w:rPr>
      </w:pPr>
      <w:r w:rsidRPr="003D3DB4">
        <w:rPr>
          <w:spacing w:val="-3"/>
          <w:szCs w:val="24"/>
          <w:u w:val="single"/>
        </w:rPr>
        <w:t>Interim</w:t>
      </w:r>
    </w:p>
    <w:p w14:paraId="496D2A12" w14:textId="3A5A931A" w:rsidR="00DA5F54" w:rsidRPr="003D3DB4" w:rsidRDefault="00DA5F54" w:rsidP="00DA5F54">
      <w:pPr>
        <w:ind w:left="708"/>
        <w:rPr>
          <w:spacing w:val="-3"/>
          <w:szCs w:val="24"/>
        </w:rPr>
      </w:pPr>
      <w:r w:rsidRPr="003D3DB4">
        <w:rPr>
          <w:spacing w:val="-3"/>
          <w:szCs w:val="24"/>
        </w:rPr>
        <w:t xml:space="preserve">Same </w:t>
      </w:r>
      <w:r w:rsidR="007C7B27">
        <w:rPr>
          <w:spacing w:val="-3"/>
          <w:szCs w:val="24"/>
        </w:rPr>
        <w:t xml:space="preserve">steps </w:t>
      </w:r>
      <w:r w:rsidRPr="003D3DB4">
        <w:rPr>
          <w:spacing w:val="-3"/>
          <w:szCs w:val="24"/>
        </w:rPr>
        <w:t>of the first iteration were repeated, but with the following:</w:t>
      </w:r>
    </w:p>
    <w:p w14:paraId="7BF3BE7D" w14:textId="0EBDB897" w:rsidR="00DA5F54" w:rsidRDefault="00DA5F54" w:rsidP="00DA5F54">
      <w:pPr>
        <w:ind w:left="708"/>
        <w:rPr>
          <w:spacing w:val="-3"/>
          <w:szCs w:val="24"/>
        </w:rPr>
      </w:pPr>
      <w:r w:rsidRPr="003D3DB4">
        <w:rPr>
          <w:spacing w:val="-3"/>
          <w:szCs w:val="24"/>
        </w:rPr>
        <w:t>UA</w:t>
      </w:r>
      <w:r w:rsidRPr="003D3DB4">
        <w:rPr>
          <w:spacing w:val="-3"/>
          <w:szCs w:val="24"/>
          <w:vertAlign w:val="subscript"/>
        </w:rPr>
        <w:t>calc,south</w:t>
      </w:r>
      <w:r w:rsidRPr="003D3DB4">
        <w:rPr>
          <w:spacing w:val="-3"/>
          <w:szCs w:val="24"/>
        </w:rPr>
        <w:t xml:space="preserve"> = UA</w:t>
      </w:r>
      <w:r w:rsidRPr="003D3DB4">
        <w:rPr>
          <w:spacing w:val="-3"/>
          <w:szCs w:val="24"/>
          <w:vertAlign w:val="subscript"/>
        </w:rPr>
        <w:t>south,ET131</w:t>
      </w:r>
    </w:p>
    <w:p w14:paraId="21C527B6" w14:textId="779F9B31" w:rsidR="00186E8D" w:rsidRDefault="00186E8D" w:rsidP="00186E8D">
      <w:pPr>
        <w:rPr>
          <w:spacing w:val="-3"/>
          <w:szCs w:val="24"/>
        </w:rPr>
      </w:pPr>
    </w:p>
    <w:p w14:paraId="4111A1D5" w14:textId="5DA5D353" w:rsidR="00186E8D" w:rsidRPr="003D3DB4" w:rsidRDefault="00186E8D" w:rsidP="0090134E">
      <w:pPr>
        <w:rPr>
          <w:spacing w:val="-3"/>
          <w:szCs w:val="24"/>
        </w:rPr>
      </w:pPr>
      <w:r>
        <w:rPr>
          <w:spacing w:val="-3"/>
          <w:szCs w:val="24"/>
        </w:rPr>
        <w:t>Disaggregation of South wall (lumped) into UA of wall and window is presented in C.4.1.1 with interior surface heat transfer determination.</w:t>
      </w:r>
    </w:p>
    <w:p w14:paraId="676B63F4" w14:textId="77777777" w:rsidR="00186E8D" w:rsidRPr="003D3DB4" w:rsidRDefault="00186E8D" w:rsidP="00DA5F54">
      <w:pPr>
        <w:rPr>
          <w:spacing w:val="-3"/>
          <w:szCs w:val="24"/>
        </w:rPr>
      </w:pPr>
    </w:p>
    <w:p w14:paraId="34AE835D" w14:textId="3C640B0D" w:rsidR="00DA5F54" w:rsidRPr="00CC1232" w:rsidRDefault="008372D6" w:rsidP="00CC1232">
      <w:pPr>
        <w:rPr>
          <w:i/>
          <w:iCs/>
          <w:szCs w:val="24"/>
        </w:rPr>
      </w:pPr>
      <w:r w:rsidRPr="00CC1232">
        <w:rPr>
          <w:i/>
          <w:iCs/>
          <w:szCs w:val="24"/>
        </w:rPr>
        <w:t>C.2.3.2</w:t>
      </w:r>
      <w:r w:rsidR="00637E01" w:rsidRPr="00CC1232">
        <w:rPr>
          <w:i/>
          <w:iCs/>
          <w:szCs w:val="24"/>
        </w:rPr>
        <w:t xml:space="preserve"> </w:t>
      </w:r>
      <w:bookmarkStart w:id="9" w:name="_Ref112854537"/>
      <w:r w:rsidR="007C7B27">
        <w:rPr>
          <w:i/>
          <w:iCs/>
          <w:szCs w:val="24"/>
        </w:rPr>
        <w:t xml:space="preserve">Determination </w:t>
      </w:r>
      <w:r w:rsidR="00DA5F54" w:rsidRPr="00CC1232">
        <w:rPr>
          <w:i/>
          <w:iCs/>
          <w:szCs w:val="24"/>
        </w:rPr>
        <w:t>of UA for Floor (ET132):</w:t>
      </w:r>
      <w:bookmarkEnd w:id="9"/>
    </w:p>
    <w:p w14:paraId="25F26040" w14:textId="77777777" w:rsidR="00DA5F54" w:rsidRPr="003D3DB4" w:rsidRDefault="00DA5F54" w:rsidP="00DA5F54">
      <w:pPr>
        <w:tabs>
          <w:tab w:val="left" w:pos="0"/>
          <w:tab w:val="left" w:pos="258"/>
          <w:tab w:val="left" w:pos="516"/>
          <w:tab w:val="left" w:pos="720"/>
          <w:tab w:val="left" w:pos="1032"/>
          <w:tab w:val="left" w:pos="1296"/>
          <w:tab w:val="left" w:pos="1440"/>
          <w:tab w:val="left" w:pos="1728"/>
          <w:tab w:val="left" w:pos="1986"/>
          <w:tab w:val="left" w:pos="2244"/>
          <w:tab w:val="left" w:pos="2502"/>
          <w:tab w:val="left" w:pos="2760"/>
          <w:tab w:val="left" w:pos="2880"/>
        </w:tabs>
        <w:suppressAutoHyphens/>
        <w:spacing w:line="240" w:lineRule="atLeast"/>
        <w:rPr>
          <w:szCs w:val="24"/>
        </w:rPr>
      </w:pPr>
    </w:p>
    <w:p w14:paraId="5E634C71" w14:textId="77777777" w:rsidR="00DA5F54" w:rsidRPr="003D3DB4" w:rsidRDefault="00DA5F54" w:rsidP="00DA5F54">
      <w:pPr>
        <w:tabs>
          <w:tab w:val="left" w:pos="0"/>
          <w:tab w:val="left" w:pos="258"/>
          <w:tab w:val="left" w:pos="516"/>
          <w:tab w:val="left" w:pos="720"/>
          <w:tab w:val="left" w:pos="1032"/>
          <w:tab w:val="left" w:pos="1296"/>
          <w:tab w:val="left" w:pos="1440"/>
          <w:tab w:val="left" w:pos="1728"/>
          <w:tab w:val="left" w:pos="1986"/>
          <w:tab w:val="left" w:pos="2244"/>
          <w:tab w:val="left" w:pos="2502"/>
          <w:tab w:val="left" w:pos="2760"/>
          <w:tab w:val="left" w:pos="2880"/>
        </w:tabs>
        <w:suppressAutoHyphens/>
        <w:spacing w:line="240" w:lineRule="atLeast"/>
        <w:rPr>
          <w:szCs w:val="24"/>
          <w:u w:val="single"/>
        </w:rPr>
      </w:pPr>
      <w:r w:rsidRPr="003D3DB4">
        <w:rPr>
          <w:szCs w:val="24"/>
          <w:u w:val="single"/>
        </w:rPr>
        <w:t>First Iteration</w:t>
      </w:r>
    </w:p>
    <w:p w14:paraId="2278790C" w14:textId="77777777" w:rsidR="00DA5F54" w:rsidRPr="003D3DB4" w:rsidRDefault="00DA5F54" w:rsidP="00DA5F54">
      <w:pPr>
        <w:tabs>
          <w:tab w:val="left" w:pos="0"/>
          <w:tab w:val="left" w:pos="258"/>
          <w:tab w:val="left" w:pos="516"/>
          <w:tab w:val="left" w:pos="720"/>
          <w:tab w:val="left" w:pos="1032"/>
          <w:tab w:val="left" w:pos="1296"/>
          <w:tab w:val="left" w:pos="1440"/>
          <w:tab w:val="left" w:pos="1728"/>
          <w:tab w:val="left" w:pos="1986"/>
          <w:tab w:val="left" w:pos="2244"/>
          <w:tab w:val="left" w:pos="2502"/>
          <w:tab w:val="left" w:pos="2760"/>
          <w:tab w:val="left" w:pos="2880"/>
        </w:tabs>
        <w:suppressAutoHyphens/>
        <w:spacing w:line="240" w:lineRule="atLeast"/>
        <w:rPr>
          <w:szCs w:val="24"/>
        </w:rPr>
      </w:pPr>
    </w:p>
    <w:p w14:paraId="02C88DB7" w14:textId="77777777" w:rsidR="00DA5F54" w:rsidRPr="003D3DB4" w:rsidRDefault="00000000" w:rsidP="00DA5F54">
      <w:pPr>
        <w:tabs>
          <w:tab w:val="left" w:pos="0"/>
          <w:tab w:val="left" w:pos="258"/>
          <w:tab w:val="left" w:pos="516"/>
          <w:tab w:val="left" w:pos="720"/>
          <w:tab w:val="left" w:pos="1032"/>
          <w:tab w:val="left" w:pos="1296"/>
          <w:tab w:val="left" w:pos="1440"/>
          <w:tab w:val="left" w:pos="1728"/>
          <w:tab w:val="left" w:pos="1986"/>
          <w:tab w:val="left" w:pos="2244"/>
          <w:tab w:val="left" w:pos="2502"/>
          <w:tab w:val="left" w:pos="2760"/>
          <w:tab w:val="left" w:pos="2880"/>
        </w:tabs>
        <w:suppressAutoHyphens/>
        <w:spacing w:line="240" w:lineRule="atLeast"/>
        <w:jc w:val="center"/>
        <w:rPr>
          <w:szCs w:val="24"/>
        </w:rPr>
      </w:pPr>
      <m:oMathPara>
        <m:oMath>
          <m:sSub>
            <m:sSubPr>
              <m:ctrlPr>
                <w:rPr>
                  <w:rFonts w:ascii="Cambria Math" w:hAnsi="Cambria Math"/>
                  <w:i/>
                  <w:szCs w:val="24"/>
                </w:rPr>
              </m:ctrlPr>
            </m:sSubPr>
            <m:e>
              <m:r>
                <w:rPr>
                  <w:rFonts w:ascii="Cambria Math" w:hAnsi="Cambria Math"/>
                  <w:szCs w:val="24"/>
                </w:rPr>
                <m:t>UA</m:t>
              </m:r>
            </m:e>
            <m:sub>
              <m:r>
                <w:rPr>
                  <w:rFonts w:ascii="Cambria Math" w:hAnsi="Cambria Math"/>
                  <w:szCs w:val="24"/>
                </w:rPr>
                <m:t>floor,ET132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Q</m:t>
              </m:r>
            </m:e>
            <m:sub>
              <m:r>
                <w:rPr>
                  <w:rFonts w:ascii="Cambria Math" w:hAnsi="Cambria Math"/>
                  <w:szCs w:val="24"/>
                </w:rPr>
                <m:t>floor</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T</m:t>
              </m:r>
            </m:e>
            <m:sub>
              <m:r>
                <w:rPr>
                  <w:rFonts w:ascii="Cambria Math" w:hAnsi="Cambria Math"/>
                  <w:szCs w:val="24"/>
                </w:rPr>
                <m:t>cell</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T</m:t>
              </m:r>
            </m:e>
            <m:sub>
              <m:r>
                <w:rPr>
                  <w:rFonts w:ascii="Cambria Math" w:hAnsi="Cambria Math"/>
                  <w:szCs w:val="24"/>
                </w:rPr>
                <m:t>cellar</m:t>
              </m:r>
            </m:sub>
          </m:sSub>
          <m:r>
            <w:rPr>
              <w:rFonts w:ascii="Cambria Math" w:hAnsi="Cambria Math"/>
              <w:szCs w:val="24"/>
            </w:rPr>
            <m:t>)</m:t>
          </m:r>
        </m:oMath>
      </m:oMathPara>
    </w:p>
    <w:p w14:paraId="62F15C7A" w14:textId="77777777" w:rsidR="00DA5F54" w:rsidRPr="003D3DB4" w:rsidRDefault="00DA5F54" w:rsidP="00DA5F54">
      <w:pPr>
        <w:tabs>
          <w:tab w:val="left" w:pos="0"/>
          <w:tab w:val="left" w:pos="258"/>
          <w:tab w:val="left" w:pos="516"/>
          <w:tab w:val="left" w:pos="720"/>
          <w:tab w:val="left" w:pos="1032"/>
          <w:tab w:val="left" w:pos="1296"/>
          <w:tab w:val="left" w:pos="1440"/>
          <w:tab w:val="left" w:pos="1728"/>
          <w:tab w:val="left" w:pos="1986"/>
          <w:tab w:val="left" w:pos="2244"/>
          <w:tab w:val="left" w:pos="2502"/>
          <w:tab w:val="left" w:pos="2760"/>
          <w:tab w:val="left" w:pos="2880"/>
        </w:tabs>
        <w:suppressAutoHyphens/>
        <w:spacing w:line="240" w:lineRule="atLeast"/>
        <w:jc w:val="center"/>
        <w:rPr>
          <w:szCs w:val="24"/>
        </w:rPr>
      </w:pPr>
    </w:p>
    <w:p w14:paraId="60759A99" w14:textId="77777777" w:rsidR="00DA5F54" w:rsidRPr="003D3DB4" w:rsidRDefault="00000000" w:rsidP="00DA5F54">
      <w:pPr>
        <w:tabs>
          <w:tab w:val="left" w:pos="0"/>
          <w:tab w:val="left" w:pos="258"/>
          <w:tab w:val="left" w:pos="516"/>
          <w:tab w:val="left" w:pos="720"/>
          <w:tab w:val="left" w:pos="1032"/>
          <w:tab w:val="left" w:pos="1296"/>
          <w:tab w:val="left" w:pos="1440"/>
          <w:tab w:val="left" w:pos="1728"/>
          <w:tab w:val="left" w:pos="1986"/>
          <w:tab w:val="left" w:pos="2244"/>
          <w:tab w:val="left" w:pos="2502"/>
          <w:tab w:val="left" w:pos="2760"/>
          <w:tab w:val="left" w:pos="2880"/>
        </w:tabs>
        <w:suppressAutoHyphens/>
        <w:spacing w:line="240" w:lineRule="atLeast"/>
        <w:jc w:val="center"/>
        <w:rPr>
          <w:szCs w:val="24"/>
        </w:rPr>
      </w:pPr>
      <m:oMath>
        <m:sSub>
          <m:sSubPr>
            <m:ctrlPr>
              <w:rPr>
                <w:rFonts w:ascii="Cambria Math" w:hAnsi="Cambria Math"/>
                <w:i/>
                <w:szCs w:val="24"/>
              </w:rPr>
            </m:ctrlPr>
          </m:sSubPr>
          <m:e>
            <m:r>
              <w:rPr>
                <w:rFonts w:ascii="Cambria Math" w:hAnsi="Cambria Math"/>
                <w:szCs w:val="24"/>
              </w:rPr>
              <m:t>Q</m:t>
            </m:r>
          </m:e>
          <m:sub>
            <m:r>
              <w:rPr>
                <w:rFonts w:ascii="Cambria Math" w:hAnsi="Cambria Math"/>
                <w:szCs w:val="24"/>
              </w:rPr>
              <m:t>floor</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Q</m:t>
            </m:r>
          </m:e>
          <m:sub>
            <m:r>
              <w:rPr>
                <w:rFonts w:ascii="Cambria Math" w:hAnsi="Cambria Math"/>
                <w:szCs w:val="24"/>
              </w:rPr>
              <m:t>cell</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Q</m:t>
            </m:r>
          </m:e>
          <m:sub>
            <m:r>
              <w:rPr>
                <w:rFonts w:ascii="Cambria Math" w:hAnsi="Cambria Math"/>
                <w:szCs w:val="24"/>
              </w:rPr>
              <m:t>south</m:t>
            </m:r>
          </m:sub>
        </m:sSub>
        <m:r>
          <m:rPr>
            <m:sty m:val="p"/>
          </m:rPr>
          <w:rPr>
            <w:rFonts w:ascii="Cambria Math" w:hAnsi="Cambria Math"/>
            <w:szCs w:val="24"/>
          </w:rPr>
          <m:t>-Σ</m:t>
        </m:r>
        <m:sSub>
          <m:sSubPr>
            <m:ctrlPr>
              <w:rPr>
                <w:rFonts w:ascii="Cambria Math" w:hAnsi="Cambria Math"/>
                <w:i/>
                <w:szCs w:val="24"/>
              </w:rPr>
            </m:ctrlPr>
          </m:sSubPr>
          <m:e>
            <m:r>
              <w:rPr>
                <w:rFonts w:ascii="Cambria Math" w:hAnsi="Cambria Math"/>
                <w:szCs w:val="24"/>
              </w:rPr>
              <m:t>Q</m:t>
            </m:r>
          </m:e>
          <m:sub>
            <m:sSup>
              <m:sSupPr>
                <m:ctrlPr>
                  <w:rPr>
                    <w:rFonts w:ascii="Cambria Math" w:hAnsi="Cambria Math"/>
                    <w:i/>
                    <w:szCs w:val="24"/>
                  </w:rPr>
                </m:ctrlPr>
              </m:sSupPr>
              <m:e>
                <m:r>
                  <w:rPr>
                    <w:rFonts w:ascii="Cambria Math" w:hAnsi="Cambria Math"/>
                    <w:szCs w:val="24"/>
                  </w:rPr>
                  <m:t>other</m:t>
                </m:r>
              </m:e>
              <m:sup>
                <m:r>
                  <w:rPr>
                    <w:rFonts w:ascii="Cambria Math" w:hAnsi="Cambria Math"/>
                    <w:szCs w:val="24"/>
                  </w:rPr>
                  <m:t>*</m:t>
                </m:r>
              </m:sup>
            </m:sSup>
          </m:sub>
        </m:sSub>
      </m:oMath>
      <w:r w:rsidR="00DA5F54" w:rsidRPr="003D3DB4">
        <w:rPr>
          <w:szCs w:val="24"/>
        </w:rPr>
        <w:tab/>
      </w:r>
    </w:p>
    <w:p w14:paraId="1AB8CE1B" w14:textId="77777777" w:rsidR="00DA5F54" w:rsidRPr="003D3DB4" w:rsidRDefault="00DA5F54" w:rsidP="00DA5F54">
      <w:pPr>
        <w:tabs>
          <w:tab w:val="left" w:pos="0"/>
          <w:tab w:val="left" w:pos="258"/>
          <w:tab w:val="left" w:pos="516"/>
          <w:tab w:val="left" w:pos="720"/>
          <w:tab w:val="left" w:pos="1032"/>
          <w:tab w:val="left" w:pos="1296"/>
          <w:tab w:val="left" w:pos="1440"/>
          <w:tab w:val="left" w:pos="1728"/>
          <w:tab w:val="left" w:pos="1986"/>
          <w:tab w:val="left" w:pos="2244"/>
          <w:tab w:val="left" w:pos="2502"/>
          <w:tab w:val="left" w:pos="2760"/>
          <w:tab w:val="left" w:pos="2880"/>
        </w:tabs>
        <w:suppressAutoHyphens/>
        <w:spacing w:line="240" w:lineRule="atLeast"/>
        <w:jc w:val="center"/>
        <w:rPr>
          <w:szCs w:val="24"/>
        </w:rPr>
      </w:pPr>
    </w:p>
    <w:p w14:paraId="3EC79236" w14:textId="77777777" w:rsidR="00DA5F54" w:rsidRPr="003D3DB4" w:rsidRDefault="00DA5F54" w:rsidP="00DA5F54">
      <w:pPr>
        <w:ind w:left="720"/>
        <w:rPr>
          <w:spacing w:val="-3"/>
          <w:szCs w:val="24"/>
        </w:rPr>
      </w:pPr>
      <w:r w:rsidRPr="003D3DB4">
        <w:rPr>
          <w:iCs/>
          <w:spacing w:val="-3"/>
          <w:szCs w:val="24"/>
        </w:rPr>
        <w:tab/>
      </w:r>
      <m:oMath>
        <m:r>
          <w:rPr>
            <w:rFonts w:ascii="Cambria Math" w:hAnsi="Cambria Math"/>
            <w:spacing w:val="-3"/>
            <w:szCs w:val="24"/>
          </w:rPr>
          <m:t>Σ</m:t>
        </m:r>
        <m:sSub>
          <m:sSubPr>
            <m:ctrlPr>
              <w:rPr>
                <w:rFonts w:ascii="Cambria Math" w:hAnsi="Cambria Math"/>
                <w:i/>
                <w:spacing w:val="-3"/>
                <w:szCs w:val="24"/>
              </w:rPr>
            </m:ctrlPr>
          </m:sSubPr>
          <m:e>
            <m:r>
              <w:rPr>
                <w:rFonts w:ascii="Cambria Math" w:hAnsi="Cambria Math"/>
                <w:spacing w:val="-3"/>
                <w:szCs w:val="24"/>
              </w:rPr>
              <m:t>Q</m:t>
            </m:r>
          </m:e>
          <m:sub>
            <m:sSup>
              <m:sSupPr>
                <m:ctrlPr>
                  <w:rPr>
                    <w:rFonts w:ascii="Cambria Math" w:hAnsi="Cambria Math"/>
                    <w:i/>
                    <w:spacing w:val="-3"/>
                    <w:szCs w:val="24"/>
                  </w:rPr>
                </m:ctrlPr>
              </m:sSupPr>
              <m:e>
                <m:r>
                  <w:rPr>
                    <w:rFonts w:ascii="Cambria Math" w:hAnsi="Cambria Math"/>
                    <w:spacing w:val="-3"/>
                    <w:szCs w:val="24"/>
                  </w:rPr>
                  <m:t>other</m:t>
                </m:r>
              </m:e>
              <m:sup>
                <m:r>
                  <w:rPr>
                    <w:rFonts w:ascii="Cambria Math" w:hAnsi="Cambria Math"/>
                    <w:spacing w:val="-3"/>
                    <w:szCs w:val="24"/>
                  </w:rPr>
                  <m:t>*</m:t>
                </m:r>
              </m:sup>
            </m:sSup>
          </m:sub>
        </m:sSub>
        <m:r>
          <w:rPr>
            <w:rFonts w:ascii="Cambria Math" w:hAnsi="Cambria Math"/>
            <w:spacing w:val="-3"/>
            <w:szCs w:val="24"/>
          </w:rPr>
          <m:t>=(</m:t>
        </m:r>
        <m:sSub>
          <m:sSubPr>
            <m:ctrlPr>
              <w:rPr>
                <w:rFonts w:ascii="Cambria Math" w:hAnsi="Cambria Math"/>
                <w:i/>
                <w:spacing w:val="-3"/>
                <w:szCs w:val="24"/>
              </w:rPr>
            </m:ctrlPr>
          </m:sSubPr>
          <m:e>
            <m:r>
              <w:rPr>
                <w:rFonts w:ascii="Cambria Math" w:hAnsi="Cambria Math"/>
                <w:spacing w:val="-3"/>
                <w:szCs w:val="24"/>
              </w:rPr>
              <m:t>BLC</m:t>
            </m:r>
          </m:e>
          <m:sub>
            <m:r>
              <w:rPr>
                <w:rFonts w:ascii="Cambria Math" w:hAnsi="Cambria Math"/>
                <w:spacing w:val="-3"/>
                <w:szCs w:val="24"/>
              </w:rPr>
              <m:t>adj,ET131</m:t>
            </m:r>
          </m:sub>
        </m:sSub>
        <m:r>
          <w:rPr>
            <w:rFonts w:ascii="Cambria Math" w:hAnsi="Cambria Math"/>
            <w:spacing w:val="-3"/>
            <w:szCs w:val="24"/>
          </w:rPr>
          <m:t>-</m:t>
        </m:r>
        <m:sSub>
          <m:sSubPr>
            <m:ctrlPr>
              <w:rPr>
                <w:rFonts w:ascii="Cambria Math" w:hAnsi="Cambria Math"/>
                <w:i/>
                <w:spacing w:val="-3"/>
                <w:szCs w:val="24"/>
              </w:rPr>
            </m:ctrlPr>
          </m:sSubPr>
          <m:e>
            <m:r>
              <w:rPr>
                <w:rFonts w:ascii="Cambria Math" w:hAnsi="Cambria Math"/>
                <w:spacing w:val="-3"/>
                <w:szCs w:val="24"/>
              </w:rPr>
              <m:t>UA</m:t>
            </m:r>
          </m:e>
          <m:sub>
            <m:r>
              <w:rPr>
                <w:rFonts w:ascii="Cambria Math" w:hAnsi="Cambria Math"/>
                <w:spacing w:val="-3"/>
                <w:szCs w:val="24"/>
              </w:rPr>
              <m:t>south,ET131</m:t>
            </m:r>
          </m:sub>
        </m:sSub>
        <m:r>
          <w:rPr>
            <w:rFonts w:ascii="Cambria Math" w:hAnsi="Cambria Math"/>
            <w:spacing w:val="-3"/>
            <w:szCs w:val="24"/>
          </w:rPr>
          <m:t>-</m:t>
        </m:r>
        <m:sSub>
          <m:sSubPr>
            <m:ctrlPr>
              <w:rPr>
                <w:rFonts w:ascii="Cambria Math" w:hAnsi="Cambria Math"/>
                <w:i/>
                <w:spacing w:val="-3"/>
                <w:szCs w:val="24"/>
              </w:rPr>
            </m:ctrlPr>
          </m:sSubPr>
          <m:e>
            <m:r>
              <w:rPr>
                <w:rFonts w:ascii="Cambria Math" w:hAnsi="Cambria Math"/>
                <w:spacing w:val="-3"/>
                <w:szCs w:val="24"/>
              </w:rPr>
              <m:t>UA</m:t>
            </m:r>
          </m:e>
          <m:sub>
            <m:r>
              <w:rPr>
                <w:rFonts w:ascii="Cambria Math" w:hAnsi="Cambria Math"/>
                <w:spacing w:val="-3"/>
                <w:szCs w:val="24"/>
              </w:rPr>
              <m:t>calc,floor</m:t>
            </m:r>
          </m:sub>
        </m:sSub>
        <m:r>
          <w:rPr>
            <w:rFonts w:ascii="Cambria Math" w:hAnsi="Cambria Math"/>
            <w:spacing w:val="-3"/>
            <w:szCs w:val="24"/>
          </w:rPr>
          <m:t>)×(</m:t>
        </m:r>
        <m:sSub>
          <m:sSubPr>
            <m:ctrlPr>
              <w:rPr>
                <w:rFonts w:ascii="Cambria Math" w:hAnsi="Cambria Math"/>
                <w:i/>
                <w:spacing w:val="-3"/>
                <w:szCs w:val="24"/>
              </w:rPr>
            </m:ctrlPr>
          </m:sSubPr>
          <m:e>
            <m:r>
              <w:rPr>
                <w:rFonts w:ascii="Cambria Math" w:hAnsi="Cambria Math"/>
                <w:spacing w:val="-3"/>
                <w:szCs w:val="24"/>
              </w:rPr>
              <m:t>T</m:t>
            </m:r>
          </m:e>
          <m:sub>
            <m:r>
              <w:rPr>
                <w:rFonts w:ascii="Cambria Math" w:hAnsi="Cambria Math"/>
                <w:spacing w:val="-3"/>
                <w:szCs w:val="24"/>
              </w:rPr>
              <m:t>cell</m:t>
            </m:r>
          </m:sub>
        </m:sSub>
        <m:r>
          <w:rPr>
            <w:rFonts w:ascii="Cambria Math" w:hAnsi="Cambria Math"/>
            <w:spacing w:val="-3"/>
            <w:szCs w:val="24"/>
          </w:rPr>
          <m:t>-</m:t>
        </m:r>
        <m:sSub>
          <m:sSubPr>
            <m:ctrlPr>
              <w:rPr>
                <w:rFonts w:ascii="Cambria Math" w:hAnsi="Cambria Math"/>
                <w:i/>
                <w:spacing w:val="-3"/>
                <w:szCs w:val="24"/>
              </w:rPr>
            </m:ctrlPr>
          </m:sSubPr>
          <m:e>
            <m:r>
              <w:rPr>
                <w:rFonts w:ascii="Cambria Math" w:hAnsi="Cambria Math"/>
                <w:spacing w:val="-3"/>
                <w:szCs w:val="24"/>
              </w:rPr>
              <m:t>T</m:t>
            </m:r>
          </m:e>
          <m:sub>
            <m:sSup>
              <m:sSupPr>
                <m:ctrlPr>
                  <w:rPr>
                    <w:rFonts w:ascii="Cambria Math" w:hAnsi="Cambria Math"/>
                    <w:i/>
                    <w:spacing w:val="-3"/>
                    <w:szCs w:val="24"/>
                  </w:rPr>
                </m:ctrlPr>
              </m:sSupPr>
              <m:e>
                <m:r>
                  <w:rPr>
                    <w:rFonts w:ascii="Cambria Math" w:hAnsi="Cambria Math"/>
                    <w:spacing w:val="-3"/>
                    <w:szCs w:val="24"/>
                  </w:rPr>
                  <m:t>other</m:t>
                </m:r>
              </m:e>
              <m:sup>
                <m:r>
                  <w:rPr>
                    <w:rFonts w:ascii="Cambria Math" w:hAnsi="Cambria Math"/>
                    <w:spacing w:val="-3"/>
                    <w:szCs w:val="24"/>
                  </w:rPr>
                  <m:t>*</m:t>
                </m:r>
              </m:sup>
            </m:sSup>
          </m:sub>
        </m:sSub>
        <m:r>
          <w:rPr>
            <w:rFonts w:ascii="Cambria Math" w:hAnsi="Cambria Math"/>
            <w:spacing w:val="-3"/>
            <w:szCs w:val="24"/>
          </w:rPr>
          <m:t>)</m:t>
        </m:r>
      </m:oMath>
    </w:p>
    <w:p w14:paraId="0941087F" w14:textId="2F8F6F85" w:rsidR="00DA5F54" w:rsidRDefault="00DA5F54" w:rsidP="00DA5F54">
      <w:pPr>
        <w:rPr>
          <w:szCs w:val="24"/>
        </w:rPr>
      </w:pPr>
    </w:p>
    <w:p w14:paraId="2CB61D8E" w14:textId="7192FF7A" w:rsidR="006552E3" w:rsidRDefault="006552E3" w:rsidP="00DA5F54">
      <w:pPr>
        <w:rPr>
          <w:szCs w:val="24"/>
        </w:rPr>
      </w:pPr>
      <w:r>
        <w:rPr>
          <w:szCs w:val="24"/>
        </w:rPr>
        <w:tab/>
        <w:t>where,</w:t>
      </w:r>
    </w:p>
    <w:p w14:paraId="2F5FEFDF" w14:textId="0E81FDEE" w:rsidR="006552E3" w:rsidRPr="006552E3" w:rsidRDefault="006552E3" w:rsidP="00DA5F54">
      <w:pPr>
        <w:rPr>
          <w:szCs w:val="24"/>
        </w:rPr>
      </w:pPr>
      <w:r>
        <w:rPr>
          <w:szCs w:val="24"/>
        </w:rPr>
        <w:tab/>
      </w:r>
    </w:p>
    <w:p w14:paraId="1EEFB2AD" w14:textId="15F386D4" w:rsidR="00DA5F54" w:rsidRPr="003D3DB4" w:rsidRDefault="00DA5F54" w:rsidP="00DA5F54">
      <w:pPr>
        <w:ind w:left="720"/>
        <w:rPr>
          <w:iCs/>
          <w:spacing w:val="-3"/>
          <w:szCs w:val="24"/>
        </w:rPr>
      </w:pPr>
      <w:r w:rsidRPr="003D3DB4">
        <w:rPr>
          <w:iCs/>
          <w:spacing w:val="-3"/>
          <w:szCs w:val="24"/>
        </w:rPr>
        <w:t>Q</w:t>
      </w:r>
      <w:r w:rsidRPr="003D3DB4">
        <w:rPr>
          <w:iCs/>
          <w:spacing w:val="-3"/>
          <w:szCs w:val="24"/>
          <w:vertAlign w:val="subscript"/>
        </w:rPr>
        <w:t>cell</w:t>
      </w:r>
      <w:r w:rsidRPr="003D3DB4">
        <w:rPr>
          <w:iCs/>
          <w:spacing w:val="-3"/>
          <w:szCs w:val="24"/>
        </w:rPr>
        <w:t xml:space="preserve"> = sum of all Q in cell (heater and fan)</w:t>
      </w:r>
    </w:p>
    <w:p w14:paraId="6CA655B6" w14:textId="6E08A1E8" w:rsidR="00DA5F54" w:rsidRPr="003D3DB4" w:rsidRDefault="00DA5F54" w:rsidP="00DA5F54">
      <w:pPr>
        <w:tabs>
          <w:tab w:val="left" w:pos="258"/>
          <w:tab w:val="left" w:pos="516"/>
          <w:tab w:val="left" w:pos="720"/>
          <w:tab w:val="left" w:pos="1032"/>
          <w:tab w:val="left" w:pos="1296"/>
          <w:tab w:val="left" w:pos="1440"/>
          <w:tab w:val="left" w:pos="1728"/>
          <w:tab w:val="left" w:pos="1986"/>
          <w:tab w:val="left" w:pos="2244"/>
          <w:tab w:val="left" w:pos="2502"/>
          <w:tab w:val="left" w:pos="2760"/>
          <w:tab w:val="left" w:pos="2880"/>
        </w:tabs>
        <w:suppressAutoHyphens/>
        <w:spacing w:line="240" w:lineRule="atLeast"/>
        <w:ind w:left="720" w:hanging="720"/>
        <w:rPr>
          <w:szCs w:val="24"/>
        </w:rPr>
      </w:pPr>
      <w:r w:rsidRPr="003D3DB4">
        <w:rPr>
          <w:iCs/>
          <w:spacing w:val="-3"/>
          <w:szCs w:val="24"/>
        </w:rPr>
        <w:tab/>
      </w:r>
      <w:r w:rsidRPr="003D3DB4">
        <w:rPr>
          <w:iCs/>
          <w:spacing w:val="-3"/>
          <w:szCs w:val="24"/>
        </w:rPr>
        <w:tab/>
      </w:r>
      <w:r w:rsidRPr="003D3DB4">
        <w:rPr>
          <w:iCs/>
          <w:spacing w:val="-3"/>
          <w:szCs w:val="24"/>
        </w:rPr>
        <w:tab/>
        <w:t>Q</w:t>
      </w:r>
      <w:r w:rsidRPr="003D3DB4">
        <w:rPr>
          <w:iCs/>
          <w:spacing w:val="-3"/>
          <w:szCs w:val="24"/>
          <w:vertAlign w:val="subscript"/>
        </w:rPr>
        <w:t>south</w:t>
      </w:r>
      <w:r w:rsidRPr="003D3DB4">
        <w:rPr>
          <w:iCs/>
          <w:spacing w:val="-3"/>
          <w:szCs w:val="24"/>
        </w:rPr>
        <w:t xml:space="preserve"> = </w:t>
      </w:r>
      <m:oMath>
        <m:sSub>
          <m:sSubPr>
            <m:ctrlPr>
              <w:rPr>
                <w:rFonts w:ascii="Cambria Math" w:hAnsi="Cambria Math"/>
                <w:i/>
                <w:szCs w:val="24"/>
              </w:rPr>
            </m:ctrlPr>
          </m:sSubPr>
          <m:e>
            <m:r>
              <w:rPr>
                <w:rFonts w:ascii="Cambria Math" w:hAnsi="Cambria Math"/>
                <w:szCs w:val="24"/>
              </w:rPr>
              <m:t>UA</m:t>
            </m:r>
          </m:e>
          <m:sub>
            <m:r>
              <w:rPr>
                <w:rFonts w:ascii="Cambria Math" w:hAnsi="Cambria Math"/>
                <w:szCs w:val="24"/>
              </w:rPr>
              <m:t>south,ET131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T</m:t>
            </m:r>
          </m:e>
          <m:sub>
            <m:r>
              <w:rPr>
                <w:rFonts w:ascii="Cambria Math" w:hAnsi="Cambria Math"/>
                <w:szCs w:val="24"/>
              </w:rPr>
              <m:t>cell</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T</m:t>
            </m:r>
          </m:e>
          <m:sub>
            <m:r>
              <w:rPr>
                <w:rFonts w:ascii="Cambria Math" w:hAnsi="Cambria Math"/>
                <w:szCs w:val="24"/>
              </w:rPr>
              <m:t>south</m:t>
            </m:r>
          </m:sub>
        </m:sSub>
        <m:r>
          <w:rPr>
            <w:rFonts w:ascii="Cambria Math" w:hAnsi="Cambria Math"/>
            <w:szCs w:val="24"/>
          </w:rPr>
          <m:t>)</m:t>
        </m:r>
      </m:oMath>
      <w:r w:rsidRPr="003D3DB4">
        <w:rPr>
          <w:szCs w:val="24"/>
        </w:rPr>
        <w:t>, where UA</w:t>
      </w:r>
      <w:r w:rsidRPr="003D3DB4">
        <w:rPr>
          <w:szCs w:val="24"/>
          <w:vertAlign w:val="subscript"/>
        </w:rPr>
        <w:t>south</w:t>
      </w:r>
      <w:r w:rsidRPr="003D3DB4">
        <w:rPr>
          <w:szCs w:val="24"/>
        </w:rPr>
        <w:t xml:space="preserve"> is as determined in ET131 </w:t>
      </w:r>
      <w:r w:rsidR="00AC4B4E" w:rsidRPr="00B633C5">
        <w:rPr>
          <w:szCs w:val="24"/>
        </w:rPr>
        <w:t>(C.2.</w:t>
      </w:r>
      <w:r w:rsidR="008766E4" w:rsidRPr="00B633C5">
        <w:rPr>
          <w:szCs w:val="24"/>
        </w:rPr>
        <w:t>3</w:t>
      </w:r>
      <w:r w:rsidR="00AC4B4E" w:rsidRPr="00B633C5">
        <w:rPr>
          <w:szCs w:val="24"/>
        </w:rPr>
        <w:t>.1)</w:t>
      </w:r>
    </w:p>
    <w:p w14:paraId="4433102B" w14:textId="77777777" w:rsidR="00DA5F54" w:rsidRPr="003D3DB4" w:rsidRDefault="00DA5F54" w:rsidP="00DA5F54">
      <w:pPr>
        <w:ind w:left="720"/>
        <w:rPr>
          <w:iCs/>
          <w:spacing w:val="-3"/>
          <w:szCs w:val="24"/>
        </w:rPr>
      </w:pPr>
      <m:oMath>
        <m:r>
          <w:rPr>
            <w:rFonts w:ascii="Cambria Math" w:hAnsi="Cambria Math"/>
            <w:spacing w:val="-3"/>
            <w:szCs w:val="24"/>
          </w:rPr>
          <m:t>Σ</m:t>
        </m:r>
      </m:oMath>
      <w:r w:rsidRPr="003D3DB4">
        <w:rPr>
          <w:iCs/>
          <w:spacing w:val="-3"/>
          <w:szCs w:val="24"/>
        </w:rPr>
        <w:t>Q</w:t>
      </w:r>
      <w:r w:rsidRPr="003D3DB4">
        <w:rPr>
          <w:iCs/>
          <w:spacing w:val="-3"/>
          <w:szCs w:val="24"/>
          <w:vertAlign w:val="subscript"/>
        </w:rPr>
        <w:t>other*</w:t>
      </w:r>
      <w:r w:rsidRPr="003D3DB4">
        <w:rPr>
          <w:iCs/>
          <w:spacing w:val="-3"/>
          <w:szCs w:val="24"/>
        </w:rPr>
        <w:t xml:space="preserve"> = heat flow to or from the other guard zones except for south and cellar guard zones</w:t>
      </w:r>
    </w:p>
    <w:p w14:paraId="76000E92" w14:textId="77777777" w:rsidR="00DA5F54" w:rsidRPr="003D3DB4" w:rsidRDefault="00DA5F54" w:rsidP="00DA5F54">
      <w:pPr>
        <w:ind w:left="720"/>
        <w:rPr>
          <w:iCs/>
          <w:spacing w:val="-3"/>
          <w:szCs w:val="24"/>
        </w:rPr>
      </w:pPr>
      <w:r w:rsidRPr="003D3DB4">
        <w:rPr>
          <w:iCs/>
          <w:spacing w:val="-3"/>
          <w:szCs w:val="24"/>
        </w:rPr>
        <w:t>T</w:t>
      </w:r>
      <w:r w:rsidRPr="003D3DB4">
        <w:rPr>
          <w:iCs/>
          <w:spacing w:val="-3"/>
          <w:szCs w:val="24"/>
          <w:vertAlign w:val="subscript"/>
        </w:rPr>
        <w:t>cell</w:t>
      </w:r>
      <w:r w:rsidRPr="003D3DB4">
        <w:rPr>
          <w:iCs/>
          <w:spacing w:val="-3"/>
          <w:szCs w:val="24"/>
        </w:rPr>
        <w:t xml:space="preserve"> = air temperature of test cell</w:t>
      </w:r>
    </w:p>
    <w:p w14:paraId="7B3BE5C8" w14:textId="77777777" w:rsidR="00DA5F54" w:rsidRPr="003D3DB4" w:rsidRDefault="00DA5F54" w:rsidP="00DA5F54">
      <w:pPr>
        <w:ind w:left="720"/>
        <w:rPr>
          <w:iCs/>
          <w:spacing w:val="-3"/>
          <w:szCs w:val="24"/>
        </w:rPr>
      </w:pPr>
      <w:r w:rsidRPr="003D3DB4">
        <w:rPr>
          <w:iCs/>
          <w:spacing w:val="-3"/>
          <w:szCs w:val="24"/>
        </w:rPr>
        <w:t>T</w:t>
      </w:r>
      <w:r w:rsidRPr="003D3DB4">
        <w:rPr>
          <w:iCs/>
          <w:spacing w:val="-3"/>
          <w:szCs w:val="24"/>
          <w:vertAlign w:val="subscript"/>
        </w:rPr>
        <w:t>cellar</w:t>
      </w:r>
      <w:r w:rsidRPr="003D3DB4">
        <w:rPr>
          <w:iCs/>
          <w:spacing w:val="-3"/>
          <w:szCs w:val="24"/>
        </w:rPr>
        <w:t xml:space="preserve"> = air temperature of cellar guard zone</w:t>
      </w:r>
    </w:p>
    <w:p w14:paraId="43EB157A" w14:textId="3327216D" w:rsidR="00DA5F54" w:rsidRPr="003D3DB4" w:rsidRDefault="00DA5F54" w:rsidP="00DA5F54">
      <w:pPr>
        <w:ind w:left="720"/>
        <w:rPr>
          <w:spacing w:val="-3"/>
          <w:szCs w:val="24"/>
        </w:rPr>
      </w:pPr>
      <w:r w:rsidRPr="003D3DB4">
        <w:rPr>
          <w:iCs/>
          <w:spacing w:val="-3"/>
          <w:szCs w:val="24"/>
        </w:rPr>
        <w:t>T</w:t>
      </w:r>
      <w:r w:rsidRPr="003D3DB4">
        <w:rPr>
          <w:iCs/>
          <w:spacing w:val="-3"/>
          <w:szCs w:val="24"/>
          <w:vertAlign w:val="subscript"/>
        </w:rPr>
        <w:t>other*</w:t>
      </w:r>
      <w:r w:rsidRPr="003D3DB4">
        <w:rPr>
          <w:iCs/>
          <w:spacing w:val="-3"/>
          <w:szCs w:val="24"/>
        </w:rPr>
        <w:t xml:space="preserve"> = </w:t>
      </w:r>
      <w:r w:rsidRPr="003D3DB4">
        <w:rPr>
          <w:spacing w:val="-3"/>
          <w:szCs w:val="24"/>
        </w:rPr>
        <w:t xml:space="preserve">weighted-average temperature of the guard zones except for south and cellar </w:t>
      </w:r>
      <w:r w:rsidRPr="003D3DB4">
        <w:rPr>
          <w:iCs/>
          <w:spacing w:val="-3"/>
          <w:szCs w:val="24"/>
        </w:rPr>
        <w:t>based on individual guard-zone temperature measurements, initial weighting of guard</w:t>
      </w:r>
      <w:r w:rsidRPr="003D3DB4">
        <w:rPr>
          <w:spacing w:val="-3"/>
          <w:szCs w:val="24"/>
        </w:rPr>
        <w:t xml:space="preserve"> zone temperatures for determining T</w:t>
      </w:r>
      <w:r w:rsidRPr="003D3DB4">
        <w:rPr>
          <w:spacing w:val="-3"/>
          <w:szCs w:val="24"/>
          <w:vertAlign w:val="subscript"/>
        </w:rPr>
        <w:t>guards</w:t>
      </w:r>
      <w:r w:rsidRPr="003D3DB4">
        <w:rPr>
          <w:spacing w:val="-3"/>
          <w:szCs w:val="24"/>
        </w:rPr>
        <w:t xml:space="preserve"> applies bounding-surface UA-weighted averaging as described </w:t>
      </w:r>
      <w:r w:rsidRPr="00B633C5">
        <w:rPr>
          <w:spacing w:val="-3"/>
          <w:szCs w:val="24"/>
        </w:rPr>
        <w:t>in</w:t>
      </w:r>
      <w:r w:rsidR="00AC4B4E" w:rsidRPr="00B633C5">
        <w:rPr>
          <w:spacing w:val="-3"/>
          <w:szCs w:val="24"/>
        </w:rPr>
        <w:t xml:space="preserve"> C.2.</w:t>
      </w:r>
      <w:r w:rsidR="00A22E3A" w:rsidRPr="00B633C5">
        <w:rPr>
          <w:spacing w:val="-3"/>
          <w:szCs w:val="24"/>
        </w:rPr>
        <w:t>2</w:t>
      </w:r>
    </w:p>
    <w:p w14:paraId="2CA3D1D9" w14:textId="77777777" w:rsidR="00DA5F54" w:rsidRPr="003D3DB4" w:rsidRDefault="00DA5F54" w:rsidP="00DA5F54">
      <w:pPr>
        <w:ind w:left="720"/>
        <w:rPr>
          <w:spacing w:val="-3"/>
          <w:szCs w:val="24"/>
        </w:rPr>
      </w:pPr>
      <w:r w:rsidRPr="003D3DB4">
        <w:rPr>
          <w:spacing w:val="-3"/>
          <w:szCs w:val="24"/>
        </w:rPr>
        <w:t>UA</w:t>
      </w:r>
      <w:r w:rsidRPr="003D3DB4">
        <w:rPr>
          <w:spacing w:val="-3"/>
          <w:szCs w:val="24"/>
          <w:vertAlign w:val="subscript"/>
        </w:rPr>
        <w:t>calc,floor</w:t>
      </w:r>
      <w:r w:rsidRPr="003D3DB4">
        <w:rPr>
          <w:spacing w:val="-3"/>
          <w:szCs w:val="24"/>
        </w:rPr>
        <w:t xml:space="preserve"> = calculated U-value with catalog material properties for floor, assuming 1-D conduction</w:t>
      </w:r>
    </w:p>
    <w:p w14:paraId="23B63438" w14:textId="77777777" w:rsidR="00DA5F54" w:rsidRPr="003D3DB4" w:rsidRDefault="00DA5F54" w:rsidP="00DA5F54">
      <w:pPr>
        <w:ind w:left="990" w:hanging="270"/>
        <w:rPr>
          <w:spacing w:val="-3"/>
          <w:szCs w:val="24"/>
        </w:rPr>
      </w:pPr>
    </w:p>
    <w:p w14:paraId="1FFE1FA3" w14:textId="77777777" w:rsidR="00DA5F54" w:rsidRPr="003D3DB4" w:rsidRDefault="00DA5F54" w:rsidP="00DA5F54">
      <w:pPr>
        <w:rPr>
          <w:spacing w:val="-3"/>
          <w:szCs w:val="24"/>
          <w:u w:val="single"/>
        </w:rPr>
      </w:pPr>
      <w:r w:rsidRPr="003D3DB4">
        <w:rPr>
          <w:spacing w:val="-3"/>
          <w:szCs w:val="24"/>
          <w:u w:val="single"/>
        </w:rPr>
        <w:t>Interim</w:t>
      </w:r>
    </w:p>
    <w:p w14:paraId="73107B24" w14:textId="148DA863" w:rsidR="00DA5F54" w:rsidRPr="003D3DB4" w:rsidRDefault="00DA5F54" w:rsidP="00DA5F54">
      <w:pPr>
        <w:ind w:left="708"/>
        <w:rPr>
          <w:spacing w:val="-3"/>
          <w:szCs w:val="24"/>
        </w:rPr>
      </w:pPr>
      <w:r w:rsidRPr="003D3DB4">
        <w:rPr>
          <w:spacing w:val="-3"/>
          <w:szCs w:val="24"/>
        </w:rPr>
        <w:t xml:space="preserve">Same </w:t>
      </w:r>
      <w:r w:rsidR="007C7B27">
        <w:rPr>
          <w:spacing w:val="-3"/>
          <w:szCs w:val="24"/>
        </w:rPr>
        <w:t xml:space="preserve">steps </w:t>
      </w:r>
      <w:r w:rsidRPr="003D3DB4">
        <w:rPr>
          <w:spacing w:val="-3"/>
          <w:szCs w:val="24"/>
        </w:rPr>
        <w:t>of the first iteration were repeated, but with the following:</w:t>
      </w:r>
    </w:p>
    <w:p w14:paraId="5A51067E" w14:textId="77777777" w:rsidR="00DA5F54" w:rsidRPr="003D3DB4" w:rsidRDefault="00DA5F54" w:rsidP="00DA5F54">
      <w:pPr>
        <w:ind w:left="708"/>
        <w:rPr>
          <w:spacing w:val="-3"/>
          <w:szCs w:val="24"/>
        </w:rPr>
      </w:pPr>
      <w:r w:rsidRPr="003D3DB4">
        <w:rPr>
          <w:spacing w:val="-3"/>
          <w:szCs w:val="24"/>
        </w:rPr>
        <w:t>UA</w:t>
      </w:r>
      <w:r w:rsidRPr="003D3DB4">
        <w:rPr>
          <w:spacing w:val="-3"/>
          <w:szCs w:val="24"/>
          <w:vertAlign w:val="subscript"/>
        </w:rPr>
        <w:t>calc,floor</w:t>
      </w:r>
      <w:r w:rsidRPr="003D3DB4">
        <w:rPr>
          <w:spacing w:val="-3"/>
          <w:szCs w:val="24"/>
        </w:rPr>
        <w:t xml:space="preserve"> = UA</w:t>
      </w:r>
      <w:r w:rsidRPr="003D3DB4">
        <w:rPr>
          <w:spacing w:val="-3"/>
          <w:szCs w:val="24"/>
          <w:vertAlign w:val="subscript"/>
        </w:rPr>
        <w:t>floor,ET132</w:t>
      </w:r>
    </w:p>
    <w:p w14:paraId="7172F7B2" w14:textId="77777777" w:rsidR="00DA5F54" w:rsidRPr="003D3DB4" w:rsidRDefault="00DA5F54" w:rsidP="00DA5F54">
      <w:pPr>
        <w:tabs>
          <w:tab w:val="left" w:pos="0"/>
          <w:tab w:val="left" w:pos="258"/>
          <w:tab w:val="left" w:pos="516"/>
          <w:tab w:val="left" w:pos="720"/>
          <w:tab w:val="left" w:pos="1032"/>
          <w:tab w:val="left" w:pos="1296"/>
          <w:tab w:val="left" w:pos="1440"/>
          <w:tab w:val="left" w:pos="1728"/>
          <w:tab w:val="left" w:pos="1986"/>
          <w:tab w:val="left" w:pos="2244"/>
          <w:tab w:val="left" w:pos="2502"/>
          <w:tab w:val="left" w:pos="2760"/>
          <w:tab w:val="left" w:pos="2880"/>
        </w:tabs>
        <w:suppressAutoHyphens/>
        <w:spacing w:line="240" w:lineRule="atLeast"/>
        <w:rPr>
          <w:szCs w:val="24"/>
        </w:rPr>
      </w:pPr>
    </w:p>
    <w:p w14:paraId="18D4228B" w14:textId="77777777" w:rsidR="00160850" w:rsidRDefault="00160850" w:rsidP="00CC1232">
      <w:pPr>
        <w:rPr>
          <w:i/>
          <w:iCs/>
          <w:szCs w:val="24"/>
        </w:rPr>
      </w:pPr>
    </w:p>
    <w:p w14:paraId="62956564" w14:textId="36F76D6F" w:rsidR="00DA5F54" w:rsidRPr="00CC1232" w:rsidRDefault="008372D6" w:rsidP="00CC1232">
      <w:pPr>
        <w:rPr>
          <w:i/>
          <w:iCs/>
          <w:szCs w:val="24"/>
        </w:rPr>
      </w:pPr>
      <w:r w:rsidRPr="00CC1232">
        <w:rPr>
          <w:i/>
          <w:iCs/>
          <w:szCs w:val="24"/>
        </w:rPr>
        <w:lastRenderedPageBreak/>
        <w:t>C.2.3.3</w:t>
      </w:r>
      <w:r w:rsidR="00DA5F54" w:rsidRPr="00CC1232">
        <w:rPr>
          <w:i/>
          <w:iCs/>
          <w:szCs w:val="24"/>
        </w:rPr>
        <w:t xml:space="preserve"> </w:t>
      </w:r>
      <w:bookmarkStart w:id="10" w:name="_Ref112854654"/>
      <w:r w:rsidR="007C7B27">
        <w:rPr>
          <w:i/>
          <w:iCs/>
          <w:szCs w:val="24"/>
        </w:rPr>
        <w:t xml:space="preserve">Determination </w:t>
      </w:r>
      <w:r w:rsidR="00DA5F54" w:rsidRPr="00CC1232">
        <w:rPr>
          <w:i/>
          <w:iCs/>
          <w:szCs w:val="24"/>
        </w:rPr>
        <w:t>of UA for East(A)/West(B) Wall and Ceiling (ET134 and ET136):</w:t>
      </w:r>
      <w:bookmarkEnd w:id="10"/>
    </w:p>
    <w:p w14:paraId="185FA5BE" w14:textId="77777777" w:rsidR="00DA5F54" w:rsidRPr="003D3DB4" w:rsidRDefault="00DA5F54" w:rsidP="00DA5F54">
      <w:pPr>
        <w:tabs>
          <w:tab w:val="left" w:pos="0"/>
          <w:tab w:val="left" w:pos="258"/>
          <w:tab w:val="left" w:pos="516"/>
          <w:tab w:val="left" w:pos="720"/>
          <w:tab w:val="left" w:pos="1032"/>
          <w:tab w:val="left" w:pos="1296"/>
          <w:tab w:val="left" w:pos="1440"/>
          <w:tab w:val="left" w:pos="1728"/>
          <w:tab w:val="left" w:pos="1986"/>
          <w:tab w:val="left" w:pos="2244"/>
          <w:tab w:val="left" w:pos="2502"/>
          <w:tab w:val="left" w:pos="2760"/>
          <w:tab w:val="left" w:pos="2880"/>
        </w:tabs>
        <w:suppressAutoHyphens/>
        <w:spacing w:line="240" w:lineRule="atLeast"/>
        <w:rPr>
          <w:szCs w:val="24"/>
        </w:rPr>
      </w:pPr>
    </w:p>
    <w:p w14:paraId="28661988" w14:textId="7E50F6A5" w:rsidR="00DA5F54" w:rsidRPr="003D3DB4" w:rsidRDefault="00DA5F54" w:rsidP="00DA5F54">
      <w:pPr>
        <w:tabs>
          <w:tab w:val="left" w:pos="0"/>
          <w:tab w:val="left" w:pos="258"/>
          <w:tab w:val="left" w:pos="516"/>
          <w:tab w:val="left" w:pos="720"/>
          <w:tab w:val="left" w:pos="1032"/>
          <w:tab w:val="left" w:pos="1296"/>
          <w:tab w:val="left" w:pos="1440"/>
          <w:tab w:val="left" w:pos="1728"/>
          <w:tab w:val="left" w:pos="1986"/>
          <w:tab w:val="left" w:pos="2244"/>
          <w:tab w:val="left" w:pos="2502"/>
          <w:tab w:val="left" w:pos="2760"/>
          <w:tab w:val="left" w:pos="2880"/>
        </w:tabs>
        <w:suppressAutoHyphens/>
        <w:spacing w:line="240" w:lineRule="atLeast"/>
        <w:rPr>
          <w:szCs w:val="24"/>
        </w:rPr>
      </w:pPr>
      <w:r w:rsidRPr="003D3DB4">
        <w:rPr>
          <w:szCs w:val="24"/>
        </w:rPr>
        <w:t xml:space="preserve">The UA </w:t>
      </w:r>
      <w:r w:rsidR="007C7B27">
        <w:rPr>
          <w:szCs w:val="24"/>
        </w:rPr>
        <w:t xml:space="preserve">determination </w:t>
      </w:r>
      <w:r w:rsidRPr="003D3DB4">
        <w:rPr>
          <w:szCs w:val="24"/>
        </w:rPr>
        <w:t>technique described below for east(A)/west(B) wall using ET134 was repeated for the measured UA of ceiling using ET136.</w:t>
      </w:r>
    </w:p>
    <w:p w14:paraId="6FEE3006" w14:textId="77777777" w:rsidR="00DA5F54" w:rsidRPr="003D3DB4" w:rsidRDefault="00DA5F54" w:rsidP="00DA5F54">
      <w:pPr>
        <w:tabs>
          <w:tab w:val="left" w:pos="0"/>
          <w:tab w:val="left" w:pos="258"/>
          <w:tab w:val="left" w:pos="516"/>
          <w:tab w:val="left" w:pos="720"/>
          <w:tab w:val="left" w:pos="1032"/>
          <w:tab w:val="left" w:pos="1296"/>
          <w:tab w:val="left" w:pos="1440"/>
          <w:tab w:val="left" w:pos="1728"/>
          <w:tab w:val="left" w:pos="1986"/>
          <w:tab w:val="left" w:pos="2244"/>
          <w:tab w:val="left" w:pos="2502"/>
          <w:tab w:val="left" w:pos="2760"/>
          <w:tab w:val="left" w:pos="2880"/>
        </w:tabs>
        <w:suppressAutoHyphens/>
        <w:spacing w:line="240" w:lineRule="atLeast"/>
        <w:rPr>
          <w:szCs w:val="24"/>
        </w:rPr>
      </w:pPr>
    </w:p>
    <w:p w14:paraId="1FB54A2C" w14:textId="77777777" w:rsidR="00DA5F54" w:rsidRPr="003D3DB4" w:rsidRDefault="00DA5F54" w:rsidP="00DA5F54">
      <w:pPr>
        <w:tabs>
          <w:tab w:val="left" w:pos="0"/>
          <w:tab w:val="left" w:pos="258"/>
          <w:tab w:val="left" w:pos="516"/>
          <w:tab w:val="left" w:pos="720"/>
          <w:tab w:val="left" w:pos="1032"/>
          <w:tab w:val="left" w:pos="1296"/>
          <w:tab w:val="left" w:pos="1440"/>
          <w:tab w:val="left" w:pos="1728"/>
          <w:tab w:val="left" w:pos="1986"/>
          <w:tab w:val="left" w:pos="2244"/>
          <w:tab w:val="left" w:pos="2502"/>
          <w:tab w:val="left" w:pos="2760"/>
          <w:tab w:val="left" w:pos="2880"/>
        </w:tabs>
        <w:suppressAutoHyphens/>
        <w:spacing w:line="240" w:lineRule="atLeast"/>
        <w:rPr>
          <w:szCs w:val="24"/>
          <w:u w:val="single"/>
        </w:rPr>
      </w:pPr>
      <w:r w:rsidRPr="003D3DB4">
        <w:rPr>
          <w:szCs w:val="24"/>
          <w:u w:val="single"/>
        </w:rPr>
        <w:t>First Iteration</w:t>
      </w:r>
    </w:p>
    <w:p w14:paraId="08EB345B" w14:textId="77777777" w:rsidR="00DA5F54" w:rsidRPr="003D3DB4" w:rsidRDefault="00DA5F54" w:rsidP="00DA5F54">
      <w:pPr>
        <w:tabs>
          <w:tab w:val="left" w:pos="0"/>
          <w:tab w:val="left" w:pos="258"/>
          <w:tab w:val="left" w:pos="516"/>
          <w:tab w:val="left" w:pos="720"/>
          <w:tab w:val="left" w:pos="1032"/>
          <w:tab w:val="left" w:pos="1296"/>
          <w:tab w:val="left" w:pos="1440"/>
          <w:tab w:val="left" w:pos="1728"/>
          <w:tab w:val="left" w:pos="1986"/>
          <w:tab w:val="left" w:pos="2244"/>
          <w:tab w:val="left" w:pos="2502"/>
          <w:tab w:val="left" w:pos="2760"/>
          <w:tab w:val="left" w:pos="2880"/>
        </w:tabs>
        <w:suppressAutoHyphens/>
        <w:spacing w:line="240" w:lineRule="atLeast"/>
        <w:rPr>
          <w:szCs w:val="24"/>
        </w:rPr>
      </w:pPr>
    </w:p>
    <w:p w14:paraId="42444DA4" w14:textId="77777777" w:rsidR="00DA5F54" w:rsidRPr="003D3DB4" w:rsidRDefault="00000000" w:rsidP="00DA5F54">
      <w:pPr>
        <w:tabs>
          <w:tab w:val="left" w:pos="0"/>
          <w:tab w:val="left" w:pos="258"/>
          <w:tab w:val="left" w:pos="516"/>
          <w:tab w:val="left" w:pos="720"/>
          <w:tab w:val="left" w:pos="1032"/>
          <w:tab w:val="left" w:pos="1296"/>
          <w:tab w:val="left" w:pos="1440"/>
          <w:tab w:val="left" w:pos="1728"/>
          <w:tab w:val="left" w:pos="1986"/>
          <w:tab w:val="left" w:pos="2244"/>
          <w:tab w:val="left" w:pos="2502"/>
          <w:tab w:val="left" w:pos="2760"/>
          <w:tab w:val="left" w:pos="2880"/>
        </w:tabs>
        <w:suppressAutoHyphens/>
        <w:spacing w:line="240" w:lineRule="atLeast"/>
        <w:jc w:val="center"/>
        <w:rPr>
          <w:szCs w:val="24"/>
        </w:rPr>
      </w:pPr>
      <m:oMathPara>
        <m:oMath>
          <m:sSub>
            <m:sSubPr>
              <m:ctrlPr>
                <w:rPr>
                  <w:rFonts w:ascii="Cambria Math" w:hAnsi="Cambria Math"/>
                  <w:i/>
                  <w:szCs w:val="24"/>
                </w:rPr>
              </m:ctrlPr>
            </m:sSubPr>
            <m:e>
              <m:r>
                <w:rPr>
                  <w:rFonts w:ascii="Cambria Math" w:hAnsi="Cambria Math"/>
                  <w:szCs w:val="24"/>
                </w:rPr>
                <m:t>UA</m:t>
              </m:r>
            </m:e>
            <m:sub>
              <m:r>
                <w:rPr>
                  <w:rFonts w:ascii="Cambria Math" w:hAnsi="Cambria Math"/>
                  <w:szCs w:val="24"/>
                </w:rPr>
                <m:t>east,ET134</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Q</m:t>
              </m:r>
            </m:e>
            <m:sub>
              <m:r>
                <w:rPr>
                  <w:rFonts w:ascii="Cambria Math" w:hAnsi="Cambria Math"/>
                  <w:szCs w:val="24"/>
                </w:rPr>
                <m:t>east</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T</m:t>
              </m:r>
            </m:e>
            <m:sub>
              <m:r>
                <w:rPr>
                  <w:rFonts w:ascii="Cambria Math" w:hAnsi="Cambria Math"/>
                  <w:szCs w:val="24"/>
                </w:rPr>
                <m:t>cell</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T</m:t>
              </m:r>
            </m:e>
            <m:sub>
              <m:r>
                <w:rPr>
                  <w:rFonts w:ascii="Cambria Math" w:hAnsi="Cambria Math"/>
                  <w:szCs w:val="24"/>
                </w:rPr>
                <m:t>east</m:t>
              </m:r>
            </m:sub>
          </m:sSub>
          <m:r>
            <w:rPr>
              <w:rFonts w:ascii="Cambria Math" w:hAnsi="Cambria Math"/>
              <w:szCs w:val="24"/>
            </w:rPr>
            <m:t>)</m:t>
          </m:r>
        </m:oMath>
      </m:oMathPara>
    </w:p>
    <w:p w14:paraId="51636A76" w14:textId="77777777" w:rsidR="00DA5F54" w:rsidRPr="003D3DB4" w:rsidRDefault="00DA5F54" w:rsidP="00DA5F54">
      <w:pPr>
        <w:tabs>
          <w:tab w:val="left" w:pos="0"/>
          <w:tab w:val="left" w:pos="258"/>
          <w:tab w:val="left" w:pos="516"/>
          <w:tab w:val="left" w:pos="720"/>
          <w:tab w:val="left" w:pos="1032"/>
          <w:tab w:val="left" w:pos="1296"/>
          <w:tab w:val="left" w:pos="1440"/>
          <w:tab w:val="left" w:pos="1728"/>
          <w:tab w:val="left" w:pos="1986"/>
          <w:tab w:val="left" w:pos="2244"/>
          <w:tab w:val="left" w:pos="2502"/>
          <w:tab w:val="left" w:pos="2760"/>
          <w:tab w:val="left" w:pos="2880"/>
        </w:tabs>
        <w:suppressAutoHyphens/>
        <w:spacing w:line="240" w:lineRule="atLeast"/>
        <w:jc w:val="center"/>
        <w:rPr>
          <w:szCs w:val="24"/>
        </w:rPr>
      </w:pPr>
    </w:p>
    <w:p w14:paraId="6DF8218F" w14:textId="77777777" w:rsidR="00DA5F54" w:rsidRPr="003D3DB4" w:rsidRDefault="00000000" w:rsidP="00DA5F54">
      <w:pPr>
        <w:tabs>
          <w:tab w:val="left" w:pos="0"/>
          <w:tab w:val="left" w:pos="258"/>
          <w:tab w:val="left" w:pos="516"/>
          <w:tab w:val="left" w:pos="720"/>
          <w:tab w:val="left" w:pos="1032"/>
          <w:tab w:val="left" w:pos="1296"/>
          <w:tab w:val="left" w:pos="1440"/>
          <w:tab w:val="left" w:pos="1728"/>
          <w:tab w:val="left" w:pos="1986"/>
          <w:tab w:val="left" w:pos="2244"/>
          <w:tab w:val="left" w:pos="2502"/>
          <w:tab w:val="left" w:pos="2760"/>
          <w:tab w:val="left" w:pos="2880"/>
        </w:tabs>
        <w:suppressAutoHyphens/>
        <w:spacing w:line="240" w:lineRule="atLeast"/>
        <w:jc w:val="center"/>
        <w:rPr>
          <w:szCs w:val="24"/>
        </w:rPr>
      </w:pPr>
      <m:oMath>
        <m:sSub>
          <m:sSubPr>
            <m:ctrlPr>
              <w:rPr>
                <w:rFonts w:ascii="Cambria Math" w:hAnsi="Cambria Math"/>
                <w:i/>
                <w:szCs w:val="24"/>
              </w:rPr>
            </m:ctrlPr>
          </m:sSubPr>
          <m:e>
            <m:r>
              <w:rPr>
                <w:rFonts w:ascii="Cambria Math" w:hAnsi="Cambria Math"/>
                <w:szCs w:val="24"/>
              </w:rPr>
              <m:t>Q</m:t>
            </m:r>
          </m:e>
          <m:sub>
            <m:r>
              <w:rPr>
                <w:rFonts w:ascii="Cambria Math" w:hAnsi="Cambria Math"/>
                <w:szCs w:val="24"/>
              </w:rPr>
              <m:t>east</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Q</m:t>
            </m:r>
          </m:e>
          <m:sub>
            <m:r>
              <w:rPr>
                <w:rFonts w:ascii="Cambria Math" w:hAnsi="Cambria Math"/>
                <w:szCs w:val="24"/>
              </w:rPr>
              <m:t>cell</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Q</m:t>
            </m:r>
          </m:e>
          <m:sub>
            <m:r>
              <w:rPr>
                <w:rFonts w:ascii="Cambria Math" w:hAnsi="Cambria Math"/>
                <w:szCs w:val="24"/>
              </w:rPr>
              <m:t>south</m:t>
            </m:r>
          </m:sub>
        </m:sSub>
        <m:r>
          <m:rPr>
            <m:sty m:val="p"/>
          </m:rPr>
          <w:rPr>
            <w:rFonts w:ascii="Cambria Math" w:hAnsi="Cambria Math"/>
            <w:szCs w:val="24"/>
          </w:rPr>
          <m:t xml:space="preserve">- </m:t>
        </m:r>
        <m:sSub>
          <m:sSubPr>
            <m:ctrlPr>
              <w:rPr>
                <w:rFonts w:ascii="Cambria Math" w:hAnsi="Cambria Math"/>
                <w:szCs w:val="24"/>
              </w:rPr>
            </m:ctrlPr>
          </m:sSubPr>
          <m:e>
            <m:r>
              <w:rPr>
                <w:rFonts w:ascii="Cambria Math" w:hAnsi="Cambria Math"/>
                <w:szCs w:val="24"/>
              </w:rPr>
              <m:t>Q</m:t>
            </m:r>
          </m:e>
          <m:sub>
            <m:r>
              <w:rPr>
                <w:rFonts w:ascii="Cambria Math" w:hAnsi="Cambria Math"/>
                <w:szCs w:val="24"/>
              </w:rPr>
              <m:t>floor</m:t>
            </m:r>
          </m:sub>
        </m:sSub>
        <m:r>
          <m:rPr>
            <m:sty m:val="p"/>
          </m:rPr>
          <w:rPr>
            <w:rFonts w:ascii="Cambria Math" w:hAnsi="Cambria Math"/>
            <w:szCs w:val="24"/>
          </w:rPr>
          <m:t>-Σ</m:t>
        </m:r>
        <m:sSub>
          <m:sSubPr>
            <m:ctrlPr>
              <w:rPr>
                <w:rFonts w:ascii="Cambria Math" w:hAnsi="Cambria Math"/>
                <w:i/>
                <w:szCs w:val="24"/>
              </w:rPr>
            </m:ctrlPr>
          </m:sSubPr>
          <m:e>
            <m:r>
              <w:rPr>
                <w:rFonts w:ascii="Cambria Math" w:hAnsi="Cambria Math"/>
                <w:szCs w:val="24"/>
              </w:rPr>
              <m:t>Q</m:t>
            </m:r>
          </m:e>
          <m:sub>
            <m:sSup>
              <m:sSupPr>
                <m:ctrlPr>
                  <w:rPr>
                    <w:rFonts w:ascii="Cambria Math" w:hAnsi="Cambria Math"/>
                    <w:i/>
                    <w:szCs w:val="24"/>
                  </w:rPr>
                </m:ctrlPr>
              </m:sSupPr>
              <m:e>
                <m:r>
                  <w:rPr>
                    <w:rFonts w:ascii="Cambria Math" w:hAnsi="Cambria Math"/>
                    <w:szCs w:val="24"/>
                  </w:rPr>
                  <m:t>other</m:t>
                </m:r>
              </m:e>
              <m:sup>
                <m:r>
                  <w:rPr>
                    <w:rFonts w:ascii="Cambria Math" w:hAnsi="Cambria Math"/>
                    <w:szCs w:val="24"/>
                  </w:rPr>
                  <m:t>**</m:t>
                </m:r>
              </m:sup>
            </m:sSup>
          </m:sub>
        </m:sSub>
      </m:oMath>
      <w:r w:rsidR="00DA5F54" w:rsidRPr="003D3DB4">
        <w:rPr>
          <w:szCs w:val="24"/>
        </w:rPr>
        <w:tab/>
      </w:r>
    </w:p>
    <w:p w14:paraId="632C4BFB" w14:textId="77777777" w:rsidR="00DA5F54" w:rsidRPr="003D3DB4" w:rsidRDefault="00DA5F54" w:rsidP="00DA5F54">
      <w:pPr>
        <w:tabs>
          <w:tab w:val="left" w:pos="0"/>
          <w:tab w:val="left" w:pos="258"/>
          <w:tab w:val="left" w:pos="516"/>
          <w:tab w:val="left" w:pos="720"/>
          <w:tab w:val="left" w:pos="1032"/>
          <w:tab w:val="left" w:pos="1296"/>
          <w:tab w:val="left" w:pos="1440"/>
          <w:tab w:val="left" w:pos="1728"/>
          <w:tab w:val="left" w:pos="1986"/>
          <w:tab w:val="left" w:pos="2244"/>
          <w:tab w:val="left" w:pos="2502"/>
          <w:tab w:val="left" w:pos="2760"/>
          <w:tab w:val="left" w:pos="2880"/>
        </w:tabs>
        <w:suppressAutoHyphens/>
        <w:spacing w:line="240" w:lineRule="atLeast"/>
        <w:jc w:val="center"/>
        <w:rPr>
          <w:szCs w:val="24"/>
        </w:rPr>
      </w:pPr>
    </w:p>
    <w:p w14:paraId="356BBEB7" w14:textId="77777777" w:rsidR="00DA5F54" w:rsidRPr="003D3DB4" w:rsidRDefault="00DA5F54" w:rsidP="00DA5F54">
      <w:pPr>
        <w:jc w:val="center"/>
        <w:rPr>
          <w:spacing w:val="-3"/>
          <w:szCs w:val="24"/>
        </w:rPr>
      </w:pPr>
      <m:oMathPara>
        <m:oMathParaPr>
          <m:jc m:val="center"/>
        </m:oMathParaPr>
        <m:oMath>
          <m:r>
            <w:rPr>
              <w:rFonts w:ascii="Cambria Math" w:hAnsi="Cambria Math"/>
              <w:spacing w:val="-3"/>
              <w:szCs w:val="24"/>
            </w:rPr>
            <m:t>Σ</m:t>
          </m:r>
          <m:sSub>
            <m:sSubPr>
              <m:ctrlPr>
                <w:rPr>
                  <w:rFonts w:ascii="Cambria Math" w:hAnsi="Cambria Math"/>
                  <w:i/>
                  <w:spacing w:val="-3"/>
                  <w:szCs w:val="24"/>
                </w:rPr>
              </m:ctrlPr>
            </m:sSubPr>
            <m:e>
              <m:r>
                <w:rPr>
                  <w:rFonts w:ascii="Cambria Math" w:hAnsi="Cambria Math"/>
                  <w:spacing w:val="-3"/>
                  <w:szCs w:val="24"/>
                </w:rPr>
                <m:t>Q</m:t>
              </m:r>
            </m:e>
            <m:sub>
              <m:sSup>
                <m:sSupPr>
                  <m:ctrlPr>
                    <w:rPr>
                      <w:rFonts w:ascii="Cambria Math" w:hAnsi="Cambria Math"/>
                      <w:i/>
                      <w:spacing w:val="-3"/>
                      <w:szCs w:val="24"/>
                    </w:rPr>
                  </m:ctrlPr>
                </m:sSupPr>
                <m:e>
                  <m:r>
                    <w:rPr>
                      <w:rFonts w:ascii="Cambria Math" w:hAnsi="Cambria Math"/>
                      <w:spacing w:val="-3"/>
                      <w:szCs w:val="24"/>
                    </w:rPr>
                    <m:t>other</m:t>
                  </m:r>
                </m:e>
                <m:sup>
                  <m:r>
                    <w:rPr>
                      <w:rFonts w:ascii="Cambria Math" w:hAnsi="Cambria Math"/>
                      <w:spacing w:val="-3"/>
                      <w:szCs w:val="24"/>
                    </w:rPr>
                    <m:t>**</m:t>
                  </m:r>
                </m:sup>
              </m:sSup>
            </m:sub>
          </m:sSub>
          <m:r>
            <w:rPr>
              <w:rFonts w:ascii="Cambria Math" w:hAnsi="Cambria Math"/>
              <w:spacing w:val="-3"/>
              <w:szCs w:val="24"/>
            </w:rPr>
            <m:t>=</m:t>
          </m:r>
          <m:d>
            <m:dPr>
              <m:ctrlPr>
                <w:rPr>
                  <w:rFonts w:ascii="Cambria Math" w:hAnsi="Cambria Math"/>
                  <w:i/>
                  <w:spacing w:val="-3"/>
                  <w:szCs w:val="24"/>
                </w:rPr>
              </m:ctrlPr>
            </m:dPr>
            <m:e>
              <m:sSub>
                <m:sSubPr>
                  <m:ctrlPr>
                    <w:rPr>
                      <w:rFonts w:ascii="Cambria Math" w:hAnsi="Cambria Math"/>
                      <w:i/>
                      <w:spacing w:val="-3"/>
                      <w:szCs w:val="24"/>
                    </w:rPr>
                  </m:ctrlPr>
                </m:sSubPr>
                <m:e>
                  <m:r>
                    <w:rPr>
                      <w:rFonts w:ascii="Cambria Math" w:hAnsi="Cambria Math"/>
                      <w:spacing w:val="-3"/>
                      <w:szCs w:val="24"/>
                    </w:rPr>
                    <m:t>BLC</m:t>
                  </m:r>
                </m:e>
                <m:sub>
                  <m:r>
                    <w:rPr>
                      <w:rFonts w:ascii="Cambria Math" w:hAnsi="Cambria Math"/>
                      <w:spacing w:val="-3"/>
                      <w:szCs w:val="24"/>
                    </w:rPr>
                    <m:t>overall,ET100</m:t>
                  </m:r>
                </m:sub>
              </m:sSub>
              <m:r>
                <w:rPr>
                  <w:rFonts w:ascii="Cambria Math" w:hAnsi="Cambria Math"/>
                  <w:spacing w:val="-3"/>
                  <w:szCs w:val="24"/>
                </w:rPr>
                <m:t>-</m:t>
              </m:r>
              <m:sSub>
                <m:sSubPr>
                  <m:ctrlPr>
                    <w:rPr>
                      <w:rFonts w:ascii="Cambria Math" w:hAnsi="Cambria Math"/>
                      <w:i/>
                      <w:spacing w:val="-3"/>
                      <w:szCs w:val="24"/>
                    </w:rPr>
                  </m:ctrlPr>
                </m:sSubPr>
                <m:e>
                  <m:r>
                    <w:rPr>
                      <w:rFonts w:ascii="Cambria Math" w:hAnsi="Cambria Math"/>
                      <w:spacing w:val="-3"/>
                      <w:szCs w:val="24"/>
                    </w:rPr>
                    <m:t>UA</m:t>
                  </m:r>
                </m:e>
                <m:sub>
                  <m:r>
                    <w:rPr>
                      <w:rFonts w:ascii="Cambria Math" w:hAnsi="Cambria Math"/>
                      <w:spacing w:val="-3"/>
                      <w:szCs w:val="24"/>
                    </w:rPr>
                    <m:t>south,ET131</m:t>
                  </m:r>
                </m:sub>
              </m:sSub>
              <m:r>
                <w:rPr>
                  <w:rFonts w:ascii="Cambria Math" w:hAnsi="Cambria Math"/>
                  <w:spacing w:val="-3"/>
                  <w:szCs w:val="24"/>
                </w:rPr>
                <m:t>-</m:t>
              </m:r>
              <m:sSub>
                <m:sSubPr>
                  <m:ctrlPr>
                    <w:rPr>
                      <w:rFonts w:ascii="Cambria Math" w:hAnsi="Cambria Math"/>
                      <w:i/>
                      <w:spacing w:val="-3"/>
                      <w:szCs w:val="24"/>
                    </w:rPr>
                  </m:ctrlPr>
                </m:sSubPr>
                <m:e>
                  <m:r>
                    <w:rPr>
                      <w:rFonts w:ascii="Cambria Math" w:hAnsi="Cambria Math"/>
                      <w:spacing w:val="-3"/>
                      <w:szCs w:val="24"/>
                    </w:rPr>
                    <m:t>UA</m:t>
                  </m:r>
                </m:e>
                <m:sub>
                  <m:r>
                    <w:rPr>
                      <w:rFonts w:ascii="Cambria Math" w:hAnsi="Cambria Math"/>
                      <w:spacing w:val="-3"/>
                      <w:szCs w:val="24"/>
                    </w:rPr>
                    <m:t>floor,ET132</m:t>
                  </m:r>
                </m:sub>
              </m:sSub>
              <m:r>
                <w:rPr>
                  <w:rFonts w:ascii="Cambria Math" w:hAnsi="Cambria Math"/>
                  <w:spacing w:val="-3"/>
                  <w:szCs w:val="24"/>
                </w:rPr>
                <m:t>-</m:t>
              </m:r>
              <m:sSub>
                <m:sSubPr>
                  <m:ctrlPr>
                    <w:rPr>
                      <w:rFonts w:ascii="Cambria Math" w:hAnsi="Cambria Math"/>
                      <w:i/>
                      <w:spacing w:val="-3"/>
                      <w:szCs w:val="24"/>
                    </w:rPr>
                  </m:ctrlPr>
                </m:sSubPr>
                <m:e>
                  <m:r>
                    <w:rPr>
                      <w:rFonts w:ascii="Cambria Math" w:hAnsi="Cambria Math"/>
                      <w:spacing w:val="-3"/>
                      <w:szCs w:val="24"/>
                    </w:rPr>
                    <m:t>UA</m:t>
                  </m:r>
                </m:e>
                <m:sub>
                  <m:r>
                    <w:rPr>
                      <w:rFonts w:ascii="Cambria Math" w:hAnsi="Cambria Math"/>
                      <w:spacing w:val="-3"/>
                      <w:szCs w:val="24"/>
                    </w:rPr>
                    <m:t>calc,east</m:t>
                  </m:r>
                </m:sub>
              </m:sSub>
            </m:e>
          </m:d>
        </m:oMath>
      </m:oMathPara>
    </w:p>
    <w:p w14:paraId="018046DB" w14:textId="77777777" w:rsidR="00DA5F54" w:rsidRPr="003D3DB4" w:rsidRDefault="00DA5F54" w:rsidP="00DA5F54">
      <w:pPr>
        <w:jc w:val="center"/>
        <w:rPr>
          <w:spacing w:val="-3"/>
          <w:szCs w:val="24"/>
        </w:rPr>
      </w:pPr>
      <m:oMathPara>
        <m:oMathParaPr>
          <m:jc m:val="center"/>
        </m:oMathParaPr>
        <m:oMath>
          <m:r>
            <w:rPr>
              <w:rFonts w:ascii="Cambria Math" w:hAnsi="Cambria Math"/>
              <w:spacing w:val="-3"/>
              <w:szCs w:val="24"/>
            </w:rPr>
            <m:t>×(</m:t>
          </m:r>
          <m:sSub>
            <m:sSubPr>
              <m:ctrlPr>
                <w:rPr>
                  <w:rFonts w:ascii="Cambria Math" w:hAnsi="Cambria Math"/>
                  <w:i/>
                  <w:spacing w:val="-3"/>
                  <w:szCs w:val="24"/>
                </w:rPr>
              </m:ctrlPr>
            </m:sSubPr>
            <m:e>
              <m:r>
                <w:rPr>
                  <w:rFonts w:ascii="Cambria Math" w:hAnsi="Cambria Math"/>
                  <w:spacing w:val="-3"/>
                  <w:szCs w:val="24"/>
                </w:rPr>
                <m:t>T</m:t>
              </m:r>
            </m:e>
            <m:sub>
              <m:r>
                <w:rPr>
                  <w:rFonts w:ascii="Cambria Math" w:hAnsi="Cambria Math"/>
                  <w:spacing w:val="-3"/>
                  <w:szCs w:val="24"/>
                </w:rPr>
                <m:t>cell</m:t>
              </m:r>
            </m:sub>
          </m:sSub>
          <m:r>
            <w:rPr>
              <w:rFonts w:ascii="Cambria Math" w:hAnsi="Cambria Math"/>
              <w:spacing w:val="-3"/>
              <w:szCs w:val="24"/>
            </w:rPr>
            <m:t>-</m:t>
          </m:r>
          <m:sSub>
            <m:sSubPr>
              <m:ctrlPr>
                <w:rPr>
                  <w:rFonts w:ascii="Cambria Math" w:hAnsi="Cambria Math"/>
                  <w:i/>
                  <w:spacing w:val="-3"/>
                  <w:szCs w:val="24"/>
                </w:rPr>
              </m:ctrlPr>
            </m:sSubPr>
            <m:e>
              <m:r>
                <w:rPr>
                  <w:rFonts w:ascii="Cambria Math" w:hAnsi="Cambria Math"/>
                  <w:spacing w:val="-3"/>
                  <w:szCs w:val="24"/>
                </w:rPr>
                <m:t>T</m:t>
              </m:r>
            </m:e>
            <m:sub>
              <m:sSup>
                <m:sSupPr>
                  <m:ctrlPr>
                    <w:rPr>
                      <w:rFonts w:ascii="Cambria Math" w:hAnsi="Cambria Math"/>
                      <w:i/>
                      <w:spacing w:val="-3"/>
                      <w:szCs w:val="24"/>
                    </w:rPr>
                  </m:ctrlPr>
                </m:sSupPr>
                <m:e>
                  <m:r>
                    <w:rPr>
                      <w:rFonts w:ascii="Cambria Math" w:hAnsi="Cambria Math"/>
                      <w:spacing w:val="-3"/>
                      <w:szCs w:val="24"/>
                    </w:rPr>
                    <m:t>other</m:t>
                  </m:r>
                </m:e>
                <m:sup>
                  <m:r>
                    <w:rPr>
                      <w:rFonts w:ascii="Cambria Math" w:hAnsi="Cambria Math"/>
                      <w:spacing w:val="-3"/>
                      <w:szCs w:val="24"/>
                    </w:rPr>
                    <m:t>**</m:t>
                  </m:r>
                </m:sup>
              </m:sSup>
            </m:sub>
          </m:sSub>
          <m:r>
            <w:rPr>
              <w:rFonts w:ascii="Cambria Math" w:hAnsi="Cambria Math"/>
              <w:spacing w:val="-3"/>
              <w:szCs w:val="24"/>
            </w:rPr>
            <m:t>)</m:t>
          </m:r>
        </m:oMath>
      </m:oMathPara>
    </w:p>
    <w:p w14:paraId="312AE0E7" w14:textId="77777777" w:rsidR="00DA5F54" w:rsidRPr="003D3DB4" w:rsidRDefault="00DA5F54" w:rsidP="00DA5F54">
      <w:pPr>
        <w:rPr>
          <w:i/>
          <w:iCs/>
          <w:szCs w:val="24"/>
        </w:rPr>
      </w:pPr>
      <w:r w:rsidRPr="003D3DB4">
        <w:rPr>
          <w:i/>
          <w:iCs/>
          <w:szCs w:val="24"/>
        </w:rPr>
        <w:t xml:space="preserve">  </w:t>
      </w:r>
    </w:p>
    <w:p w14:paraId="5DF2747C" w14:textId="21362EF5" w:rsidR="003B17B5" w:rsidRDefault="003B17B5" w:rsidP="00DA5F54">
      <w:pPr>
        <w:ind w:left="720"/>
        <w:rPr>
          <w:iCs/>
          <w:spacing w:val="-3"/>
          <w:szCs w:val="24"/>
        </w:rPr>
      </w:pPr>
      <w:r>
        <w:rPr>
          <w:iCs/>
          <w:spacing w:val="-3"/>
          <w:szCs w:val="24"/>
        </w:rPr>
        <w:t>where,</w:t>
      </w:r>
    </w:p>
    <w:p w14:paraId="36B429B2" w14:textId="77777777" w:rsidR="003B17B5" w:rsidRDefault="003B17B5" w:rsidP="00DA5F54">
      <w:pPr>
        <w:ind w:left="720"/>
        <w:rPr>
          <w:iCs/>
          <w:spacing w:val="-3"/>
          <w:szCs w:val="24"/>
        </w:rPr>
      </w:pPr>
    </w:p>
    <w:p w14:paraId="5502D13D" w14:textId="3D9B2529" w:rsidR="00DA5F54" w:rsidRPr="003D3DB4" w:rsidRDefault="00DA5F54" w:rsidP="00DA5F54">
      <w:pPr>
        <w:ind w:left="720"/>
        <w:rPr>
          <w:iCs/>
          <w:spacing w:val="-3"/>
          <w:szCs w:val="24"/>
        </w:rPr>
      </w:pPr>
      <w:r w:rsidRPr="003D3DB4">
        <w:rPr>
          <w:iCs/>
          <w:spacing w:val="-3"/>
          <w:szCs w:val="24"/>
        </w:rPr>
        <w:t>Q</w:t>
      </w:r>
      <w:r w:rsidRPr="003D3DB4">
        <w:rPr>
          <w:iCs/>
          <w:spacing w:val="-3"/>
          <w:szCs w:val="24"/>
          <w:vertAlign w:val="subscript"/>
        </w:rPr>
        <w:t>cell</w:t>
      </w:r>
      <w:r w:rsidRPr="003D3DB4">
        <w:rPr>
          <w:iCs/>
          <w:spacing w:val="-3"/>
          <w:szCs w:val="24"/>
        </w:rPr>
        <w:t xml:space="preserve"> = sum of all Q in cell (heater and fan)</w:t>
      </w:r>
    </w:p>
    <w:p w14:paraId="6821F5E6" w14:textId="553A6024" w:rsidR="00DA5F54" w:rsidRPr="00DF6577" w:rsidRDefault="00DA5F54" w:rsidP="00DA5F54">
      <w:pPr>
        <w:tabs>
          <w:tab w:val="left" w:pos="258"/>
          <w:tab w:val="left" w:pos="516"/>
          <w:tab w:val="left" w:pos="720"/>
          <w:tab w:val="left" w:pos="810"/>
          <w:tab w:val="left" w:pos="1032"/>
          <w:tab w:val="left" w:pos="1296"/>
          <w:tab w:val="left" w:pos="1440"/>
          <w:tab w:val="left" w:pos="1728"/>
          <w:tab w:val="left" w:pos="1986"/>
          <w:tab w:val="left" w:pos="2244"/>
          <w:tab w:val="left" w:pos="2502"/>
          <w:tab w:val="left" w:pos="2760"/>
          <w:tab w:val="left" w:pos="2880"/>
        </w:tabs>
        <w:suppressAutoHyphens/>
        <w:spacing w:line="240" w:lineRule="atLeast"/>
        <w:ind w:left="720"/>
        <w:rPr>
          <w:szCs w:val="24"/>
        </w:rPr>
      </w:pPr>
      <w:r w:rsidRPr="003D3DB4">
        <w:rPr>
          <w:iCs/>
          <w:spacing w:val="-3"/>
          <w:szCs w:val="24"/>
        </w:rPr>
        <w:t>Q</w:t>
      </w:r>
      <w:r w:rsidRPr="003D3DB4">
        <w:rPr>
          <w:iCs/>
          <w:spacing w:val="-3"/>
          <w:szCs w:val="24"/>
          <w:vertAlign w:val="subscript"/>
        </w:rPr>
        <w:t>south</w:t>
      </w:r>
      <w:r w:rsidRPr="003D3DB4">
        <w:rPr>
          <w:iCs/>
          <w:spacing w:val="-3"/>
          <w:szCs w:val="24"/>
        </w:rPr>
        <w:t xml:space="preserve"> = </w:t>
      </w:r>
      <m:oMath>
        <m:sSub>
          <m:sSubPr>
            <m:ctrlPr>
              <w:rPr>
                <w:rFonts w:ascii="Cambria Math" w:hAnsi="Cambria Math"/>
                <w:i/>
                <w:szCs w:val="24"/>
              </w:rPr>
            </m:ctrlPr>
          </m:sSubPr>
          <m:e>
            <m:r>
              <w:rPr>
                <w:rFonts w:ascii="Cambria Math" w:hAnsi="Cambria Math"/>
                <w:szCs w:val="24"/>
              </w:rPr>
              <m:t>UA</m:t>
            </m:r>
          </m:e>
          <m:sub>
            <m:r>
              <w:rPr>
                <w:rFonts w:ascii="Cambria Math" w:hAnsi="Cambria Math"/>
                <w:szCs w:val="24"/>
              </w:rPr>
              <m:t>south,ET131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T</m:t>
            </m:r>
          </m:e>
          <m:sub>
            <m:r>
              <w:rPr>
                <w:rFonts w:ascii="Cambria Math" w:hAnsi="Cambria Math"/>
                <w:szCs w:val="24"/>
              </w:rPr>
              <m:t>cell</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T</m:t>
            </m:r>
          </m:e>
          <m:sub>
            <m:r>
              <w:rPr>
                <w:rFonts w:ascii="Cambria Math" w:hAnsi="Cambria Math"/>
                <w:szCs w:val="24"/>
              </w:rPr>
              <m:t>south</m:t>
            </m:r>
          </m:sub>
        </m:sSub>
        <m:r>
          <w:rPr>
            <w:rFonts w:ascii="Cambria Math" w:hAnsi="Cambria Math"/>
            <w:szCs w:val="24"/>
          </w:rPr>
          <m:t>)</m:t>
        </m:r>
      </m:oMath>
      <w:r w:rsidRPr="003D3DB4">
        <w:rPr>
          <w:szCs w:val="24"/>
        </w:rPr>
        <w:t>, where UA</w:t>
      </w:r>
      <w:r w:rsidRPr="003D3DB4">
        <w:rPr>
          <w:szCs w:val="24"/>
          <w:vertAlign w:val="subscript"/>
        </w:rPr>
        <w:t>south</w:t>
      </w:r>
      <w:r w:rsidRPr="003D3DB4">
        <w:rPr>
          <w:szCs w:val="24"/>
        </w:rPr>
        <w:t xml:space="preserve"> is as determined in ET131 </w:t>
      </w:r>
      <w:r w:rsidR="008766E4" w:rsidRPr="00DF6577">
        <w:rPr>
          <w:szCs w:val="24"/>
        </w:rPr>
        <w:t>(C.2.3.1)</w:t>
      </w:r>
    </w:p>
    <w:p w14:paraId="79E36DE4" w14:textId="426D2B4F" w:rsidR="00DA5F54" w:rsidRPr="003D3DB4" w:rsidRDefault="00DA5F54" w:rsidP="00DA5F54">
      <w:pPr>
        <w:tabs>
          <w:tab w:val="left" w:pos="258"/>
          <w:tab w:val="left" w:pos="516"/>
          <w:tab w:val="left" w:pos="720"/>
          <w:tab w:val="left" w:pos="1032"/>
          <w:tab w:val="left" w:pos="1296"/>
          <w:tab w:val="left" w:pos="1440"/>
          <w:tab w:val="left" w:pos="1728"/>
          <w:tab w:val="left" w:pos="1986"/>
          <w:tab w:val="left" w:pos="2244"/>
          <w:tab w:val="left" w:pos="2502"/>
          <w:tab w:val="left" w:pos="2760"/>
          <w:tab w:val="left" w:pos="2880"/>
        </w:tabs>
        <w:suppressAutoHyphens/>
        <w:spacing w:line="240" w:lineRule="atLeast"/>
        <w:ind w:left="720"/>
        <w:rPr>
          <w:iCs/>
          <w:spacing w:val="-3"/>
          <w:szCs w:val="24"/>
        </w:rPr>
      </w:pPr>
      <w:r w:rsidRPr="00DF6577">
        <w:rPr>
          <w:iCs/>
          <w:spacing w:val="-3"/>
          <w:szCs w:val="24"/>
        </w:rPr>
        <w:t>Q</w:t>
      </w:r>
      <w:r w:rsidRPr="00DF6577">
        <w:rPr>
          <w:iCs/>
          <w:spacing w:val="-3"/>
          <w:szCs w:val="24"/>
          <w:vertAlign w:val="subscript"/>
        </w:rPr>
        <w:t>floor</w:t>
      </w:r>
      <w:r w:rsidRPr="00DF6577">
        <w:rPr>
          <w:iCs/>
          <w:spacing w:val="-3"/>
          <w:szCs w:val="24"/>
        </w:rPr>
        <w:t xml:space="preserve"> = </w:t>
      </w:r>
      <m:oMath>
        <m:sSub>
          <m:sSubPr>
            <m:ctrlPr>
              <w:rPr>
                <w:rFonts w:ascii="Cambria Math" w:hAnsi="Cambria Math"/>
                <w:i/>
                <w:szCs w:val="24"/>
              </w:rPr>
            </m:ctrlPr>
          </m:sSubPr>
          <m:e>
            <m:r>
              <w:rPr>
                <w:rFonts w:ascii="Cambria Math" w:hAnsi="Cambria Math"/>
                <w:szCs w:val="24"/>
              </w:rPr>
              <m:t>UA</m:t>
            </m:r>
          </m:e>
          <m:sub>
            <m:r>
              <w:rPr>
                <w:rFonts w:ascii="Cambria Math" w:hAnsi="Cambria Math"/>
                <w:szCs w:val="24"/>
              </w:rPr>
              <m:t>floor,ET132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T</m:t>
            </m:r>
          </m:e>
          <m:sub>
            <m:r>
              <w:rPr>
                <w:rFonts w:ascii="Cambria Math" w:hAnsi="Cambria Math"/>
                <w:szCs w:val="24"/>
              </w:rPr>
              <m:t>cell</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T</m:t>
            </m:r>
          </m:e>
          <m:sub>
            <m:r>
              <w:rPr>
                <w:rFonts w:ascii="Cambria Math" w:hAnsi="Cambria Math"/>
                <w:szCs w:val="24"/>
              </w:rPr>
              <m:t>cellar</m:t>
            </m:r>
          </m:sub>
        </m:sSub>
        <m:r>
          <w:rPr>
            <w:rFonts w:ascii="Cambria Math" w:hAnsi="Cambria Math"/>
            <w:szCs w:val="24"/>
          </w:rPr>
          <m:t>)</m:t>
        </m:r>
      </m:oMath>
      <w:r w:rsidRPr="00DF6577">
        <w:rPr>
          <w:szCs w:val="24"/>
        </w:rPr>
        <w:t>, where UA</w:t>
      </w:r>
      <w:r w:rsidRPr="00DF6577">
        <w:rPr>
          <w:szCs w:val="24"/>
          <w:vertAlign w:val="subscript"/>
        </w:rPr>
        <w:t>floor</w:t>
      </w:r>
      <w:r w:rsidRPr="00DF6577">
        <w:rPr>
          <w:szCs w:val="24"/>
        </w:rPr>
        <w:t xml:space="preserve"> is as determined in ET132 </w:t>
      </w:r>
      <w:r w:rsidR="008766E4" w:rsidRPr="00DF6577">
        <w:rPr>
          <w:szCs w:val="24"/>
        </w:rPr>
        <w:t>(C.2.3.2)</w:t>
      </w:r>
    </w:p>
    <w:p w14:paraId="24FBAEE7" w14:textId="77777777" w:rsidR="00DA5F54" w:rsidRPr="003D3DB4" w:rsidRDefault="00DA5F54" w:rsidP="00DA5F54">
      <w:pPr>
        <w:ind w:left="720"/>
        <w:rPr>
          <w:iCs/>
          <w:spacing w:val="-3"/>
          <w:szCs w:val="24"/>
        </w:rPr>
      </w:pPr>
      <m:oMath>
        <m:r>
          <w:rPr>
            <w:rFonts w:ascii="Cambria Math" w:hAnsi="Cambria Math"/>
            <w:spacing w:val="-3"/>
            <w:szCs w:val="24"/>
          </w:rPr>
          <m:t>Σ</m:t>
        </m:r>
      </m:oMath>
      <w:r w:rsidRPr="003D3DB4">
        <w:rPr>
          <w:iCs/>
          <w:spacing w:val="-3"/>
          <w:szCs w:val="24"/>
        </w:rPr>
        <w:t>Q</w:t>
      </w:r>
      <w:r w:rsidRPr="003D3DB4">
        <w:rPr>
          <w:iCs/>
          <w:spacing w:val="-3"/>
          <w:szCs w:val="24"/>
          <w:vertAlign w:val="subscript"/>
        </w:rPr>
        <w:t>other**</w:t>
      </w:r>
      <w:r w:rsidRPr="003D3DB4">
        <w:rPr>
          <w:iCs/>
          <w:spacing w:val="-3"/>
          <w:szCs w:val="24"/>
        </w:rPr>
        <w:t xml:space="preserve"> = heat flow to or from the other guard zones except for south, cellar, and east guard zones. As it goes to the next test case (ET136), an attic guard zone was excluded in addition to other guard zones kept out previously.</w:t>
      </w:r>
    </w:p>
    <w:p w14:paraId="66719D1F" w14:textId="77777777" w:rsidR="00DA5F54" w:rsidRPr="003D3DB4" w:rsidRDefault="00DA5F54" w:rsidP="00DA5F54">
      <w:pPr>
        <w:ind w:left="720"/>
        <w:rPr>
          <w:iCs/>
          <w:spacing w:val="-3"/>
          <w:szCs w:val="24"/>
        </w:rPr>
      </w:pPr>
      <w:r w:rsidRPr="003D3DB4">
        <w:rPr>
          <w:iCs/>
          <w:spacing w:val="-3"/>
          <w:szCs w:val="24"/>
        </w:rPr>
        <w:t>T</w:t>
      </w:r>
      <w:r w:rsidRPr="003D3DB4">
        <w:rPr>
          <w:iCs/>
          <w:spacing w:val="-3"/>
          <w:szCs w:val="24"/>
          <w:vertAlign w:val="subscript"/>
        </w:rPr>
        <w:t>cell</w:t>
      </w:r>
      <w:r w:rsidRPr="003D3DB4">
        <w:rPr>
          <w:iCs/>
          <w:spacing w:val="-3"/>
          <w:szCs w:val="24"/>
        </w:rPr>
        <w:t xml:space="preserve"> = air temperature of test cell</w:t>
      </w:r>
    </w:p>
    <w:p w14:paraId="2FA599DC" w14:textId="77777777" w:rsidR="00DA5F54" w:rsidRPr="003D3DB4" w:rsidRDefault="00DA5F54" w:rsidP="00DA5F54">
      <w:pPr>
        <w:ind w:left="720"/>
        <w:rPr>
          <w:iCs/>
          <w:spacing w:val="-3"/>
          <w:szCs w:val="24"/>
        </w:rPr>
      </w:pPr>
      <w:r w:rsidRPr="003D3DB4">
        <w:rPr>
          <w:iCs/>
          <w:spacing w:val="-3"/>
          <w:szCs w:val="24"/>
        </w:rPr>
        <w:t>T</w:t>
      </w:r>
      <w:r w:rsidRPr="003D3DB4">
        <w:rPr>
          <w:iCs/>
          <w:spacing w:val="-3"/>
          <w:szCs w:val="24"/>
          <w:vertAlign w:val="subscript"/>
        </w:rPr>
        <w:t>east</w:t>
      </w:r>
      <w:r w:rsidRPr="003D3DB4">
        <w:rPr>
          <w:iCs/>
          <w:spacing w:val="-3"/>
          <w:szCs w:val="24"/>
        </w:rPr>
        <w:t xml:space="preserve"> = air temperature of east guard zone</w:t>
      </w:r>
    </w:p>
    <w:p w14:paraId="7F0C6077" w14:textId="1C1E8CBD" w:rsidR="00DA5F54" w:rsidRPr="003D3DB4" w:rsidRDefault="00DA5F54" w:rsidP="00DA5F54">
      <w:pPr>
        <w:ind w:left="720"/>
        <w:rPr>
          <w:iCs/>
          <w:spacing w:val="-3"/>
          <w:szCs w:val="24"/>
        </w:rPr>
      </w:pPr>
      <w:r w:rsidRPr="003D3DB4">
        <w:rPr>
          <w:iCs/>
          <w:spacing w:val="-3"/>
          <w:szCs w:val="24"/>
        </w:rPr>
        <w:t>T</w:t>
      </w:r>
      <w:r w:rsidRPr="003D3DB4">
        <w:rPr>
          <w:iCs/>
          <w:spacing w:val="-3"/>
          <w:szCs w:val="24"/>
          <w:vertAlign w:val="subscript"/>
        </w:rPr>
        <w:t>other**</w:t>
      </w:r>
      <w:r w:rsidRPr="003D3DB4">
        <w:rPr>
          <w:iCs/>
          <w:spacing w:val="-3"/>
          <w:szCs w:val="24"/>
        </w:rPr>
        <w:t xml:space="preserve"> = </w:t>
      </w:r>
      <w:r w:rsidRPr="003D3DB4">
        <w:rPr>
          <w:spacing w:val="-3"/>
          <w:szCs w:val="24"/>
        </w:rPr>
        <w:t xml:space="preserve">weighted-average temperature of the guard zones except for south and cellar </w:t>
      </w:r>
      <w:r w:rsidRPr="003D3DB4">
        <w:rPr>
          <w:iCs/>
          <w:spacing w:val="-3"/>
          <w:szCs w:val="24"/>
        </w:rPr>
        <w:t>based on individual guard-zone temperature measurements, initial weighting of guard</w:t>
      </w:r>
      <w:r w:rsidRPr="003D3DB4">
        <w:rPr>
          <w:spacing w:val="-3"/>
          <w:szCs w:val="24"/>
        </w:rPr>
        <w:t xml:space="preserve"> zone temperatures for determining T</w:t>
      </w:r>
      <w:r w:rsidRPr="003D3DB4">
        <w:rPr>
          <w:spacing w:val="-3"/>
          <w:szCs w:val="24"/>
          <w:vertAlign w:val="subscript"/>
        </w:rPr>
        <w:t>guards</w:t>
      </w:r>
      <w:r w:rsidRPr="003D3DB4">
        <w:rPr>
          <w:spacing w:val="-3"/>
          <w:szCs w:val="24"/>
        </w:rPr>
        <w:t xml:space="preserve"> applies bounding-surface UA-weighted averaging as </w:t>
      </w:r>
      <w:r w:rsidRPr="00DF6577">
        <w:rPr>
          <w:spacing w:val="-3"/>
          <w:szCs w:val="24"/>
        </w:rPr>
        <w:t>described in</w:t>
      </w:r>
      <w:r w:rsidR="008766E4" w:rsidRPr="00DF6577">
        <w:rPr>
          <w:spacing w:val="-3"/>
          <w:szCs w:val="24"/>
        </w:rPr>
        <w:t xml:space="preserve"> C.2.</w:t>
      </w:r>
      <w:r w:rsidR="00A22E3A" w:rsidRPr="00DF6577">
        <w:rPr>
          <w:spacing w:val="-3"/>
          <w:szCs w:val="24"/>
        </w:rPr>
        <w:t>2</w:t>
      </w:r>
      <w:r w:rsidR="008766E4" w:rsidRPr="00DF6577">
        <w:rPr>
          <w:spacing w:val="-3"/>
          <w:szCs w:val="24"/>
        </w:rPr>
        <w:t>.</w:t>
      </w:r>
      <w:r w:rsidRPr="00DF6577">
        <w:rPr>
          <w:spacing w:val="-3"/>
          <w:szCs w:val="24"/>
        </w:rPr>
        <w:t xml:space="preserve"> </w:t>
      </w:r>
      <w:r w:rsidRPr="00DF6577">
        <w:rPr>
          <w:iCs/>
          <w:spacing w:val="-3"/>
          <w:szCs w:val="24"/>
        </w:rPr>
        <w:t>As</w:t>
      </w:r>
      <w:r w:rsidRPr="003D3DB4">
        <w:rPr>
          <w:iCs/>
          <w:spacing w:val="-3"/>
          <w:szCs w:val="24"/>
        </w:rPr>
        <w:t xml:space="preserve"> it goes to the next test case (ET136), an attic guard zone was excluded in addition to other guard zones kept out previously.</w:t>
      </w:r>
    </w:p>
    <w:p w14:paraId="18DDA361" w14:textId="77777777" w:rsidR="00DA5F54" w:rsidRPr="003D3DB4" w:rsidRDefault="00DA5F54" w:rsidP="00DA5F54">
      <w:pPr>
        <w:ind w:left="720"/>
        <w:rPr>
          <w:spacing w:val="-3"/>
          <w:szCs w:val="24"/>
        </w:rPr>
      </w:pPr>
      <w:r w:rsidRPr="003D3DB4">
        <w:rPr>
          <w:spacing w:val="-3"/>
          <w:szCs w:val="24"/>
        </w:rPr>
        <w:t>BLC</w:t>
      </w:r>
      <w:r w:rsidRPr="003D3DB4">
        <w:rPr>
          <w:spacing w:val="-3"/>
          <w:szCs w:val="24"/>
          <w:vertAlign w:val="subscript"/>
        </w:rPr>
        <w:t>overall, ET100</w:t>
      </w:r>
      <w:r w:rsidRPr="003D3DB4">
        <w:rPr>
          <w:spacing w:val="-3"/>
          <w:szCs w:val="24"/>
        </w:rPr>
        <w:t xml:space="preserve"> = empirically determined building loss coefficient from ET100, where no insulation installed on both East and South windows as in ET134 (W/</w:t>
      </w:r>
      <w:r w:rsidRPr="003D3DB4">
        <w:rPr>
          <w:spacing w:val="-3"/>
          <w:szCs w:val="24"/>
        </w:rPr>
        <w:sym w:font="Symbol" w:char="F0B0"/>
      </w:r>
      <w:r w:rsidRPr="003D3DB4">
        <w:rPr>
          <w:spacing w:val="-3"/>
          <w:szCs w:val="24"/>
        </w:rPr>
        <w:t>C)</w:t>
      </w:r>
    </w:p>
    <w:p w14:paraId="09D17451" w14:textId="77777777" w:rsidR="00DA5F54" w:rsidRPr="003D3DB4" w:rsidRDefault="00DA5F54" w:rsidP="00DA5F54">
      <w:pPr>
        <w:ind w:left="720"/>
        <w:rPr>
          <w:spacing w:val="-3"/>
          <w:szCs w:val="24"/>
        </w:rPr>
      </w:pPr>
      <w:r w:rsidRPr="003D3DB4">
        <w:rPr>
          <w:spacing w:val="-3"/>
          <w:szCs w:val="24"/>
        </w:rPr>
        <w:t>UA</w:t>
      </w:r>
      <w:r w:rsidRPr="003D3DB4">
        <w:rPr>
          <w:spacing w:val="-3"/>
          <w:szCs w:val="24"/>
          <w:vertAlign w:val="subscript"/>
        </w:rPr>
        <w:t>calc,east</w:t>
      </w:r>
      <w:r w:rsidRPr="003D3DB4">
        <w:rPr>
          <w:spacing w:val="-3"/>
          <w:szCs w:val="24"/>
        </w:rPr>
        <w:t xml:space="preserve"> = calculated U-value with catalog material properties for east wall, assuming 1-D conduction</w:t>
      </w:r>
    </w:p>
    <w:p w14:paraId="4368041E" w14:textId="77777777" w:rsidR="00DA5F54" w:rsidRPr="003D3DB4" w:rsidRDefault="00DA5F54" w:rsidP="00DA5F54">
      <w:pPr>
        <w:rPr>
          <w:spacing w:val="-3"/>
          <w:szCs w:val="24"/>
        </w:rPr>
      </w:pPr>
    </w:p>
    <w:p w14:paraId="0872D1B0" w14:textId="77777777" w:rsidR="00DA5F54" w:rsidRPr="003D3DB4" w:rsidRDefault="00DA5F54" w:rsidP="00DA5F54">
      <w:pPr>
        <w:rPr>
          <w:spacing w:val="-3"/>
          <w:szCs w:val="24"/>
          <w:u w:val="single"/>
        </w:rPr>
      </w:pPr>
      <w:r w:rsidRPr="003D3DB4">
        <w:rPr>
          <w:spacing w:val="-3"/>
          <w:szCs w:val="24"/>
          <w:u w:val="single"/>
        </w:rPr>
        <w:t>Interim</w:t>
      </w:r>
    </w:p>
    <w:p w14:paraId="37E2F7CC" w14:textId="299F7226" w:rsidR="00DA5F54" w:rsidRPr="003D3DB4" w:rsidRDefault="00DA5F54" w:rsidP="00DA5F54">
      <w:pPr>
        <w:ind w:left="708"/>
        <w:rPr>
          <w:spacing w:val="-3"/>
          <w:szCs w:val="24"/>
        </w:rPr>
      </w:pPr>
      <w:r w:rsidRPr="003D3DB4">
        <w:rPr>
          <w:spacing w:val="-3"/>
          <w:szCs w:val="24"/>
        </w:rPr>
        <w:t xml:space="preserve">Same </w:t>
      </w:r>
      <w:r w:rsidR="007C7B27">
        <w:rPr>
          <w:spacing w:val="-3"/>
          <w:szCs w:val="24"/>
        </w:rPr>
        <w:t xml:space="preserve">steps </w:t>
      </w:r>
      <w:r w:rsidRPr="003D3DB4">
        <w:rPr>
          <w:spacing w:val="-3"/>
          <w:szCs w:val="24"/>
        </w:rPr>
        <w:t>of the first iteration were repeated, but with the following:</w:t>
      </w:r>
    </w:p>
    <w:p w14:paraId="25D290AD" w14:textId="5DAC8729" w:rsidR="00DA5F54" w:rsidRPr="003D3DB4" w:rsidRDefault="00DA5F54" w:rsidP="0090134E">
      <w:pPr>
        <w:ind w:left="708"/>
        <w:rPr>
          <w:spacing w:val="-3"/>
          <w:szCs w:val="24"/>
        </w:rPr>
      </w:pPr>
      <w:r w:rsidRPr="003D3DB4">
        <w:rPr>
          <w:spacing w:val="-3"/>
          <w:szCs w:val="24"/>
        </w:rPr>
        <w:t>UA</w:t>
      </w:r>
      <w:r w:rsidRPr="003D3DB4">
        <w:rPr>
          <w:spacing w:val="-3"/>
          <w:szCs w:val="24"/>
          <w:vertAlign w:val="subscript"/>
        </w:rPr>
        <w:t>calc,east</w:t>
      </w:r>
      <w:r w:rsidRPr="003D3DB4">
        <w:rPr>
          <w:spacing w:val="-3"/>
          <w:szCs w:val="24"/>
        </w:rPr>
        <w:t xml:space="preserve"> = UA</w:t>
      </w:r>
      <w:r w:rsidRPr="003D3DB4">
        <w:rPr>
          <w:spacing w:val="-3"/>
          <w:szCs w:val="24"/>
          <w:vertAlign w:val="subscript"/>
        </w:rPr>
        <w:t>east,ET134</w:t>
      </w:r>
    </w:p>
    <w:p w14:paraId="5E0C8219" w14:textId="77777777" w:rsidR="00160850" w:rsidRDefault="00160850" w:rsidP="00CC1232">
      <w:pPr>
        <w:rPr>
          <w:i/>
          <w:iCs/>
          <w:szCs w:val="24"/>
        </w:rPr>
      </w:pPr>
    </w:p>
    <w:p w14:paraId="1A05065B" w14:textId="39C1E21F" w:rsidR="00DA5F54" w:rsidRPr="00CC1232" w:rsidRDefault="008372D6" w:rsidP="00CC1232">
      <w:pPr>
        <w:rPr>
          <w:i/>
          <w:iCs/>
          <w:szCs w:val="24"/>
        </w:rPr>
      </w:pPr>
      <w:r w:rsidRPr="00CC1232">
        <w:rPr>
          <w:i/>
          <w:iCs/>
          <w:szCs w:val="24"/>
        </w:rPr>
        <w:t>C.2.3.4</w:t>
      </w:r>
      <w:r w:rsidR="00DA5F54" w:rsidRPr="00CC1232">
        <w:rPr>
          <w:i/>
          <w:iCs/>
          <w:szCs w:val="24"/>
        </w:rPr>
        <w:t xml:space="preserve"> </w:t>
      </w:r>
      <w:r w:rsidR="007C7B27">
        <w:rPr>
          <w:i/>
          <w:iCs/>
          <w:szCs w:val="24"/>
        </w:rPr>
        <w:t xml:space="preserve">Determination </w:t>
      </w:r>
      <w:r w:rsidR="00DA5F54" w:rsidRPr="00CC1232">
        <w:rPr>
          <w:i/>
          <w:iCs/>
          <w:szCs w:val="24"/>
        </w:rPr>
        <w:t>of UA for North and West(A)/East(B) Walls (ET137 and ET138):</w:t>
      </w:r>
    </w:p>
    <w:p w14:paraId="4DD18BCD" w14:textId="77777777" w:rsidR="00DA5F54" w:rsidRPr="003D3DB4" w:rsidRDefault="00DA5F54" w:rsidP="00DA5F54">
      <w:pPr>
        <w:tabs>
          <w:tab w:val="left" w:pos="0"/>
          <w:tab w:val="left" w:pos="258"/>
          <w:tab w:val="left" w:pos="516"/>
          <w:tab w:val="left" w:pos="720"/>
          <w:tab w:val="left" w:pos="1032"/>
          <w:tab w:val="left" w:pos="1296"/>
          <w:tab w:val="left" w:pos="1440"/>
          <w:tab w:val="left" w:pos="1728"/>
          <w:tab w:val="left" w:pos="1986"/>
          <w:tab w:val="left" w:pos="2244"/>
          <w:tab w:val="left" w:pos="2502"/>
          <w:tab w:val="left" w:pos="2760"/>
          <w:tab w:val="left" w:pos="2880"/>
        </w:tabs>
        <w:suppressAutoHyphens/>
        <w:spacing w:line="240" w:lineRule="atLeast"/>
        <w:rPr>
          <w:szCs w:val="24"/>
        </w:rPr>
      </w:pPr>
    </w:p>
    <w:p w14:paraId="7AED20E5" w14:textId="56844258" w:rsidR="00DA5F54" w:rsidRPr="003D3DB4" w:rsidRDefault="00DA5F54" w:rsidP="00DA5F54">
      <w:pPr>
        <w:tabs>
          <w:tab w:val="left" w:pos="0"/>
          <w:tab w:val="left" w:pos="258"/>
          <w:tab w:val="left" w:pos="516"/>
          <w:tab w:val="left" w:pos="720"/>
          <w:tab w:val="left" w:pos="1032"/>
          <w:tab w:val="left" w:pos="1296"/>
          <w:tab w:val="left" w:pos="1440"/>
          <w:tab w:val="left" w:pos="1728"/>
          <w:tab w:val="left" w:pos="1986"/>
          <w:tab w:val="left" w:pos="2244"/>
          <w:tab w:val="left" w:pos="2502"/>
          <w:tab w:val="left" w:pos="2760"/>
          <w:tab w:val="left" w:pos="2880"/>
        </w:tabs>
        <w:suppressAutoHyphens/>
        <w:spacing w:line="240" w:lineRule="atLeast"/>
        <w:rPr>
          <w:szCs w:val="24"/>
        </w:rPr>
      </w:pPr>
      <w:r w:rsidRPr="003D3DB4">
        <w:rPr>
          <w:szCs w:val="24"/>
        </w:rPr>
        <w:t xml:space="preserve">The UA </w:t>
      </w:r>
      <w:r w:rsidR="007C7B27">
        <w:rPr>
          <w:szCs w:val="24"/>
        </w:rPr>
        <w:t xml:space="preserve">determination </w:t>
      </w:r>
      <w:r w:rsidRPr="003D3DB4">
        <w:rPr>
          <w:szCs w:val="24"/>
        </w:rPr>
        <w:t>technique described below for north wall using ET137 was repeated for the measured UA of west(A)/east(B) wall using ET138.</w:t>
      </w:r>
    </w:p>
    <w:p w14:paraId="7613E0D5" w14:textId="77777777" w:rsidR="00DA5F54" w:rsidRPr="003D3DB4" w:rsidRDefault="00DA5F54" w:rsidP="00DA5F54">
      <w:pPr>
        <w:tabs>
          <w:tab w:val="left" w:pos="0"/>
          <w:tab w:val="left" w:pos="258"/>
          <w:tab w:val="left" w:pos="516"/>
          <w:tab w:val="left" w:pos="720"/>
          <w:tab w:val="left" w:pos="1032"/>
          <w:tab w:val="left" w:pos="1296"/>
          <w:tab w:val="left" w:pos="1440"/>
          <w:tab w:val="left" w:pos="1728"/>
          <w:tab w:val="left" w:pos="1986"/>
          <w:tab w:val="left" w:pos="2244"/>
          <w:tab w:val="left" w:pos="2502"/>
          <w:tab w:val="left" w:pos="2760"/>
          <w:tab w:val="left" w:pos="2880"/>
        </w:tabs>
        <w:suppressAutoHyphens/>
        <w:spacing w:line="240" w:lineRule="atLeast"/>
        <w:rPr>
          <w:szCs w:val="24"/>
        </w:rPr>
      </w:pPr>
    </w:p>
    <w:p w14:paraId="156E4812" w14:textId="77777777" w:rsidR="0090134E" w:rsidRDefault="0090134E" w:rsidP="00DA5F54">
      <w:pPr>
        <w:tabs>
          <w:tab w:val="left" w:pos="0"/>
          <w:tab w:val="left" w:pos="258"/>
          <w:tab w:val="left" w:pos="516"/>
          <w:tab w:val="left" w:pos="720"/>
          <w:tab w:val="left" w:pos="1032"/>
          <w:tab w:val="left" w:pos="1296"/>
          <w:tab w:val="left" w:pos="1440"/>
          <w:tab w:val="left" w:pos="1728"/>
          <w:tab w:val="left" w:pos="1986"/>
          <w:tab w:val="left" w:pos="2244"/>
          <w:tab w:val="left" w:pos="2502"/>
          <w:tab w:val="left" w:pos="2760"/>
          <w:tab w:val="left" w:pos="2880"/>
        </w:tabs>
        <w:suppressAutoHyphens/>
        <w:spacing w:line="240" w:lineRule="atLeast"/>
        <w:rPr>
          <w:szCs w:val="24"/>
          <w:u w:val="single"/>
        </w:rPr>
      </w:pPr>
    </w:p>
    <w:p w14:paraId="73A53E17" w14:textId="44233327" w:rsidR="00DA5F54" w:rsidRPr="003D3DB4" w:rsidRDefault="00DA5F54" w:rsidP="00DA5F54">
      <w:pPr>
        <w:tabs>
          <w:tab w:val="left" w:pos="0"/>
          <w:tab w:val="left" w:pos="258"/>
          <w:tab w:val="left" w:pos="516"/>
          <w:tab w:val="left" w:pos="720"/>
          <w:tab w:val="left" w:pos="1032"/>
          <w:tab w:val="left" w:pos="1296"/>
          <w:tab w:val="left" w:pos="1440"/>
          <w:tab w:val="left" w:pos="1728"/>
          <w:tab w:val="left" w:pos="1986"/>
          <w:tab w:val="left" w:pos="2244"/>
          <w:tab w:val="left" w:pos="2502"/>
          <w:tab w:val="left" w:pos="2760"/>
          <w:tab w:val="left" w:pos="2880"/>
        </w:tabs>
        <w:suppressAutoHyphens/>
        <w:spacing w:line="240" w:lineRule="atLeast"/>
        <w:rPr>
          <w:szCs w:val="24"/>
          <w:u w:val="single"/>
        </w:rPr>
      </w:pPr>
      <w:r w:rsidRPr="003D3DB4">
        <w:rPr>
          <w:szCs w:val="24"/>
          <w:u w:val="single"/>
        </w:rPr>
        <w:lastRenderedPageBreak/>
        <w:t>First Iteration</w:t>
      </w:r>
    </w:p>
    <w:p w14:paraId="254BFC28" w14:textId="77777777" w:rsidR="00DA5F54" w:rsidRPr="003D3DB4" w:rsidRDefault="00DA5F54" w:rsidP="00DA5F54">
      <w:pPr>
        <w:tabs>
          <w:tab w:val="left" w:pos="0"/>
          <w:tab w:val="left" w:pos="258"/>
          <w:tab w:val="left" w:pos="516"/>
          <w:tab w:val="left" w:pos="720"/>
          <w:tab w:val="left" w:pos="1032"/>
          <w:tab w:val="left" w:pos="1296"/>
          <w:tab w:val="left" w:pos="1440"/>
          <w:tab w:val="left" w:pos="1728"/>
          <w:tab w:val="left" w:pos="1986"/>
          <w:tab w:val="left" w:pos="2244"/>
          <w:tab w:val="left" w:pos="2502"/>
          <w:tab w:val="left" w:pos="2760"/>
          <w:tab w:val="left" w:pos="2880"/>
        </w:tabs>
        <w:suppressAutoHyphens/>
        <w:spacing w:line="240" w:lineRule="atLeast"/>
        <w:rPr>
          <w:szCs w:val="24"/>
        </w:rPr>
      </w:pPr>
    </w:p>
    <w:p w14:paraId="6F15517C" w14:textId="77777777" w:rsidR="00DA5F54" w:rsidRPr="003D3DB4" w:rsidRDefault="00000000" w:rsidP="00DA5F54">
      <w:pPr>
        <w:tabs>
          <w:tab w:val="left" w:pos="0"/>
          <w:tab w:val="left" w:pos="258"/>
          <w:tab w:val="left" w:pos="516"/>
          <w:tab w:val="left" w:pos="720"/>
          <w:tab w:val="left" w:pos="1032"/>
          <w:tab w:val="left" w:pos="1296"/>
          <w:tab w:val="left" w:pos="1440"/>
          <w:tab w:val="left" w:pos="1728"/>
          <w:tab w:val="left" w:pos="1986"/>
          <w:tab w:val="left" w:pos="2244"/>
          <w:tab w:val="left" w:pos="2502"/>
          <w:tab w:val="left" w:pos="2760"/>
          <w:tab w:val="left" w:pos="2880"/>
        </w:tabs>
        <w:suppressAutoHyphens/>
        <w:spacing w:line="240" w:lineRule="atLeast"/>
        <w:jc w:val="center"/>
        <w:rPr>
          <w:szCs w:val="24"/>
        </w:rPr>
      </w:pPr>
      <m:oMathPara>
        <m:oMath>
          <m:sSub>
            <m:sSubPr>
              <m:ctrlPr>
                <w:rPr>
                  <w:rFonts w:ascii="Cambria Math" w:hAnsi="Cambria Math"/>
                  <w:i/>
                  <w:szCs w:val="24"/>
                </w:rPr>
              </m:ctrlPr>
            </m:sSubPr>
            <m:e>
              <m:r>
                <w:rPr>
                  <w:rFonts w:ascii="Cambria Math" w:hAnsi="Cambria Math"/>
                  <w:szCs w:val="24"/>
                </w:rPr>
                <m:t>UA</m:t>
              </m:r>
            </m:e>
            <m:sub>
              <m:r>
                <w:rPr>
                  <w:rFonts w:ascii="Cambria Math" w:hAnsi="Cambria Math"/>
                  <w:szCs w:val="24"/>
                </w:rPr>
                <m:t>north,ET137</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Q</m:t>
              </m:r>
            </m:e>
            <m:sub>
              <m:r>
                <w:rPr>
                  <w:rFonts w:ascii="Cambria Math" w:hAnsi="Cambria Math"/>
                  <w:szCs w:val="24"/>
                </w:rPr>
                <m:t>north</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T</m:t>
              </m:r>
            </m:e>
            <m:sub>
              <m:r>
                <w:rPr>
                  <w:rFonts w:ascii="Cambria Math" w:hAnsi="Cambria Math"/>
                  <w:szCs w:val="24"/>
                </w:rPr>
                <m:t>cell</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T</m:t>
              </m:r>
            </m:e>
            <m:sub>
              <m:r>
                <w:rPr>
                  <w:rFonts w:ascii="Cambria Math" w:hAnsi="Cambria Math"/>
                  <w:szCs w:val="24"/>
                </w:rPr>
                <m:t>north</m:t>
              </m:r>
            </m:sub>
          </m:sSub>
          <m:r>
            <w:rPr>
              <w:rFonts w:ascii="Cambria Math" w:hAnsi="Cambria Math"/>
              <w:szCs w:val="24"/>
            </w:rPr>
            <m:t>)</m:t>
          </m:r>
        </m:oMath>
      </m:oMathPara>
    </w:p>
    <w:p w14:paraId="1FE402C7" w14:textId="77777777" w:rsidR="00DA5F54" w:rsidRPr="003D3DB4" w:rsidRDefault="00DA5F54" w:rsidP="00DA5F54">
      <w:pPr>
        <w:tabs>
          <w:tab w:val="left" w:pos="0"/>
          <w:tab w:val="left" w:pos="258"/>
          <w:tab w:val="left" w:pos="516"/>
          <w:tab w:val="left" w:pos="720"/>
          <w:tab w:val="left" w:pos="1032"/>
          <w:tab w:val="left" w:pos="1296"/>
          <w:tab w:val="left" w:pos="1440"/>
          <w:tab w:val="left" w:pos="1728"/>
          <w:tab w:val="left" w:pos="1986"/>
          <w:tab w:val="left" w:pos="2244"/>
          <w:tab w:val="left" w:pos="2502"/>
          <w:tab w:val="left" w:pos="2760"/>
          <w:tab w:val="left" w:pos="2880"/>
        </w:tabs>
        <w:suppressAutoHyphens/>
        <w:spacing w:line="240" w:lineRule="atLeast"/>
        <w:jc w:val="center"/>
        <w:rPr>
          <w:szCs w:val="24"/>
        </w:rPr>
      </w:pPr>
    </w:p>
    <w:p w14:paraId="094B422C" w14:textId="77777777" w:rsidR="00DA5F54" w:rsidRPr="003D3DB4" w:rsidRDefault="00000000" w:rsidP="00DA5F54">
      <w:pPr>
        <w:tabs>
          <w:tab w:val="left" w:pos="0"/>
          <w:tab w:val="left" w:pos="258"/>
          <w:tab w:val="left" w:pos="516"/>
          <w:tab w:val="left" w:pos="720"/>
          <w:tab w:val="left" w:pos="1032"/>
          <w:tab w:val="left" w:pos="1296"/>
          <w:tab w:val="left" w:pos="1440"/>
          <w:tab w:val="left" w:pos="1728"/>
          <w:tab w:val="left" w:pos="1986"/>
          <w:tab w:val="left" w:pos="2244"/>
          <w:tab w:val="left" w:pos="2502"/>
          <w:tab w:val="left" w:pos="2760"/>
          <w:tab w:val="left" w:pos="2880"/>
        </w:tabs>
        <w:suppressAutoHyphens/>
        <w:spacing w:line="240" w:lineRule="atLeast"/>
        <w:jc w:val="center"/>
        <w:rPr>
          <w:szCs w:val="24"/>
        </w:rPr>
      </w:pPr>
      <m:oMath>
        <m:sSub>
          <m:sSubPr>
            <m:ctrlPr>
              <w:rPr>
                <w:rFonts w:ascii="Cambria Math" w:hAnsi="Cambria Math"/>
                <w:i/>
                <w:szCs w:val="24"/>
              </w:rPr>
            </m:ctrlPr>
          </m:sSubPr>
          <m:e>
            <m:r>
              <w:rPr>
                <w:rFonts w:ascii="Cambria Math" w:hAnsi="Cambria Math"/>
                <w:szCs w:val="24"/>
              </w:rPr>
              <m:t>Q</m:t>
            </m:r>
          </m:e>
          <m:sub>
            <m:r>
              <w:rPr>
                <w:rFonts w:ascii="Cambria Math" w:hAnsi="Cambria Math"/>
                <w:szCs w:val="24"/>
              </w:rPr>
              <m:t>north</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Q</m:t>
            </m:r>
          </m:e>
          <m:sub>
            <m:r>
              <w:rPr>
                <w:rFonts w:ascii="Cambria Math" w:hAnsi="Cambria Math"/>
                <w:szCs w:val="24"/>
              </w:rPr>
              <m:t>cell</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Q</m:t>
            </m:r>
          </m:e>
          <m:sub>
            <m:r>
              <w:rPr>
                <w:rFonts w:ascii="Cambria Math" w:hAnsi="Cambria Math"/>
                <w:szCs w:val="24"/>
              </w:rPr>
              <m:t>south</m:t>
            </m:r>
          </m:sub>
        </m:sSub>
        <m:r>
          <m:rPr>
            <m:sty m:val="p"/>
          </m:rPr>
          <w:rPr>
            <w:rFonts w:ascii="Cambria Math" w:hAnsi="Cambria Math"/>
            <w:szCs w:val="24"/>
          </w:rPr>
          <m:t xml:space="preserve">- </m:t>
        </m:r>
        <m:sSub>
          <m:sSubPr>
            <m:ctrlPr>
              <w:rPr>
                <w:rFonts w:ascii="Cambria Math" w:hAnsi="Cambria Math"/>
                <w:szCs w:val="24"/>
              </w:rPr>
            </m:ctrlPr>
          </m:sSubPr>
          <m:e>
            <m:r>
              <w:rPr>
                <w:rFonts w:ascii="Cambria Math" w:hAnsi="Cambria Math"/>
                <w:szCs w:val="24"/>
              </w:rPr>
              <m:t>Q</m:t>
            </m:r>
          </m:e>
          <m:sub>
            <m:r>
              <w:rPr>
                <w:rFonts w:ascii="Cambria Math" w:hAnsi="Cambria Math"/>
                <w:szCs w:val="24"/>
              </w:rPr>
              <m:t>floor</m:t>
            </m:r>
          </m:sub>
        </m:sSub>
        <m:r>
          <m:rPr>
            <m:sty m:val="p"/>
          </m:rPr>
          <w:rPr>
            <w:rFonts w:ascii="Cambria Math" w:hAnsi="Cambria Math"/>
            <w:szCs w:val="24"/>
          </w:rPr>
          <m:t>-</m:t>
        </m:r>
        <m:sSub>
          <m:sSubPr>
            <m:ctrlPr>
              <w:rPr>
                <w:rFonts w:ascii="Cambria Math" w:hAnsi="Cambria Math"/>
                <w:szCs w:val="24"/>
              </w:rPr>
            </m:ctrlPr>
          </m:sSubPr>
          <m:e>
            <m:r>
              <w:rPr>
                <w:rFonts w:ascii="Cambria Math" w:hAnsi="Cambria Math"/>
                <w:szCs w:val="24"/>
              </w:rPr>
              <m:t>Q</m:t>
            </m:r>
          </m:e>
          <m:sub>
            <m:r>
              <w:rPr>
                <w:rFonts w:ascii="Cambria Math" w:hAnsi="Cambria Math"/>
                <w:szCs w:val="24"/>
              </w:rPr>
              <m:t>ceiling</m:t>
            </m:r>
          </m:sub>
        </m:sSub>
        <m:r>
          <m:rPr>
            <m:sty m:val="p"/>
          </m:rPr>
          <w:rPr>
            <w:rFonts w:ascii="Cambria Math" w:hAnsi="Cambria Math"/>
            <w:szCs w:val="24"/>
          </w:rPr>
          <m:t>-Σ</m:t>
        </m:r>
        <m:sSub>
          <m:sSubPr>
            <m:ctrlPr>
              <w:rPr>
                <w:rFonts w:ascii="Cambria Math" w:hAnsi="Cambria Math"/>
                <w:i/>
                <w:szCs w:val="24"/>
              </w:rPr>
            </m:ctrlPr>
          </m:sSubPr>
          <m:e>
            <m:r>
              <w:rPr>
                <w:rFonts w:ascii="Cambria Math" w:hAnsi="Cambria Math"/>
                <w:szCs w:val="24"/>
              </w:rPr>
              <m:t>Q</m:t>
            </m:r>
          </m:e>
          <m:sub>
            <m:sSup>
              <m:sSupPr>
                <m:ctrlPr>
                  <w:rPr>
                    <w:rFonts w:ascii="Cambria Math" w:hAnsi="Cambria Math"/>
                    <w:i/>
                    <w:szCs w:val="24"/>
                  </w:rPr>
                </m:ctrlPr>
              </m:sSupPr>
              <m:e>
                <m:r>
                  <w:rPr>
                    <w:rFonts w:ascii="Cambria Math" w:hAnsi="Cambria Math"/>
                    <w:szCs w:val="24"/>
                  </w:rPr>
                  <m:t>other</m:t>
                </m:r>
              </m:e>
              <m:sup>
                <m:r>
                  <w:rPr>
                    <w:rFonts w:ascii="Cambria Math" w:hAnsi="Cambria Math"/>
                    <w:szCs w:val="24"/>
                  </w:rPr>
                  <m:t>***</m:t>
                </m:r>
              </m:sup>
            </m:sSup>
          </m:sub>
        </m:sSub>
      </m:oMath>
      <w:r w:rsidR="00DA5F54" w:rsidRPr="003D3DB4">
        <w:rPr>
          <w:szCs w:val="24"/>
        </w:rPr>
        <w:tab/>
      </w:r>
    </w:p>
    <w:p w14:paraId="2736361A" w14:textId="77777777" w:rsidR="00DA5F54" w:rsidRPr="003D3DB4" w:rsidRDefault="00DA5F54" w:rsidP="00DA5F54">
      <w:pPr>
        <w:tabs>
          <w:tab w:val="left" w:pos="0"/>
          <w:tab w:val="left" w:pos="258"/>
          <w:tab w:val="left" w:pos="516"/>
          <w:tab w:val="left" w:pos="720"/>
          <w:tab w:val="left" w:pos="1032"/>
          <w:tab w:val="left" w:pos="1296"/>
          <w:tab w:val="left" w:pos="1440"/>
          <w:tab w:val="left" w:pos="1728"/>
          <w:tab w:val="left" w:pos="1986"/>
          <w:tab w:val="left" w:pos="2244"/>
          <w:tab w:val="left" w:pos="2502"/>
          <w:tab w:val="left" w:pos="2760"/>
          <w:tab w:val="left" w:pos="2880"/>
        </w:tabs>
        <w:suppressAutoHyphens/>
        <w:spacing w:line="240" w:lineRule="atLeast"/>
        <w:jc w:val="center"/>
        <w:rPr>
          <w:szCs w:val="24"/>
        </w:rPr>
      </w:pPr>
    </w:p>
    <w:p w14:paraId="65C64C0D" w14:textId="77777777" w:rsidR="00DA5F54" w:rsidRPr="003D3DB4" w:rsidRDefault="00DA5F54" w:rsidP="00DA5F54">
      <w:pPr>
        <w:jc w:val="center"/>
        <w:rPr>
          <w:spacing w:val="-3"/>
          <w:szCs w:val="24"/>
        </w:rPr>
      </w:pPr>
      <w:bookmarkStart w:id="11" w:name="_Hlk99117340"/>
      <m:oMathPara>
        <m:oMathParaPr>
          <m:jc m:val="center"/>
        </m:oMathParaPr>
        <m:oMath>
          <m:r>
            <w:rPr>
              <w:rFonts w:ascii="Cambria Math" w:hAnsi="Cambria Math"/>
              <w:spacing w:val="-3"/>
              <w:szCs w:val="24"/>
            </w:rPr>
            <m:t>Σ</m:t>
          </m:r>
          <w:bookmarkEnd w:id="11"/>
          <m:sSub>
            <m:sSubPr>
              <m:ctrlPr>
                <w:rPr>
                  <w:rFonts w:ascii="Cambria Math" w:hAnsi="Cambria Math"/>
                  <w:i/>
                  <w:spacing w:val="-3"/>
                  <w:szCs w:val="24"/>
                </w:rPr>
              </m:ctrlPr>
            </m:sSubPr>
            <m:e>
              <m:r>
                <w:rPr>
                  <w:rFonts w:ascii="Cambria Math" w:hAnsi="Cambria Math"/>
                  <w:spacing w:val="-3"/>
                  <w:szCs w:val="24"/>
                </w:rPr>
                <m:t>Q</m:t>
              </m:r>
            </m:e>
            <m:sub>
              <m:sSup>
                <m:sSupPr>
                  <m:ctrlPr>
                    <w:rPr>
                      <w:rFonts w:ascii="Cambria Math" w:hAnsi="Cambria Math"/>
                      <w:i/>
                      <w:spacing w:val="-3"/>
                      <w:szCs w:val="24"/>
                    </w:rPr>
                  </m:ctrlPr>
                </m:sSupPr>
                <m:e>
                  <m:r>
                    <w:rPr>
                      <w:rFonts w:ascii="Cambria Math" w:hAnsi="Cambria Math"/>
                      <w:spacing w:val="-3"/>
                      <w:szCs w:val="24"/>
                    </w:rPr>
                    <m:t>other</m:t>
                  </m:r>
                </m:e>
                <m:sup>
                  <m:r>
                    <w:rPr>
                      <w:rFonts w:ascii="Cambria Math" w:hAnsi="Cambria Math"/>
                      <w:spacing w:val="-3"/>
                      <w:szCs w:val="24"/>
                    </w:rPr>
                    <m:t>***</m:t>
                  </m:r>
                </m:sup>
              </m:sSup>
            </m:sub>
          </m:sSub>
          <m:r>
            <w:rPr>
              <w:rFonts w:ascii="Cambria Math" w:hAnsi="Cambria Math"/>
              <w:spacing w:val="-3"/>
              <w:szCs w:val="24"/>
            </w:rPr>
            <m:t>=</m:t>
          </m:r>
          <m:d>
            <m:dPr>
              <m:ctrlPr>
                <w:rPr>
                  <w:rFonts w:ascii="Cambria Math" w:hAnsi="Cambria Math"/>
                  <w:i/>
                  <w:spacing w:val="-3"/>
                  <w:szCs w:val="24"/>
                </w:rPr>
              </m:ctrlPr>
            </m:dPr>
            <m:e>
              <m:sSub>
                <m:sSubPr>
                  <m:ctrlPr>
                    <w:rPr>
                      <w:rFonts w:ascii="Cambria Math" w:hAnsi="Cambria Math"/>
                      <w:i/>
                      <w:spacing w:val="-3"/>
                      <w:szCs w:val="24"/>
                    </w:rPr>
                  </m:ctrlPr>
                </m:sSubPr>
                <m:e>
                  <m:r>
                    <w:rPr>
                      <w:rFonts w:ascii="Cambria Math" w:hAnsi="Cambria Math"/>
                      <w:spacing w:val="-3"/>
                      <w:szCs w:val="24"/>
                    </w:rPr>
                    <m:t>BLC</m:t>
                  </m:r>
                </m:e>
                <m:sub>
                  <m:r>
                    <w:rPr>
                      <w:rFonts w:ascii="Cambria Math" w:hAnsi="Cambria Math"/>
                      <w:spacing w:val="-3"/>
                      <w:szCs w:val="24"/>
                    </w:rPr>
                    <m:t>adj,ET131</m:t>
                  </m:r>
                </m:sub>
              </m:sSub>
              <m:r>
                <w:rPr>
                  <w:rFonts w:ascii="Cambria Math" w:hAnsi="Cambria Math"/>
                  <w:spacing w:val="-3"/>
                  <w:szCs w:val="24"/>
                </w:rPr>
                <m:t>-</m:t>
              </m:r>
              <m:sSub>
                <m:sSubPr>
                  <m:ctrlPr>
                    <w:rPr>
                      <w:rFonts w:ascii="Cambria Math" w:hAnsi="Cambria Math"/>
                      <w:i/>
                      <w:spacing w:val="-3"/>
                      <w:szCs w:val="24"/>
                    </w:rPr>
                  </m:ctrlPr>
                </m:sSubPr>
                <m:e>
                  <m:r>
                    <w:rPr>
                      <w:rFonts w:ascii="Cambria Math" w:hAnsi="Cambria Math"/>
                      <w:spacing w:val="-3"/>
                      <w:szCs w:val="24"/>
                    </w:rPr>
                    <m:t>UA</m:t>
                  </m:r>
                </m:e>
                <m:sub>
                  <m:r>
                    <w:rPr>
                      <w:rFonts w:ascii="Cambria Math" w:hAnsi="Cambria Math"/>
                      <w:spacing w:val="-3"/>
                      <w:szCs w:val="24"/>
                    </w:rPr>
                    <m:t>south,ET131</m:t>
                  </m:r>
                </m:sub>
              </m:sSub>
              <m:r>
                <w:rPr>
                  <w:rFonts w:ascii="Cambria Math" w:hAnsi="Cambria Math"/>
                  <w:spacing w:val="-3"/>
                  <w:szCs w:val="24"/>
                </w:rPr>
                <m:t>-</m:t>
              </m:r>
              <m:sSub>
                <m:sSubPr>
                  <m:ctrlPr>
                    <w:rPr>
                      <w:rFonts w:ascii="Cambria Math" w:hAnsi="Cambria Math"/>
                      <w:i/>
                      <w:spacing w:val="-3"/>
                      <w:szCs w:val="24"/>
                    </w:rPr>
                  </m:ctrlPr>
                </m:sSubPr>
                <m:e>
                  <m:r>
                    <w:rPr>
                      <w:rFonts w:ascii="Cambria Math" w:hAnsi="Cambria Math"/>
                      <w:spacing w:val="-3"/>
                      <w:szCs w:val="24"/>
                    </w:rPr>
                    <m:t>UA</m:t>
                  </m:r>
                </m:e>
                <m:sub>
                  <m:r>
                    <w:rPr>
                      <w:rFonts w:ascii="Cambria Math" w:hAnsi="Cambria Math"/>
                      <w:spacing w:val="-3"/>
                      <w:szCs w:val="24"/>
                    </w:rPr>
                    <m:t>floor,ET132</m:t>
                  </m:r>
                </m:sub>
              </m:sSub>
              <m:r>
                <w:rPr>
                  <w:rFonts w:ascii="Cambria Math" w:hAnsi="Cambria Math"/>
                  <w:spacing w:val="-3"/>
                  <w:szCs w:val="24"/>
                </w:rPr>
                <m:t>-</m:t>
              </m:r>
              <m:sSub>
                <m:sSubPr>
                  <m:ctrlPr>
                    <w:rPr>
                      <w:rFonts w:ascii="Cambria Math" w:hAnsi="Cambria Math"/>
                      <w:i/>
                      <w:spacing w:val="-3"/>
                      <w:szCs w:val="24"/>
                    </w:rPr>
                  </m:ctrlPr>
                </m:sSubPr>
                <m:e>
                  <m:r>
                    <w:rPr>
                      <w:rFonts w:ascii="Cambria Math" w:hAnsi="Cambria Math"/>
                      <w:spacing w:val="-3"/>
                      <w:szCs w:val="24"/>
                    </w:rPr>
                    <m:t>UA</m:t>
                  </m:r>
                </m:e>
                <m:sub>
                  <m:r>
                    <w:rPr>
                      <w:rFonts w:ascii="Cambria Math" w:hAnsi="Cambria Math"/>
                      <w:spacing w:val="-3"/>
                      <w:szCs w:val="24"/>
                    </w:rPr>
                    <m:t>ceiling,ET136</m:t>
                  </m:r>
                </m:sub>
              </m:sSub>
              <m:r>
                <w:rPr>
                  <w:rFonts w:ascii="Cambria Math" w:hAnsi="Cambria Math"/>
                  <w:spacing w:val="-3"/>
                  <w:szCs w:val="24"/>
                </w:rPr>
                <m:t>-</m:t>
              </m:r>
              <m:sSub>
                <m:sSubPr>
                  <m:ctrlPr>
                    <w:rPr>
                      <w:rFonts w:ascii="Cambria Math" w:hAnsi="Cambria Math"/>
                      <w:i/>
                      <w:spacing w:val="-3"/>
                      <w:szCs w:val="24"/>
                    </w:rPr>
                  </m:ctrlPr>
                </m:sSubPr>
                <m:e>
                  <m:r>
                    <w:rPr>
                      <w:rFonts w:ascii="Cambria Math" w:hAnsi="Cambria Math"/>
                      <w:spacing w:val="-3"/>
                      <w:szCs w:val="24"/>
                    </w:rPr>
                    <m:t>UA</m:t>
                  </m:r>
                </m:e>
                <m:sub>
                  <m:r>
                    <w:rPr>
                      <w:rFonts w:ascii="Cambria Math" w:hAnsi="Cambria Math"/>
                      <w:spacing w:val="-3"/>
                      <w:szCs w:val="24"/>
                    </w:rPr>
                    <m:t>calc,north</m:t>
                  </m:r>
                </m:sub>
              </m:sSub>
            </m:e>
          </m:d>
        </m:oMath>
      </m:oMathPara>
    </w:p>
    <w:p w14:paraId="036068F1" w14:textId="77777777" w:rsidR="00DA5F54" w:rsidRPr="003D3DB4" w:rsidRDefault="00DA5F54" w:rsidP="00DA5F54">
      <w:pPr>
        <w:jc w:val="center"/>
        <w:rPr>
          <w:spacing w:val="-3"/>
          <w:szCs w:val="24"/>
        </w:rPr>
      </w:pPr>
      <m:oMathPara>
        <m:oMathParaPr>
          <m:jc m:val="center"/>
        </m:oMathParaPr>
        <m:oMath>
          <m:r>
            <w:rPr>
              <w:rFonts w:ascii="Cambria Math" w:hAnsi="Cambria Math"/>
              <w:spacing w:val="-3"/>
              <w:szCs w:val="24"/>
            </w:rPr>
            <m:t>×(</m:t>
          </m:r>
          <m:sSub>
            <m:sSubPr>
              <m:ctrlPr>
                <w:rPr>
                  <w:rFonts w:ascii="Cambria Math" w:hAnsi="Cambria Math"/>
                  <w:i/>
                  <w:spacing w:val="-3"/>
                  <w:szCs w:val="24"/>
                </w:rPr>
              </m:ctrlPr>
            </m:sSubPr>
            <m:e>
              <m:r>
                <w:rPr>
                  <w:rFonts w:ascii="Cambria Math" w:hAnsi="Cambria Math"/>
                  <w:spacing w:val="-3"/>
                  <w:szCs w:val="24"/>
                </w:rPr>
                <m:t>T</m:t>
              </m:r>
            </m:e>
            <m:sub>
              <m:r>
                <w:rPr>
                  <w:rFonts w:ascii="Cambria Math" w:hAnsi="Cambria Math"/>
                  <w:spacing w:val="-3"/>
                  <w:szCs w:val="24"/>
                </w:rPr>
                <m:t>cell</m:t>
              </m:r>
            </m:sub>
          </m:sSub>
          <m:r>
            <w:rPr>
              <w:rFonts w:ascii="Cambria Math" w:hAnsi="Cambria Math"/>
              <w:spacing w:val="-3"/>
              <w:szCs w:val="24"/>
            </w:rPr>
            <m:t>-</m:t>
          </m:r>
          <m:sSub>
            <m:sSubPr>
              <m:ctrlPr>
                <w:rPr>
                  <w:rFonts w:ascii="Cambria Math" w:hAnsi="Cambria Math"/>
                  <w:i/>
                  <w:spacing w:val="-3"/>
                  <w:szCs w:val="24"/>
                </w:rPr>
              </m:ctrlPr>
            </m:sSubPr>
            <m:e>
              <m:r>
                <w:rPr>
                  <w:rFonts w:ascii="Cambria Math" w:hAnsi="Cambria Math"/>
                  <w:spacing w:val="-3"/>
                  <w:szCs w:val="24"/>
                </w:rPr>
                <m:t>T</m:t>
              </m:r>
            </m:e>
            <m:sub>
              <m:sSup>
                <m:sSupPr>
                  <m:ctrlPr>
                    <w:rPr>
                      <w:rFonts w:ascii="Cambria Math" w:hAnsi="Cambria Math"/>
                      <w:i/>
                      <w:spacing w:val="-3"/>
                      <w:szCs w:val="24"/>
                    </w:rPr>
                  </m:ctrlPr>
                </m:sSupPr>
                <m:e>
                  <m:r>
                    <w:rPr>
                      <w:rFonts w:ascii="Cambria Math" w:hAnsi="Cambria Math"/>
                      <w:spacing w:val="-3"/>
                      <w:szCs w:val="24"/>
                    </w:rPr>
                    <m:t>other</m:t>
                  </m:r>
                </m:e>
                <m:sup>
                  <m:r>
                    <w:rPr>
                      <w:rFonts w:ascii="Cambria Math" w:hAnsi="Cambria Math"/>
                      <w:spacing w:val="-3"/>
                      <w:szCs w:val="24"/>
                    </w:rPr>
                    <m:t>***</m:t>
                  </m:r>
                </m:sup>
              </m:sSup>
            </m:sub>
          </m:sSub>
          <m:r>
            <w:rPr>
              <w:rFonts w:ascii="Cambria Math" w:hAnsi="Cambria Math"/>
              <w:spacing w:val="-3"/>
              <w:szCs w:val="24"/>
            </w:rPr>
            <m:t>)</m:t>
          </m:r>
        </m:oMath>
      </m:oMathPara>
    </w:p>
    <w:p w14:paraId="24A68D57" w14:textId="77777777" w:rsidR="00DA5F54" w:rsidRPr="003D3DB4" w:rsidRDefault="00DA5F54" w:rsidP="00DA5F54">
      <w:pPr>
        <w:rPr>
          <w:i/>
          <w:iCs/>
          <w:szCs w:val="24"/>
        </w:rPr>
      </w:pPr>
      <w:r w:rsidRPr="003D3DB4">
        <w:rPr>
          <w:i/>
          <w:iCs/>
          <w:szCs w:val="24"/>
        </w:rPr>
        <w:t xml:space="preserve">  </w:t>
      </w:r>
    </w:p>
    <w:p w14:paraId="739042BD" w14:textId="77777777" w:rsidR="003B17B5" w:rsidRDefault="003B17B5" w:rsidP="00DA5F54">
      <w:pPr>
        <w:ind w:left="720"/>
        <w:rPr>
          <w:iCs/>
          <w:spacing w:val="-3"/>
          <w:szCs w:val="24"/>
        </w:rPr>
      </w:pPr>
    </w:p>
    <w:p w14:paraId="5312E1C8" w14:textId="12DF7420" w:rsidR="003B17B5" w:rsidRDefault="003B17B5" w:rsidP="00DA5F54">
      <w:pPr>
        <w:ind w:left="720"/>
        <w:rPr>
          <w:iCs/>
          <w:spacing w:val="-3"/>
          <w:szCs w:val="24"/>
        </w:rPr>
      </w:pPr>
      <w:r>
        <w:rPr>
          <w:iCs/>
          <w:spacing w:val="-3"/>
          <w:szCs w:val="24"/>
        </w:rPr>
        <w:t>where,</w:t>
      </w:r>
    </w:p>
    <w:p w14:paraId="5FA6F757" w14:textId="77777777" w:rsidR="003B17B5" w:rsidRDefault="003B17B5" w:rsidP="00DA5F54">
      <w:pPr>
        <w:ind w:left="720"/>
        <w:rPr>
          <w:iCs/>
          <w:spacing w:val="-3"/>
          <w:szCs w:val="24"/>
        </w:rPr>
      </w:pPr>
    </w:p>
    <w:p w14:paraId="24890764" w14:textId="166C9BF0" w:rsidR="00DA5F54" w:rsidRPr="003D3DB4" w:rsidRDefault="00DA5F54" w:rsidP="00DA5F54">
      <w:pPr>
        <w:ind w:left="720"/>
        <w:rPr>
          <w:iCs/>
          <w:spacing w:val="-3"/>
          <w:szCs w:val="24"/>
        </w:rPr>
      </w:pPr>
      <w:r w:rsidRPr="003D3DB4">
        <w:rPr>
          <w:iCs/>
          <w:spacing w:val="-3"/>
          <w:szCs w:val="24"/>
        </w:rPr>
        <w:t>Q</w:t>
      </w:r>
      <w:r w:rsidRPr="003D3DB4">
        <w:rPr>
          <w:iCs/>
          <w:spacing w:val="-3"/>
          <w:szCs w:val="24"/>
          <w:vertAlign w:val="subscript"/>
        </w:rPr>
        <w:t>cell</w:t>
      </w:r>
      <w:r w:rsidRPr="003D3DB4">
        <w:rPr>
          <w:iCs/>
          <w:spacing w:val="-3"/>
          <w:szCs w:val="24"/>
        </w:rPr>
        <w:t xml:space="preserve"> = sum of all Q in cell (heater and fan)</w:t>
      </w:r>
    </w:p>
    <w:p w14:paraId="37ED576D" w14:textId="46E6C42B" w:rsidR="00DA5F54" w:rsidRPr="003D3DB4" w:rsidRDefault="00DA5F54" w:rsidP="00DA5F54">
      <w:pPr>
        <w:tabs>
          <w:tab w:val="left" w:pos="258"/>
          <w:tab w:val="left" w:pos="516"/>
          <w:tab w:val="left" w:pos="720"/>
          <w:tab w:val="left" w:pos="1032"/>
          <w:tab w:val="left" w:pos="1296"/>
          <w:tab w:val="left" w:pos="1440"/>
          <w:tab w:val="left" w:pos="1728"/>
          <w:tab w:val="left" w:pos="1986"/>
          <w:tab w:val="left" w:pos="2244"/>
          <w:tab w:val="left" w:pos="2502"/>
          <w:tab w:val="left" w:pos="2760"/>
          <w:tab w:val="left" w:pos="2880"/>
        </w:tabs>
        <w:suppressAutoHyphens/>
        <w:spacing w:line="240" w:lineRule="atLeast"/>
        <w:ind w:left="720"/>
        <w:rPr>
          <w:szCs w:val="24"/>
        </w:rPr>
      </w:pPr>
      <w:r w:rsidRPr="003D3DB4">
        <w:rPr>
          <w:iCs/>
          <w:spacing w:val="-3"/>
          <w:szCs w:val="24"/>
        </w:rPr>
        <w:t>Q</w:t>
      </w:r>
      <w:r w:rsidRPr="003D3DB4">
        <w:rPr>
          <w:iCs/>
          <w:spacing w:val="-3"/>
          <w:szCs w:val="24"/>
          <w:vertAlign w:val="subscript"/>
        </w:rPr>
        <w:t>south</w:t>
      </w:r>
      <w:r w:rsidRPr="003D3DB4">
        <w:rPr>
          <w:iCs/>
          <w:spacing w:val="-3"/>
          <w:szCs w:val="24"/>
        </w:rPr>
        <w:t xml:space="preserve"> = </w:t>
      </w:r>
      <m:oMath>
        <m:sSub>
          <m:sSubPr>
            <m:ctrlPr>
              <w:rPr>
                <w:rFonts w:ascii="Cambria Math" w:hAnsi="Cambria Math"/>
                <w:i/>
                <w:szCs w:val="24"/>
              </w:rPr>
            </m:ctrlPr>
          </m:sSubPr>
          <m:e>
            <m:r>
              <w:rPr>
                <w:rFonts w:ascii="Cambria Math" w:hAnsi="Cambria Math"/>
                <w:szCs w:val="24"/>
              </w:rPr>
              <m:t>UA</m:t>
            </m:r>
          </m:e>
          <m:sub>
            <m:r>
              <w:rPr>
                <w:rFonts w:ascii="Cambria Math" w:hAnsi="Cambria Math"/>
                <w:szCs w:val="24"/>
              </w:rPr>
              <m:t>south,ET131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T</m:t>
            </m:r>
          </m:e>
          <m:sub>
            <m:r>
              <w:rPr>
                <w:rFonts w:ascii="Cambria Math" w:hAnsi="Cambria Math"/>
                <w:szCs w:val="24"/>
              </w:rPr>
              <m:t>cell</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T</m:t>
            </m:r>
          </m:e>
          <m:sub>
            <m:r>
              <w:rPr>
                <w:rFonts w:ascii="Cambria Math" w:hAnsi="Cambria Math"/>
                <w:szCs w:val="24"/>
              </w:rPr>
              <m:t>south</m:t>
            </m:r>
          </m:sub>
        </m:sSub>
        <m:r>
          <w:rPr>
            <w:rFonts w:ascii="Cambria Math" w:hAnsi="Cambria Math"/>
            <w:szCs w:val="24"/>
          </w:rPr>
          <m:t>)</m:t>
        </m:r>
      </m:oMath>
      <w:r w:rsidRPr="003D3DB4">
        <w:rPr>
          <w:szCs w:val="24"/>
        </w:rPr>
        <w:t>, where UA</w:t>
      </w:r>
      <w:r w:rsidRPr="003D3DB4">
        <w:rPr>
          <w:szCs w:val="24"/>
          <w:vertAlign w:val="subscript"/>
        </w:rPr>
        <w:t>south</w:t>
      </w:r>
      <w:r w:rsidRPr="003D3DB4">
        <w:rPr>
          <w:szCs w:val="24"/>
        </w:rPr>
        <w:t xml:space="preserve"> is as determined in ET131</w:t>
      </w:r>
      <w:r w:rsidR="008766E4">
        <w:rPr>
          <w:szCs w:val="24"/>
        </w:rPr>
        <w:t xml:space="preserve"> (C.2.3.1)</w:t>
      </w:r>
    </w:p>
    <w:p w14:paraId="273FD11B" w14:textId="49E1FCA0" w:rsidR="00DA5F54" w:rsidRPr="003D3DB4" w:rsidRDefault="00DA5F54" w:rsidP="00DA5F54">
      <w:pPr>
        <w:tabs>
          <w:tab w:val="left" w:pos="0"/>
          <w:tab w:val="left" w:pos="258"/>
          <w:tab w:val="left" w:pos="516"/>
          <w:tab w:val="left" w:pos="720"/>
          <w:tab w:val="left" w:pos="1032"/>
          <w:tab w:val="left" w:pos="1296"/>
          <w:tab w:val="left" w:pos="1440"/>
          <w:tab w:val="left" w:pos="1728"/>
          <w:tab w:val="left" w:pos="1986"/>
          <w:tab w:val="left" w:pos="2244"/>
          <w:tab w:val="left" w:pos="2502"/>
          <w:tab w:val="left" w:pos="2760"/>
          <w:tab w:val="left" w:pos="2880"/>
        </w:tabs>
        <w:suppressAutoHyphens/>
        <w:spacing w:line="240" w:lineRule="atLeast"/>
        <w:ind w:left="720"/>
        <w:rPr>
          <w:szCs w:val="24"/>
        </w:rPr>
      </w:pPr>
      <w:r w:rsidRPr="003D3DB4">
        <w:rPr>
          <w:iCs/>
          <w:spacing w:val="-3"/>
          <w:szCs w:val="24"/>
        </w:rPr>
        <w:t>Q</w:t>
      </w:r>
      <w:r w:rsidRPr="003D3DB4">
        <w:rPr>
          <w:iCs/>
          <w:spacing w:val="-3"/>
          <w:szCs w:val="24"/>
          <w:vertAlign w:val="subscript"/>
        </w:rPr>
        <w:t>floor</w:t>
      </w:r>
      <w:r w:rsidRPr="003D3DB4">
        <w:rPr>
          <w:iCs/>
          <w:spacing w:val="-3"/>
          <w:szCs w:val="24"/>
        </w:rPr>
        <w:t xml:space="preserve"> = </w:t>
      </w:r>
      <m:oMath>
        <m:sSub>
          <m:sSubPr>
            <m:ctrlPr>
              <w:rPr>
                <w:rFonts w:ascii="Cambria Math" w:hAnsi="Cambria Math"/>
                <w:i/>
                <w:szCs w:val="24"/>
              </w:rPr>
            </m:ctrlPr>
          </m:sSubPr>
          <m:e>
            <m:r>
              <w:rPr>
                <w:rFonts w:ascii="Cambria Math" w:hAnsi="Cambria Math"/>
                <w:szCs w:val="24"/>
              </w:rPr>
              <m:t>UA</m:t>
            </m:r>
          </m:e>
          <m:sub>
            <m:r>
              <w:rPr>
                <w:rFonts w:ascii="Cambria Math" w:hAnsi="Cambria Math"/>
                <w:szCs w:val="24"/>
              </w:rPr>
              <m:t>floor,ET132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T</m:t>
            </m:r>
          </m:e>
          <m:sub>
            <m:r>
              <w:rPr>
                <w:rFonts w:ascii="Cambria Math" w:hAnsi="Cambria Math"/>
                <w:szCs w:val="24"/>
              </w:rPr>
              <m:t>cell</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T</m:t>
            </m:r>
          </m:e>
          <m:sub>
            <m:r>
              <w:rPr>
                <w:rFonts w:ascii="Cambria Math" w:hAnsi="Cambria Math"/>
                <w:szCs w:val="24"/>
              </w:rPr>
              <m:t>cellar</m:t>
            </m:r>
          </m:sub>
        </m:sSub>
        <m:r>
          <w:rPr>
            <w:rFonts w:ascii="Cambria Math" w:hAnsi="Cambria Math"/>
            <w:szCs w:val="24"/>
          </w:rPr>
          <m:t>)</m:t>
        </m:r>
      </m:oMath>
      <w:r w:rsidRPr="003D3DB4">
        <w:rPr>
          <w:szCs w:val="24"/>
        </w:rPr>
        <w:t>, where UA</w:t>
      </w:r>
      <w:r w:rsidRPr="003D3DB4">
        <w:rPr>
          <w:szCs w:val="24"/>
          <w:vertAlign w:val="subscript"/>
        </w:rPr>
        <w:t>floor</w:t>
      </w:r>
      <w:r w:rsidRPr="003D3DB4">
        <w:rPr>
          <w:szCs w:val="24"/>
        </w:rPr>
        <w:t xml:space="preserve"> is as determined in ET132</w:t>
      </w:r>
      <w:r w:rsidR="008766E4">
        <w:rPr>
          <w:szCs w:val="24"/>
        </w:rPr>
        <w:t xml:space="preserve"> (C.2.3.2)</w:t>
      </w:r>
    </w:p>
    <w:p w14:paraId="5645D0D9" w14:textId="0B093628" w:rsidR="00DA5F54" w:rsidRPr="003D3DB4" w:rsidRDefault="00DA5F54" w:rsidP="00DA5F54">
      <w:pPr>
        <w:tabs>
          <w:tab w:val="left" w:pos="0"/>
          <w:tab w:val="left" w:pos="258"/>
          <w:tab w:val="left" w:pos="516"/>
          <w:tab w:val="left" w:pos="720"/>
          <w:tab w:val="left" w:pos="1032"/>
          <w:tab w:val="left" w:pos="1296"/>
          <w:tab w:val="left" w:pos="1440"/>
          <w:tab w:val="left" w:pos="1728"/>
          <w:tab w:val="left" w:pos="1986"/>
          <w:tab w:val="left" w:pos="2244"/>
          <w:tab w:val="left" w:pos="2502"/>
          <w:tab w:val="left" w:pos="2760"/>
          <w:tab w:val="left" w:pos="2880"/>
        </w:tabs>
        <w:suppressAutoHyphens/>
        <w:spacing w:line="240" w:lineRule="atLeast"/>
        <w:ind w:left="720"/>
        <w:rPr>
          <w:iCs/>
          <w:spacing w:val="-3"/>
          <w:szCs w:val="24"/>
        </w:rPr>
      </w:pPr>
      <w:r w:rsidRPr="003D3DB4">
        <w:rPr>
          <w:iCs/>
          <w:spacing w:val="-3"/>
          <w:szCs w:val="24"/>
        </w:rPr>
        <w:t>Q</w:t>
      </w:r>
      <w:r w:rsidRPr="003D3DB4">
        <w:rPr>
          <w:iCs/>
          <w:spacing w:val="-3"/>
          <w:szCs w:val="24"/>
          <w:vertAlign w:val="subscript"/>
        </w:rPr>
        <w:t>ceiling</w:t>
      </w:r>
      <w:r w:rsidRPr="003D3DB4">
        <w:rPr>
          <w:iCs/>
          <w:spacing w:val="-3"/>
          <w:szCs w:val="24"/>
        </w:rPr>
        <w:t xml:space="preserve"> = </w:t>
      </w:r>
      <m:oMath>
        <m:sSub>
          <m:sSubPr>
            <m:ctrlPr>
              <w:rPr>
                <w:rFonts w:ascii="Cambria Math" w:hAnsi="Cambria Math"/>
                <w:i/>
                <w:szCs w:val="24"/>
              </w:rPr>
            </m:ctrlPr>
          </m:sSubPr>
          <m:e>
            <m:r>
              <w:rPr>
                <w:rFonts w:ascii="Cambria Math" w:hAnsi="Cambria Math"/>
                <w:szCs w:val="24"/>
              </w:rPr>
              <m:t>UA</m:t>
            </m:r>
          </m:e>
          <m:sub>
            <m:r>
              <w:rPr>
                <w:rFonts w:ascii="Cambria Math" w:hAnsi="Cambria Math"/>
                <w:szCs w:val="24"/>
              </w:rPr>
              <m:t>ceiling,ET136</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T</m:t>
            </m:r>
          </m:e>
          <m:sub>
            <m:r>
              <w:rPr>
                <w:rFonts w:ascii="Cambria Math" w:hAnsi="Cambria Math"/>
                <w:szCs w:val="24"/>
              </w:rPr>
              <m:t>cell</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T</m:t>
            </m:r>
          </m:e>
          <m:sub>
            <m:r>
              <w:rPr>
                <w:rFonts w:ascii="Cambria Math" w:hAnsi="Cambria Math"/>
                <w:szCs w:val="24"/>
              </w:rPr>
              <m:t>attic</m:t>
            </m:r>
          </m:sub>
        </m:sSub>
        <m:r>
          <w:rPr>
            <w:rFonts w:ascii="Cambria Math" w:hAnsi="Cambria Math"/>
            <w:szCs w:val="24"/>
          </w:rPr>
          <m:t>)</m:t>
        </m:r>
      </m:oMath>
      <w:r w:rsidRPr="003D3DB4">
        <w:rPr>
          <w:szCs w:val="24"/>
        </w:rPr>
        <w:t>, where UA</w:t>
      </w:r>
      <w:r w:rsidRPr="003D3DB4">
        <w:rPr>
          <w:szCs w:val="24"/>
          <w:vertAlign w:val="subscript"/>
        </w:rPr>
        <w:t>floor</w:t>
      </w:r>
      <w:r w:rsidRPr="003D3DB4">
        <w:rPr>
          <w:szCs w:val="24"/>
        </w:rPr>
        <w:t xml:space="preserve"> is as determined in ET136</w:t>
      </w:r>
      <w:r w:rsidR="008766E4">
        <w:rPr>
          <w:szCs w:val="24"/>
        </w:rPr>
        <w:t xml:space="preserve"> (C.2.3.3)</w:t>
      </w:r>
    </w:p>
    <w:p w14:paraId="4F69FF14" w14:textId="77777777" w:rsidR="00DA5F54" w:rsidRPr="003D3DB4" w:rsidRDefault="00DA5F54" w:rsidP="00DA5F54">
      <w:pPr>
        <w:ind w:left="720"/>
        <w:rPr>
          <w:iCs/>
          <w:spacing w:val="-3"/>
          <w:szCs w:val="24"/>
        </w:rPr>
      </w:pPr>
      <m:oMath>
        <m:r>
          <w:rPr>
            <w:rFonts w:ascii="Cambria Math" w:hAnsi="Cambria Math"/>
            <w:spacing w:val="-3"/>
            <w:szCs w:val="24"/>
          </w:rPr>
          <m:t>Σ</m:t>
        </m:r>
      </m:oMath>
      <w:r w:rsidRPr="003D3DB4">
        <w:rPr>
          <w:iCs/>
          <w:spacing w:val="-3"/>
          <w:szCs w:val="24"/>
        </w:rPr>
        <w:t>Q</w:t>
      </w:r>
      <w:r w:rsidRPr="003D3DB4">
        <w:rPr>
          <w:iCs/>
          <w:spacing w:val="-3"/>
          <w:szCs w:val="24"/>
          <w:vertAlign w:val="subscript"/>
        </w:rPr>
        <w:t>other***</w:t>
      </w:r>
      <w:r w:rsidRPr="003D3DB4">
        <w:rPr>
          <w:iCs/>
          <w:spacing w:val="-3"/>
          <w:szCs w:val="24"/>
        </w:rPr>
        <w:t xml:space="preserve"> = heat flow to or from the other guard zones except for south, cellar, attic, and north guard zones, as it goes to the next test case (ET138), exclude a west guard zone instead of north in addition to other guard zones kept out previously</w:t>
      </w:r>
    </w:p>
    <w:p w14:paraId="306B91D6" w14:textId="77777777" w:rsidR="00DA5F54" w:rsidRPr="003D3DB4" w:rsidRDefault="00DA5F54" w:rsidP="00DA5F54">
      <w:pPr>
        <w:ind w:left="720"/>
        <w:rPr>
          <w:iCs/>
          <w:spacing w:val="-3"/>
          <w:szCs w:val="24"/>
        </w:rPr>
      </w:pPr>
      <w:r w:rsidRPr="003D3DB4">
        <w:rPr>
          <w:iCs/>
          <w:spacing w:val="-3"/>
          <w:szCs w:val="24"/>
        </w:rPr>
        <w:t>T</w:t>
      </w:r>
      <w:r w:rsidRPr="003D3DB4">
        <w:rPr>
          <w:iCs/>
          <w:spacing w:val="-3"/>
          <w:szCs w:val="24"/>
          <w:vertAlign w:val="subscript"/>
        </w:rPr>
        <w:t>cell</w:t>
      </w:r>
      <w:r w:rsidRPr="003D3DB4">
        <w:rPr>
          <w:iCs/>
          <w:spacing w:val="-3"/>
          <w:szCs w:val="24"/>
        </w:rPr>
        <w:t xml:space="preserve"> = air temperature of test cell</w:t>
      </w:r>
    </w:p>
    <w:p w14:paraId="29C683FA" w14:textId="77777777" w:rsidR="00DA5F54" w:rsidRPr="003D3DB4" w:rsidRDefault="00DA5F54" w:rsidP="00DA5F54">
      <w:pPr>
        <w:ind w:left="720"/>
        <w:rPr>
          <w:iCs/>
          <w:spacing w:val="-3"/>
          <w:szCs w:val="24"/>
        </w:rPr>
      </w:pPr>
      <w:r w:rsidRPr="003D3DB4">
        <w:rPr>
          <w:iCs/>
          <w:spacing w:val="-3"/>
          <w:szCs w:val="24"/>
        </w:rPr>
        <w:t>T</w:t>
      </w:r>
      <w:r w:rsidRPr="003D3DB4">
        <w:rPr>
          <w:iCs/>
          <w:spacing w:val="-3"/>
          <w:szCs w:val="24"/>
          <w:vertAlign w:val="subscript"/>
        </w:rPr>
        <w:t>east</w:t>
      </w:r>
      <w:r w:rsidRPr="003D3DB4">
        <w:rPr>
          <w:iCs/>
          <w:spacing w:val="-3"/>
          <w:szCs w:val="24"/>
        </w:rPr>
        <w:t xml:space="preserve"> = air temperature of east guard zone</w:t>
      </w:r>
    </w:p>
    <w:p w14:paraId="3FC1E15E" w14:textId="116E0825" w:rsidR="00DA5F54" w:rsidRPr="003D3DB4" w:rsidRDefault="00DA5F54" w:rsidP="00DA5F54">
      <w:pPr>
        <w:ind w:left="720"/>
        <w:rPr>
          <w:iCs/>
          <w:spacing w:val="-3"/>
          <w:szCs w:val="24"/>
        </w:rPr>
      </w:pPr>
      <w:r w:rsidRPr="003D3DB4">
        <w:rPr>
          <w:iCs/>
          <w:spacing w:val="-3"/>
          <w:szCs w:val="24"/>
        </w:rPr>
        <w:t>T</w:t>
      </w:r>
      <w:r w:rsidRPr="003D3DB4">
        <w:rPr>
          <w:iCs/>
          <w:spacing w:val="-3"/>
          <w:szCs w:val="24"/>
          <w:vertAlign w:val="subscript"/>
        </w:rPr>
        <w:t>other***</w:t>
      </w:r>
      <w:r w:rsidRPr="003D3DB4">
        <w:rPr>
          <w:iCs/>
          <w:spacing w:val="-3"/>
          <w:szCs w:val="24"/>
        </w:rPr>
        <w:t xml:space="preserve"> = </w:t>
      </w:r>
      <w:r w:rsidRPr="003D3DB4">
        <w:rPr>
          <w:spacing w:val="-3"/>
          <w:szCs w:val="24"/>
        </w:rPr>
        <w:t xml:space="preserve">weighted-average temperature of the guard zones except for south and cellar </w:t>
      </w:r>
      <w:r w:rsidRPr="003D3DB4">
        <w:rPr>
          <w:iCs/>
          <w:spacing w:val="-3"/>
          <w:szCs w:val="24"/>
        </w:rPr>
        <w:t>based on individual guard-zone temperature measurements, initial weighting of guard</w:t>
      </w:r>
      <w:r w:rsidRPr="003D3DB4">
        <w:rPr>
          <w:spacing w:val="-3"/>
          <w:szCs w:val="24"/>
        </w:rPr>
        <w:t xml:space="preserve"> zone temperatures for determining T</w:t>
      </w:r>
      <w:r w:rsidRPr="003D3DB4">
        <w:rPr>
          <w:spacing w:val="-3"/>
          <w:szCs w:val="24"/>
          <w:vertAlign w:val="subscript"/>
        </w:rPr>
        <w:t>guards</w:t>
      </w:r>
      <w:r w:rsidRPr="003D3DB4">
        <w:rPr>
          <w:spacing w:val="-3"/>
          <w:szCs w:val="24"/>
        </w:rPr>
        <w:t xml:space="preserve"> applies bounding-surface UA-weighted averaging as described in</w:t>
      </w:r>
      <w:r w:rsidR="00A22E3A">
        <w:rPr>
          <w:spacing w:val="-3"/>
          <w:szCs w:val="24"/>
        </w:rPr>
        <w:t xml:space="preserve"> C.2.2.</w:t>
      </w:r>
      <w:r w:rsidRPr="003D3DB4">
        <w:rPr>
          <w:spacing w:val="-3"/>
          <w:szCs w:val="24"/>
        </w:rPr>
        <w:t xml:space="preserve"> </w:t>
      </w:r>
      <w:r w:rsidRPr="003D3DB4">
        <w:rPr>
          <w:iCs/>
          <w:spacing w:val="-3"/>
          <w:szCs w:val="24"/>
        </w:rPr>
        <w:t>As it goes to the next test case (ET138), a west(A)/east(B) guard zone was excluded instead of north in addition to other guard zones kept out previously.</w:t>
      </w:r>
    </w:p>
    <w:p w14:paraId="0BEF9AEF" w14:textId="77777777" w:rsidR="00DA5F54" w:rsidRPr="003D3DB4" w:rsidRDefault="00DA5F54" w:rsidP="00DA5F54">
      <w:pPr>
        <w:ind w:left="720" w:hanging="12"/>
        <w:rPr>
          <w:spacing w:val="-3"/>
          <w:szCs w:val="24"/>
        </w:rPr>
      </w:pPr>
      <w:r w:rsidRPr="003D3DB4">
        <w:rPr>
          <w:spacing w:val="-3"/>
          <w:szCs w:val="24"/>
        </w:rPr>
        <w:t>BLC</w:t>
      </w:r>
      <w:r w:rsidRPr="003D3DB4">
        <w:rPr>
          <w:spacing w:val="-3"/>
          <w:szCs w:val="24"/>
          <w:vertAlign w:val="subscript"/>
        </w:rPr>
        <w:t>adj, ET131</w:t>
      </w:r>
      <w:r w:rsidRPr="003D3DB4">
        <w:rPr>
          <w:spacing w:val="-3"/>
          <w:szCs w:val="24"/>
        </w:rPr>
        <w:t xml:space="preserve"> = adjusted building loss coefficient for ET131 using BLC</w:t>
      </w:r>
      <w:r w:rsidRPr="003D3DB4">
        <w:rPr>
          <w:spacing w:val="-3"/>
          <w:szCs w:val="24"/>
          <w:vertAlign w:val="subscript"/>
        </w:rPr>
        <w:t>overall</w:t>
      </w:r>
      <w:r w:rsidRPr="003D3DB4">
        <w:rPr>
          <w:spacing w:val="-3"/>
          <w:szCs w:val="24"/>
        </w:rPr>
        <w:t xml:space="preserve"> of ET100 and ET110, where insulation installed only on East window (W/</w:t>
      </w:r>
      <w:r w:rsidRPr="003D3DB4">
        <w:rPr>
          <w:spacing w:val="-3"/>
          <w:szCs w:val="24"/>
        </w:rPr>
        <w:sym w:font="Symbol" w:char="F0B0"/>
      </w:r>
      <w:r w:rsidRPr="003D3DB4">
        <w:rPr>
          <w:spacing w:val="-3"/>
          <w:szCs w:val="24"/>
        </w:rPr>
        <w:t>C)</w:t>
      </w:r>
    </w:p>
    <w:p w14:paraId="021776C1" w14:textId="77777777" w:rsidR="00DA5F54" w:rsidRPr="003D3DB4" w:rsidRDefault="00DA5F54" w:rsidP="00DA5F54">
      <w:pPr>
        <w:ind w:left="720"/>
        <w:rPr>
          <w:spacing w:val="-3"/>
          <w:szCs w:val="24"/>
        </w:rPr>
      </w:pPr>
      <w:r w:rsidRPr="003D3DB4">
        <w:rPr>
          <w:spacing w:val="-3"/>
          <w:szCs w:val="24"/>
        </w:rPr>
        <w:t>UA</w:t>
      </w:r>
      <w:r w:rsidRPr="003D3DB4">
        <w:rPr>
          <w:spacing w:val="-3"/>
          <w:szCs w:val="24"/>
          <w:vertAlign w:val="subscript"/>
        </w:rPr>
        <w:t>calc,north</w:t>
      </w:r>
      <w:r w:rsidRPr="003D3DB4">
        <w:rPr>
          <w:spacing w:val="-3"/>
          <w:szCs w:val="24"/>
        </w:rPr>
        <w:t xml:space="preserve"> = calculated U-value with catalog material properties for east wall, assuming 1-D conduction</w:t>
      </w:r>
    </w:p>
    <w:p w14:paraId="593378DE" w14:textId="77777777" w:rsidR="00DA5F54" w:rsidRPr="003D3DB4" w:rsidRDefault="00DA5F54" w:rsidP="00DA5F54">
      <w:pPr>
        <w:rPr>
          <w:spacing w:val="-3"/>
          <w:szCs w:val="24"/>
        </w:rPr>
      </w:pPr>
    </w:p>
    <w:p w14:paraId="26B0C3AE" w14:textId="77777777" w:rsidR="00DA5F54" w:rsidRPr="003D3DB4" w:rsidRDefault="00DA5F54" w:rsidP="00DA5F54">
      <w:pPr>
        <w:rPr>
          <w:spacing w:val="-3"/>
          <w:szCs w:val="24"/>
          <w:u w:val="single"/>
        </w:rPr>
      </w:pPr>
      <w:r w:rsidRPr="003D3DB4">
        <w:rPr>
          <w:spacing w:val="-3"/>
          <w:szCs w:val="24"/>
          <w:u w:val="single"/>
        </w:rPr>
        <w:t>Interim</w:t>
      </w:r>
    </w:p>
    <w:p w14:paraId="664FAB52" w14:textId="603E7954" w:rsidR="00DA5F54" w:rsidRPr="003D3DB4" w:rsidRDefault="00DA5F54" w:rsidP="00DA5F54">
      <w:pPr>
        <w:ind w:left="708"/>
        <w:rPr>
          <w:spacing w:val="-3"/>
          <w:szCs w:val="24"/>
        </w:rPr>
      </w:pPr>
      <w:r w:rsidRPr="003D3DB4">
        <w:rPr>
          <w:spacing w:val="-3"/>
          <w:szCs w:val="24"/>
        </w:rPr>
        <w:t xml:space="preserve">Same </w:t>
      </w:r>
      <w:r w:rsidR="007C7B27">
        <w:rPr>
          <w:spacing w:val="-3"/>
          <w:szCs w:val="24"/>
        </w:rPr>
        <w:t xml:space="preserve">steps </w:t>
      </w:r>
      <w:r w:rsidRPr="003D3DB4">
        <w:rPr>
          <w:spacing w:val="-3"/>
          <w:szCs w:val="24"/>
        </w:rPr>
        <w:t>of the first iteration were repeated, but with following:</w:t>
      </w:r>
    </w:p>
    <w:p w14:paraId="196C6313" w14:textId="77777777" w:rsidR="00DA5F54" w:rsidRPr="003D3DB4" w:rsidRDefault="00DA5F54" w:rsidP="00DA5F54">
      <w:pPr>
        <w:ind w:left="708"/>
        <w:rPr>
          <w:spacing w:val="-3"/>
          <w:szCs w:val="24"/>
        </w:rPr>
      </w:pPr>
      <w:r w:rsidRPr="003D3DB4">
        <w:rPr>
          <w:spacing w:val="-3"/>
          <w:szCs w:val="24"/>
        </w:rPr>
        <w:t>UA</w:t>
      </w:r>
      <w:r w:rsidRPr="003D3DB4">
        <w:rPr>
          <w:spacing w:val="-3"/>
          <w:szCs w:val="24"/>
          <w:vertAlign w:val="subscript"/>
        </w:rPr>
        <w:t>calc,north</w:t>
      </w:r>
      <w:r w:rsidRPr="003D3DB4">
        <w:rPr>
          <w:spacing w:val="-3"/>
          <w:szCs w:val="24"/>
        </w:rPr>
        <w:t xml:space="preserve"> = UA</w:t>
      </w:r>
      <w:r w:rsidRPr="003D3DB4">
        <w:rPr>
          <w:spacing w:val="-3"/>
          <w:szCs w:val="24"/>
          <w:vertAlign w:val="subscript"/>
        </w:rPr>
        <w:t>north,ET137</w:t>
      </w:r>
    </w:p>
    <w:p w14:paraId="54A19FDB" w14:textId="77777777" w:rsidR="00160850" w:rsidRDefault="00160850" w:rsidP="00CC1232">
      <w:pPr>
        <w:rPr>
          <w:szCs w:val="24"/>
        </w:rPr>
      </w:pPr>
    </w:p>
    <w:p w14:paraId="193DD4F2" w14:textId="5E35E511" w:rsidR="00DA5F54" w:rsidRPr="00CC1232" w:rsidRDefault="00CC1232" w:rsidP="00CC1232">
      <w:pPr>
        <w:rPr>
          <w:szCs w:val="24"/>
        </w:rPr>
      </w:pPr>
      <w:r w:rsidRPr="00CC1232">
        <w:rPr>
          <w:szCs w:val="24"/>
        </w:rPr>
        <w:t xml:space="preserve">C.2.4 </w:t>
      </w:r>
      <w:r w:rsidR="004B1855" w:rsidRPr="00CC1232">
        <w:rPr>
          <w:szCs w:val="24"/>
        </w:rPr>
        <w:t xml:space="preserve">The </w:t>
      </w:r>
      <w:r w:rsidR="00DA5F54" w:rsidRPr="00CC1232">
        <w:rPr>
          <w:szCs w:val="24"/>
        </w:rPr>
        <w:t xml:space="preserve">Final Iteration of UA </w:t>
      </w:r>
      <w:r w:rsidR="007C7B27">
        <w:rPr>
          <w:szCs w:val="24"/>
        </w:rPr>
        <w:t xml:space="preserve">Determination </w:t>
      </w:r>
      <w:r w:rsidR="00DA5F54" w:rsidRPr="00CC1232">
        <w:rPr>
          <w:szCs w:val="24"/>
        </w:rPr>
        <w:t>for All Surfaces (ET100 through ET138):</w:t>
      </w:r>
    </w:p>
    <w:p w14:paraId="741EF8B1" w14:textId="77777777" w:rsidR="00DA5F54" w:rsidRPr="003D3DB4" w:rsidRDefault="00DA5F54" w:rsidP="00DA5F54">
      <w:pPr>
        <w:tabs>
          <w:tab w:val="left" w:pos="0"/>
          <w:tab w:val="left" w:pos="258"/>
          <w:tab w:val="left" w:pos="516"/>
          <w:tab w:val="left" w:pos="720"/>
          <w:tab w:val="left" w:pos="1032"/>
          <w:tab w:val="left" w:pos="1296"/>
          <w:tab w:val="left" w:pos="1440"/>
          <w:tab w:val="left" w:pos="1728"/>
          <w:tab w:val="left" w:pos="1986"/>
          <w:tab w:val="left" w:pos="2244"/>
          <w:tab w:val="left" w:pos="2502"/>
          <w:tab w:val="left" w:pos="2760"/>
          <w:tab w:val="left" w:pos="2880"/>
        </w:tabs>
        <w:suppressAutoHyphens/>
        <w:spacing w:line="240" w:lineRule="atLeast"/>
        <w:rPr>
          <w:szCs w:val="24"/>
        </w:rPr>
      </w:pPr>
    </w:p>
    <w:p w14:paraId="633781A7" w14:textId="4CDAD03F" w:rsidR="00DA5F54" w:rsidRPr="003D3DB4" w:rsidRDefault="00DA5F54" w:rsidP="00DA5F54">
      <w:pPr>
        <w:tabs>
          <w:tab w:val="left" w:pos="0"/>
          <w:tab w:val="left" w:pos="258"/>
          <w:tab w:val="left" w:pos="516"/>
          <w:tab w:val="left" w:pos="720"/>
          <w:tab w:val="left" w:pos="1032"/>
          <w:tab w:val="left" w:pos="1296"/>
          <w:tab w:val="left" w:pos="1440"/>
          <w:tab w:val="left" w:pos="1728"/>
          <w:tab w:val="left" w:pos="1986"/>
          <w:tab w:val="left" w:pos="2244"/>
          <w:tab w:val="left" w:pos="2502"/>
          <w:tab w:val="left" w:pos="2760"/>
          <w:tab w:val="left" w:pos="2880"/>
        </w:tabs>
        <w:suppressAutoHyphens/>
        <w:spacing w:line="240" w:lineRule="atLeast"/>
        <w:rPr>
          <w:szCs w:val="24"/>
        </w:rPr>
      </w:pPr>
      <w:r w:rsidRPr="003D3DB4">
        <w:rPr>
          <w:szCs w:val="24"/>
        </w:rPr>
        <w:t>Once the UA of all surfaces were determined using</w:t>
      </w:r>
      <w:r w:rsidR="008766E4">
        <w:rPr>
          <w:szCs w:val="24"/>
        </w:rPr>
        <w:t xml:space="preserve"> </w:t>
      </w:r>
      <w:r w:rsidR="00A22E3A">
        <w:rPr>
          <w:szCs w:val="24"/>
        </w:rPr>
        <w:t>C.</w:t>
      </w:r>
      <w:r w:rsidR="008766E4">
        <w:rPr>
          <w:szCs w:val="24"/>
        </w:rPr>
        <w:t xml:space="preserve">2.1 through </w:t>
      </w:r>
      <w:r w:rsidR="00A22E3A">
        <w:rPr>
          <w:szCs w:val="24"/>
        </w:rPr>
        <w:t>C.</w:t>
      </w:r>
      <w:r w:rsidR="008766E4">
        <w:rPr>
          <w:szCs w:val="24"/>
        </w:rPr>
        <w:t>2.3,</w:t>
      </w:r>
      <w:r w:rsidRPr="003D3DB4">
        <w:rPr>
          <w:szCs w:val="24"/>
        </w:rPr>
        <w:t xml:space="preserve"> </w:t>
      </w:r>
      <w:r w:rsidR="007C7B27">
        <w:rPr>
          <w:szCs w:val="24"/>
        </w:rPr>
        <w:t xml:space="preserve">the process was </w:t>
      </w:r>
      <w:r w:rsidRPr="003D3DB4">
        <w:rPr>
          <w:szCs w:val="24"/>
        </w:rPr>
        <w:t>repeated finally with the following:</w:t>
      </w:r>
    </w:p>
    <w:p w14:paraId="6375DE79" w14:textId="77777777" w:rsidR="00DA5F54" w:rsidRPr="003D3DB4" w:rsidRDefault="00DA5F54" w:rsidP="00DA5F54">
      <w:pPr>
        <w:tabs>
          <w:tab w:val="left" w:pos="0"/>
          <w:tab w:val="left" w:pos="258"/>
          <w:tab w:val="left" w:pos="516"/>
          <w:tab w:val="left" w:pos="720"/>
          <w:tab w:val="left" w:pos="1032"/>
          <w:tab w:val="left" w:pos="1296"/>
          <w:tab w:val="left" w:pos="1440"/>
          <w:tab w:val="left" w:pos="1728"/>
          <w:tab w:val="left" w:pos="1986"/>
          <w:tab w:val="left" w:pos="2244"/>
          <w:tab w:val="left" w:pos="2502"/>
          <w:tab w:val="left" w:pos="2760"/>
          <w:tab w:val="left" w:pos="2880"/>
        </w:tabs>
        <w:suppressAutoHyphens/>
        <w:spacing w:line="240" w:lineRule="atLeast"/>
        <w:rPr>
          <w:szCs w:val="24"/>
        </w:rPr>
      </w:pPr>
    </w:p>
    <w:p w14:paraId="3BE4BCFF" w14:textId="1892EC9A" w:rsidR="00DA5F54" w:rsidRPr="003D3DB4" w:rsidRDefault="00DA5F54" w:rsidP="00DA5F54">
      <w:pPr>
        <w:tabs>
          <w:tab w:val="left" w:pos="0"/>
          <w:tab w:val="left" w:pos="258"/>
          <w:tab w:val="left" w:pos="516"/>
          <w:tab w:val="left" w:pos="720"/>
          <w:tab w:val="left" w:pos="1032"/>
          <w:tab w:val="left" w:pos="1296"/>
          <w:tab w:val="left" w:pos="1440"/>
          <w:tab w:val="left" w:pos="1728"/>
          <w:tab w:val="left" w:pos="1986"/>
          <w:tab w:val="left" w:pos="2244"/>
          <w:tab w:val="left" w:pos="2502"/>
          <w:tab w:val="left" w:pos="2760"/>
          <w:tab w:val="left" w:pos="2880"/>
        </w:tabs>
        <w:suppressAutoHyphens/>
        <w:spacing w:line="240" w:lineRule="atLeast"/>
        <w:rPr>
          <w:spacing w:val="-3"/>
          <w:szCs w:val="24"/>
          <w:u w:val="single"/>
        </w:rPr>
      </w:pPr>
      <w:r w:rsidRPr="003D3DB4">
        <w:rPr>
          <w:spacing w:val="-3"/>
          <w:szCs w:val="24"/>
          <w:u w:val="single"/>
        </w:rPr>
        <w:t>T</w:t>
      </w:r>
      <w:r w:rsidRPr="003D3DB4">
        <w:rPr>
          <w:spacing w:val="-3"/>
          <w:szCs w:val="24"/>
          <w:u w:val="single"/>
          <w:vertAlign w:val="subscript"/>
        </w:rPr>
        <w:t>guards</w:t>
      </w:r>
      <w:r w:rsidRPr="003D3DB4">
        <w:rPr>
          <w:spacing w:val="-3"/>
          <w:szCs w:val="24"/>
          <w:u w:val="single"/>
        </w:rPr>
        <w:t xml:space="preserve"> in</w:t>
      </w:r>
      <w:r w:rsidR="008766E4">
        <w:rPr>
          <w:spacing w:val="-3"/>
          <w:szCs w:val="24"/>
          <w:u w:val="single"/>
        </w:rPr>
        <w:t xml:space="preserve"> C.2.1</w:t>
      </w:r>
    </w:p>
    <w:p w14:paraId="513351D6" w14:textId="77777777" w:rsidR="00DA5F54" w:rsidRPr="003D3DB4" w:rsidRDefault="00DA5F54" w:rsidP="00DA5F54">
      <w:pPr>
        <w:tabs>
          <w:tab w:val="left" w:pos="0"/>
          <w:tab w:val="left" w:pos="258"/>
          <w:tab w:val="left" w:pos="516"/>
          <w:tab w:val="left" w:pos="720"/>
          <w:tab w:val="left" w:pos="1032"/>
          <w:tab w:val="left" w:pos="1296"/>
          <w:tab w:val="left" w:pos="1440"/>
          <w:tab w:val="left" w:pos="1728"/>
          <w:tab w:val="left" w:pos="1986"/>
          <w:tab w:val="left" w:pos="2244"/>
          <w:tab w:val="left" w:pos="2502"/>
          <w:tab w:val="left" w:pos="2760"/>
          <w:tab w:val="left" w:pos="2880"/>
        </w:tabs>
        <w:suppressAutoHyphens/>
        <w:spacing w:line="240" w:lineRule="atLeast"/>
        <w:rPr>
          <w:szCs w:val="24"/>
        </w:rPr>
      </w:pPr>
    </w:p>
    <w:p w14:paraId="2110793C" w14:textId="77777777" w:rsidR="008F2247" w:rsidRDefault="00000000" w:rsidP="00DA5F54">
      <w:pPr>
        <w:jc w:val="center"/>
        <w:rPr>
          <w:iCs/>
          <w:spacing w:val="-3"/>
          <w:szCs w:val="24"/>
        </w:rPr>
      </w:pPr>
      <m:oMath>
        <m:sSub>
          <m:sSubPr>
            <m:ctrlPr>
              <w:rPr>
                <w:rFonts w:ascii="Cambria Math" w:hAnsi="Cambria Math"/>
                <w:i/>
                <w:spacing w:val="-3"/>
                <w:szCs w:val="24"/>
              </w:rPr>
            </m:ctrlPr>
          </m:sSubPr>
          <m:e>
            <m:r>
              <w:rPr>
                <w:rFonts w:ascii="Cambria Math" w:hAnsi="Cambria Math"/>
                <w:spacing w:val="-3"/>
                <w:szCs w:val="24"/>
              </w:rPr>
              <m:t>T</m:t>
            </m:r>
          </m:e>
          <m:sub>
            <m:r>
              <w:rPr>
                <w:rFonts w:ascii="Cambria Math" w:hAnsi="Cambria Math"/>
                <w:spacing w:val="-3"/>
                <w:szCs w:val="24"/>
              </w:rPr>
              <m:t>guards</m:t>
            </m:r>
          </m:sub>
        </m:sSub>
        <m:r>
          <w:rPr>
            <w:rFonts w:ascii="Cambria Math" w:hAnsi="Cambria Math"/>
            <w:spacing w:val="-3"/>
            <w:szCs w:val="24"/>
          </w:rPr>
          <m:t>=</m:t>
        </m:r>
        <m:r>
          <m:rPr>
            <m:sty m:val="p"/>
          </m:rPr>
          <w:rPr>
            <w:rFonts w:ascii="Cambria Math" w:hAnsi="Cambria Math"/>
            <w:spacing w:val="-3"/>
            <w:szCs w:val="24"/>
          </w:rPr>
          <m:t>Σ(</m:t>
        </m:r>
        <m:sSub>
          <m:sSubPr>
            <m:ctrlPr>
              <w:rPr>
                <w:rFonts w:ascii="Cambria Math" w:hAnsi="Cambria Math"/>
                <w:i/>
                <w:spacing w:val="-3"/>
                <w:szCs w:val="24"/>
              </w:rPr>
            </m:ctrlPr>
          </m:sSubPr>
          <m:e>
            <m:r>
              <w:rPr>
                <w:rFonts w:ascii="Cambria Math" w:hAnsi="Cambria Math"/>
                <w:spacing w:val="-3"/>
                <w:szCs w:val="24"/>
              </w:rPr>
              <m:t>T</m:t>
            </m:r>
          </m:e>
          <m:sub>
            <m:r>
              <w:rPr>
                <w:rFonts w:ascii="Cambria Math" w:hAnsi="Cambria Math"/>
                <w:spacing w:val="-3"/>
                <w:szCs w:val="24"/>
              </w:rPr>
              <m:t>n</m:t>
            </m:r>
          </m:sub>
        </m:sSub>
        <m:r>
          <w:rPr>
            <w:rFonts w:ascii="Cambria Math" w:hAnsi="Cambria Math"/>
            <w:spacing w:val="-3"/>
            <w:szCs w:val="24"/>
          </w:rPr>
          <m:t>×</m:t>
        </m:r>
        <m:sSub>
          <m:sSubPr>
            <m:ctrlPr>
              <w:rPr>
                <w:rFonts w:ascii="Cambria Math" w:hAnsi="Cambria Math"/>
                <w:i/>
                <w:spacing w:val="-3"/>
                <w:szCs w:val="24"/>
              </w:rPr>
            </m:ctrlPr>
          </m:sSubPr>
          <m:e>
            <m:r>
              <w:rPr>
                <w:rFonts w:ascii="Cambria Math" w:hAnsi="Cambria Math"/>
                <w:spacing w:val="-3"/>
                <w:szCs w:val="24"/>
              </w:rPr>
              <m:t>U</m:t>
            </m:r>
          </m:e>
          <m:sub>
            <m:r>
              <w:rPr>
                <w:rFonts w:ascii="Cambria Math" w:hAnsi="Cambria Math"/>
                <w:spacing w:val="-3"/>
                <w:szCs w:val="24"/>
              </w:rPr>
              <m:t>test case,n</m:t>
            </m:r>
          </m:sub>
        </m:sSub>
        <m:sSub>
          <m:sSubPr>
            <m:ctrlPr>
              <w:rPr>
                <w:rFonts w:ascii="Cambria Math" w:hAnsi="Cambria Math"/>
                <w:i/>
                <w:spacing w:val="-3"/>
                <w:szCs w:val="24"/>
              </w:rPr>
            </m:ctrlPr>
          </m:sSubPr>
          <m:e>
            <m:r>
              <w:rPr>
                <w:rFonts w:ascii="Cambria Math" w:hAnsi="Cambria Math"/>
                <w:spacing w:val="-3"/>
                <w:szCs w:val="24"/>
              </w:rPr>
              <m:t>A</m:t>
            </m:r>
          </m:e>
          <m:sub>
            <m:r>
              <w:rPr>
                <w:rFonts w:ascii="Cambria Math" w:hAnsi="Cambria Math"/>
                <w:spacing w:val="-3"/>
                <w:szCs w:val="24"/>
              </w:rPr>
              <m:t>n</m:t>
            </m:r>
          </m:sub>
        </m:sSub>
        <m:r>
          <w:rPr>
            <w:rFonts w:ascii="Cambria Math" w:hAnsi="Cambria Math"/>
            <w:spacing w:val="-3"/>
            <w:szCs w:val="24"/>
          </w:rPr>
          <m:t>)/</m:t>
        </m:r>
        <m:r>
          <m:rPr>
            <m:sty m:val="p"/>
          </m:rPr>
          <w:rPr>
            <w:rFonts w:ascii="Cambria Math" w:hAnsi="Cambria Math"/>
            <w:spacing w:val="-3"/>
            <w:szCs w:val="24"/>
          </w:rPr>
          <m:t>Σ</m:t>
        </m:r>
        <m:r>
          <w:rPr>
            <w:rFonts w:ascii="Cambria Math" w:hAnsi="Cambria Math"/>
            <w:spacing w:val="-3"/>
            <w:szCs w:val="24"/>
          </w:rPr>
          <m:t>(</m:t>
        </m:r>
        <m:sSub>
          <m:sSubPr>
            <m:ctrlPr>
              <w:rPr>
                <w:rFonts w:ascii="Cambria Math" w:hAnsi="Cambria Math"/>
                <w:i/>
                <w:spacing w:val="-3"/>
                <w:szCs w:val="24"/>
              </w:rPr>
            </m:ctrlPr>
          </m:sSubPr>
          <m:e>
            <m:r>
              <w:rPr>
                <w:rFonts w:ascii="Cambria Math" w:hAnsi="Cambria Math"/>
                <w:spacing w:val="-3"/>
                <w:szCs w:val="24"/>
              </w:rPr>
              <m:t>U</m:t>
            </m:r>
          </m:e>
          <m:sub>
            <m:r>
              <w:rPr>
                <w:rFonts w:ascii="Cambria Math" w:hAnsi="Cambria Math"/>
                <w:spacing w:val="-3"/>
                <w:szCs w:val="24"/>
              </w:rPr>
              <m:t>test case,n</m:t>
            </m:r>
          </m:sub>
        </m:sSub>
        <m:sSub>
          <m:sSubPr>
            <m:ctrlPr>
              <w:rPr>
                <w:rFonts w:ascii="Cambria Math" w:hAnsi="Cambria Math"/>
                <w:i/>
                <w:spacing w:val="-3"/>
                <w:szCs w:val="24"/>
              </w:rPr>
            </m:ctrlPr>
          </m:sSubPr>
          <m:e>
            <m:r>
              <w:rPr>
                <w:rFonts w:ascii="Cambria Math" w:hAnsi="Cambria Math"/>
                <w:spacing w:val="-3"/>
                <w:szCs w:val="24"/>
              </w:rPr>
              <m:t>A</m:t>
            </m:r>
          </m:e>
          <m:sub>
            <m:r>
              <w:rPr>
                <w:rFonts w:ascii="Cambria Math" w:hAnsi="Cambria Math"/>
                <w:spacing w:val="-3"/>
                <w:szCs w:val="24"/>
              </w:rPr>
              <m:t>n</m:t>
            </m:r>
          </m:sub>
        </m:sSub>
        <m:r>
          <w:rPr>
            <w:rFonts w:ascii="Cambria Math" w:hAnsi="Cambria Math"/>
            <w:spacing w:val="-3"/>
            <w:szCs w:val="24"/>
          </w:rPr>
          <m:t>))</m:t>
        </m:r>
      </m:oMath>
      <w:r w:rsidR="00DA5F54" w:rsidRPr="003D3DB4">
        <w:rPr>
          <w:iCs/>
          <w:spacing w:val="-3"/>
          <w:szCs w:val="24"/>
        </w:rPr>
        <w:tab/>
      </w:r>
    </w:p>
    <w:p w14:paraId="1534270C" w14:textId="77777777" w:rsidR="008F2247" w:rsidRDefault="008F2247" w:rsidP="00DA5F54">
      <w:pPr>
        <w:jc w:val="center"/>
        <w:rPr>
          <w:iCs/>
          <w:spacing w:val="-3"/>
          <w:szCs w:val="24"/>
        </w:rPr>
      </w:pPr>
    </w:p>
    <w:p w14:paraId="38D7585B" w14:textId="1007C599" w:rsidR="00DA5F54" w:rsidRPr="003D3DB4" w:rsidRDefault="00DA5F54" w:rsidP="008F2247">
      <w:pPr>
        <w:ind w:firstLine="720"/>
        <w:rPr>
          <w:iCs/>
          <w:spacing w:val="-3"/>
          <w:szCs w:val="24"/>
        </w:rPr>
      </w:pPr>
      <w:r w:rsidRPr="003D3DB4">
        <w:rPr>
          <w:spacing w:val="-3"/>
          <w:szCs w:val="24"/>
        </w:rPr>
        <w:t>where</w:t>
      </w:r>
      <w:r w:rsidRPr="003D3DB4">
        <w:rPr>
          <w:iCs/>
          <w:spacing w:val="-3"/>
          <w:szCs w:val="24"/>
        </w:rPr>
        <w:t>,</w:t>
      </w:r>
    </w:p>
    <w:p w14:paraId="38657E31" w14:textId="77777777" w:rsidR="00DA5F54" w:rsidRPr="003D3DB4" w:rsidRDefault="00DA5F54" w:rsidP="00DA5F54">
      <w:pPr>
        <w:rPr>
          <w:szCs w:val="24"/>
        </w:rPr>
      </w:pPr>
    </w:p>
    <w:p w14:paraId="28A6DD31" w14:textId="77777777" w:rsidR="00DA5F54" w:rsidRPr="003D3DB4" w:rsidRDefault="00DA5F54" w:rsidP="00DA5F54">
      <w:pPr>
        <w:ind w:left="720"/>
        <w:rPr>
          <w:spacing w:val="-3"/>
          <w:szCs w:val="24"/>
        </w:rPr>
      </w:pPr>
      <w:r w:rsidRPr="003D3DB4">
        <w:rPr>
          <w:spacing w:val="-3"/>
          <w:szCs w:val="24"/>
        </w:rPr>
        <w:t>T</w:t>
      </w:r>
      <w:r w:rsidRPr="003D3DB4">
        <w:rPr>
          <w:spacing w:val="-3"/>
          <w:szCs w:val="24"/>
          <w:vertAlign w:val="subscript"/>
        </w:rPr>
        <w:t>n</w:t>
      </w:r>
      <w:r w:rsidRPr="003D3DB4">
        <w:rPr>
          <w:spacing w:val="-3"/>
          <w:szCs w:val="24"/>
        </w:rPr>
        <w:t xml:space="preserve"> = measured air temperature of each guard zone</w:t>
      </w:r>
    </w:p>
    <w:p w14:paraId="24806DE7" w14:textId="2F9426A3" w:rsidR="00DA5F54" w:rsidRPr="003D3DB4" w:rsidRDefault="00DA5F54" w:rsidP="00DA5F54">
      <w:pPr>
        <w:tabs>
          <w:tab w:val="left" w:pos="1170"/>
        </w:tabs>
        <w:ind w:left="720"/>
        <w:rPr>
          <w:spacing w:val="-3"/>
          <w:szCs w:val="24"/>
        </w:rPr>
      </w:pPr>
      <w:r w:rsidRPr="003D3DB4">
        <w:rPr>
          <w:spacing w:val="-3"/>
          <w:szCs w:val="24"/>
        </w:rPr>
        <w:t>U</w:t>
      </w:r>
      <w:r w:rsidRPr="003D3DB4">
        <w:rPr>
          <w:spacing w:val="-3"/>
          <w:szCs w:val="24"/>
          <w:vertAlign w:val="subscript"/>
        </w:rPr>
        <w:t>test case,n</w:t>
      </w:r>
      <w:r w:rsidRPr="003D3DB4">
        <w:rPr>
          <w:spacing w:val="-3"/>
          <w:szCs w:val="24"/>
        </w:rPr>
        <w:t xml:space="preserve"> = measured U-value of each surface for a given (n) test-cell bounding surface, using</w:t>
      </w:r>
      <w:r w:rsidR="00A22E3A">
        <w:rPr>
          <w:spacing w:val="-3"/>
          <w:szCs w:val="24"/>
        </w:rPr>
        <w:t xml:space="preserve"> C.2.3</w:t>
      </w:r>
      <w:r w:rsidR="002930D0">
        <w:rPr>
          <w:spacing w:val="-3"/>
          <w:szCs w:val="24"/>
        </w:rPr>
        <w:t xml:space="preserve"> </w:t>
      </w:r>
      <w:r w:rsidRPr="003D3DB4">
        <w:rPr>
          <w:spacing w:val="-3"/>
          <w:szCs w:val="24"/>
        </w:rPr>
        <w:t>calculations</w:t>
      </w:r>
    </w:p>
    <w:p w14:paraId="6E050D3C" w14:textId="77777777" w:rsidR="00DA5F54" w:rsidRPr="003D3DB4" w:rsidRDefault="00DA5F54" w:rsidP="00DA5F54">
      <w:pPr>
        <w:ind w:left="720"/>
        <w:rPr>
          <w:spacing w:val="-3"/>
          <w:szCs w:val="24"/>
        </w:rPr>
      </w:pPr>
      <w:r w:rsidRPr="003D3DB4">
        <w:rPr>
          <w:spacing w:val="-3"/>
          <w:szCs w:val="24"/>
        </w:rPr>
        <w:t>A</w:t>
      </w:r>
      <w:r w:rsidRPr="003D3DB4">
        <w:rPr>
          <w:spacing w:val="-3"/>
          <w:szCs w:val="24"/>
          <w:vertAlign w:val="subscript"/>
        </w:rPr>
        <w:t>n</w:t>
      </w:r>
      <w:r w:rsidRPr="003D3DB4">
        <w:rPr>
          <w:spacing w:val="-3"/>
          <w:szCs w:val="24"/>
        </w:rPr>
        <w:t xml:space="preserve"> = interior surface area of given test-cell bounding surface</w:t>
      </w:r>
    </w:p>
    <w:p w14:paraId="52D99A3A" w14:textId="77777777" w:rsidR="00DA5F54" w:rsidRPr="003D3DB4" w:rsidRDefault="00DA5F54" w:rsidP="00DA5F54">
      <w:pPr>
        <w:tabs>
          <w:tab w:val="left" w:pos="0"/>
          <w:tab w:val="left" w:pos="258"/>
          <w:tab w:val="left" w:pos="516"/>
          <w:tab w:val="left" w:pos="720"/>
          <w:tab w:val="left" w:pos="1032"/>
          <w:tab w:val="left" w:pos="1296"/>
          <w:tab w:val="left" w:pos="1440"/>
          <w:tab w:val="left" w:pos="1728"/>
          <w:tab w:val="left" w:pos="1986"/>
          <w:tab w:val="left" w:pos="2244"/>
          <w:tab w:val="left" w:pos="2502"/>
          <w:tab w:val="left" w:pos="2760"/>
          <w:tab w:val="left" w:pos="2880"/>
        </w:tabs>
        <w:suppressAutoHyphens/>
        <w:spacing w:line="240" w:lineRule="atLeast"/>
        <w:rPr>
          <w:szCs w:val="24"/>
        </w:rPr>
      </w:pPr>
    </w:p>
    <w:p w14:paraId="00FE7E69" w14:textId="4FE1D008" w:rsidR="00DA5F54" w:rsidRPr="003D3DB4" w:rsidRDefault="00DA5F54" w:rsidP="00DA5F54">
      <w:pPr>
        <w:tabs>
          <w:tab w:val="left" w:pos="0"/>
          <w:tab w:val="left" w:pos="258"/>
          <w:tab w:val="left" w:pos="516"/>
          <w:tab w:val="left" w:pos="720"/>
          <w:tab w:val="left" w:pos="1032"/>
          <w:tab w:val="left" w:pos="1296"/>
          <w:tab w:val="left" w:pos="1440"/>
          <w:tab w:val="left" w:pos="1728"/>
          <w:tab w:val="left" w:pos="1986"/>
          <w:tab w:val="left" w:pos="2244"/>
          <w:tab w:val="left" w:pos="2502"/>
          <w:tab w:val="left" w:pos="2760"/>
          <w:tab w:val="left" w:pos="2880"/>
        </w:tabs>
        <w:suppressAutoHyphens/>
        <w:spacing w:line="240" w:lineRule="atLeast"/>
        <w:rPr>
          <w:spacing w:val="-3"/>
          <w:szCs w:val="24"/>
          <w:u w:val="single"/>
        </w:rPr>
      </w:pPr>
      <w:r w:rsidRPr="003D3DB4">
        <w:rPr>
          <w:spacing w:val="-3"/>
          <w:szCs w:val="24"/>
          <w:u w:val="single"/>
        </w:rPr>
        <w:t>UA</w:t>
      </w:r>
      <w:r w:rsidRPr="003D3DB4">
        <w:rPr>
          <w:spacing w:val="-3"/>
          <w:szCs w:val="24"/>
          <w:u w:val="single"/>
          <w:vertAlign w:val="subscript"/>
        </w:rPr>
        <w:t>calc,n</w:t>
      </w:r>
      <w:r w:rsidRPr="003D3DB4">
        <w:rPr>
          <w:spacing w:val="-3"/>
          <w:szCs w:val="24"/>
          <w:u w:val="single"/>
        </w:rPr>
        <w:t xml:space="preserve"> in</w:t>
      </w:r>
      <w:r w:rsidR="00A22E3A">
        <w:rPr>
          <w:spacing w:val="-3"/>
          <w:szCs w:val="24"/>
          <w:u w:val="single"/>
        </w:rPr>
        <w:t xml:space="preserve"> C.2.2</w:t>
      </w:r>
    </w:p>
    <w:p w14:paraId="3E4445BB" w14:textId="77777777" w:rsidR="00DA5F54" w:rsidRPr="003D3DB4" w:rsidRDefault="00DA5F54" w:rsidP="00DA5F54">
      <w:pPr>
        <w:tabs>
          <w:tab w:val="left" w:pos="0"/>
          <w:tab w:val="left" w:pos="258"/>
          <w:tab w:val="left" w:pos="516"/>
          <w:tab w:val="left" w:pos="720"/>
          <w:tab w:val="left" w:pos="1032"/>
          <w:tab w:val="left" w:pos="1296"/>
          <w:tab w:val="left" w:pos="1440"/>
          <w:tab w:val="left" w:pos="1728"/>
          <w:tab w:val="left" w:pos="1986"/>
          <w:tab w:val="left" w:pos="2244"/>
          <w:tab w:val="left" w:pos="2502"/>
          <w:tab w:val="left" w:pos="2760"/>
          <w:tab w:val="left" w:pos="2880"/>
        </w:tabs>
        <w:suppressAutoHyphens/>
        <w:spacing w:line="240" w:lineRule="atLeast"/>
        <w:rPr>
          <w:spacing w:val="-3"/>
          <w:szCs w:val="24"/>
          <w:u w:val="single"/>
        </w:rPr>
      </w:pPr>
    </w:p>
    <w:p w14:paraId="1DAA434A" w14:textId="77777777" w:rsidR="004E2C46" w:rsidRDefault="00DA5F54" w:rsidP="00DA5F54">
      <w:pPr>
        <w:ind w:left="708"/>
        <w:jc w:val="center"/>
        <w:rPr>
          <w:spacing w:val="-3"/>
          <w:szCs w:val="24"/>
        </w:rPr>
      </w:pPr>
      <w:r w:rsidRPr="003D3DB4">
        <w:rPr>
          <w:spacing w:val="-3"/>
          <w:szCs w:val="24"/>
        </w:rPr>
        <w:t>UA</w:t>
      </w:r>
      <w:r w:rsidRPr="003D3DB4">
        <w:rPr>
          <w:spacing w:val="-3"/>
          <w:szCs w:val="24"/>
          <w:vertAlign w:val="subscript"/>
        </w:rPr>
        <w:t>calc,n</w:t>
      </w:r>
      <w:r w:rsidRPr="003D3DB4">
        <w:rPr>
          <w:spacing w:val="-3"/>
          <w:szCs w:val="24"/>
        </w:rPr>
        <w:t xml:space="preserve"> = UA</w:t>
      </w:r>
      <w:r w:rsidRPr="003D3DB4">
        <w:rPr>
          <w:spacing w:val="-3"/>
          <w:szCs w:val="24"/>
          <w:vertAlign w:val="subscript"/>
        </w:rPr>
        <w:t>test case,n</w:t>
      </w:r>
      <w:r w:rsidRPr="003D3DB4">
        <w:rPr>
          <w:spacing w:val="-3"/>
          <w:szCs w:val="24"/>
        </w:rPr>
        <w:tab/>
      </w:r>
    </w:p>
    <w:p w14:paraId="77536768" w14:textId="77777777" w:rsidR="004E2C46" w:rsidRDefault="004E2C46" w:rsidP="00DA5F54">
      <w:pPr>
        <w:ind w:left="708"/>
        <w:jc w:val="center"/>
        <w:rPr>
          <w:spacing w:val="-3"/>
          <w:szCs w:val="24"/>
        </w:rPr>
      </w:pPr>
    </w:p>
    <w:p w14:paraId="5C33EAA1" w14:textId="27E42B07" w:rsidR="00DA5F54" w:rsidRPr="003D3DB4" w:rsidRDefault="00DA5F54" w:rsidP="004E2C46">
      <w:pPr>
        <w:ind w:left="708"/>
        <w:rPr>
          <w:spacing w:val="-3"/>
          <w:szCs w:val="24"/>
          <w:vertAlign w:val="subscript"/>
        </w:rPr>
      </w:pPr>
      <w:r w:rsidRPr="003D3DB4">
        <w:rPr>
          <w:spacing w:val="-3"/>
          <w:szCs w:val="24"/>
        </w:rPr>
        <w:t>where,</w:t>
      </w:r>
    </w:p>
    <w:p w14:paraId="4EBD03AB" w14:textId="77777777" w:rsidR="00DA5F54" w:rsidRPr="003D3DB4" w:rsidRDefault="00DA5F54" w:rsidP="00DA5F54">
      <w:pPr>
        <w:tabs>
          <w:tab w:val="left" w:pos="1170"/>
        </w:tabs>
        <w:ind w:left="720"/>
        <w:rPr>
          <w:spacing w:val="-3"/>
          <w:szCs w:val="24"/>
        </w:rPr>
      </w:pPr>
    </w:p>
    <w:p w14:paraId="4442A783" w14:textId="2205A22A" w:rsidR="00DA5F54" w:rsidRPr="003D3DB4" w:rsidRDefault="00DA5F54" w:rsidP="00DA5F54">
      <w:pPr>
        <w:tabs>
          <w:tab w:val="left" w:pos="1080"/>
          <w:tab w:val="left" w:pos="1170"/>
        </w:tabs>
        <w:ind w:left="630"/>
        <w:rPr>
          <w:spacing w:val="-3"/>
          <w:szCs w:val="24"/>
        </w:rPr>
      </w:pPr>
      <w:r w:rsidRPr="003D3DB4">
        <w:rPr>
          <w:spacing w:val="-3"/>
          <w:szCs w:val="24"/>
        </w:rPr>
        <w:t>U</w:t>
      </w:r>
      <w:r w:rsidRPr="003D3DB4">
        <w:rPr>
          <w:spacing w:val="-3"/>
          <w:szCs w:val="24"/>
          <w:vertAlign w:val="subscript"/>
        </w:rPr>
        <w:t>test case,n</w:t>
      </w:r>
      <w:r w:rsidRPr="003D3DB4">
        <w:rPr>
          <w:spacing w:val="-3"/>
          <w:szCs w:val="24"/>
        </w:rPr>
        <w:t xml:space="preserve"> = measured U-value of each surface for a given (n) test-cell bounding surface, using</w:t>
      </w:r>
      <w:r w:rsidR="00A22E3A">
        <w:rPr>
          <w:spacing w:val="-3"/>
          <w:szCs w:val="24"/>
        </w:rPr>
        <w:t xml:space="preserve"> C.2.3</w:t>
      </w:r>
      <w:r w:rsidR="002930D0">
        <w:rPr>
          <w:spacing w:val="-3"/>
          <w:szCs w:val="24"/>
        </w:rPr>
        <w:t xml:space="preserve"> </w:t>
      </w:r>
      <w:r w:rsidRPr="003D3DB4">
        <w:rPr>
          <w:spacing w:val="-3"/>
          <w:szCs w:val="24"/>
        </w:rPr>
        <w:t>calculations</w:t>
      </w:r>
    </w:p>
    <w:p w14:paraId="4C21381D" w14:textId="77777777" w:rsidR="00DA5F54" w:rsidRPr="003D3DB4" w:rsidRDefault="00DA5F54" w:rsidP="00DA5F54">
      <w:pPr>
        <w:tabs>
          <w:tab w:val="left" w:pos="0"/>
          <w:tab w:val="left" w:pos="258"/>
          <w:tab w:val="left" w:pos="516"/>
          <w:tab w:val="left" w:pos="720"/>
          <w:tab w:val="left" w:pos="1032"/>
          <w:tab w:val="left" w:pos="1296"/>
          <w:tab w:val="left" w:pos="1440"/>
          <w:tab w:val="left" w:pos="1728"/>
          <w:tab w:val="left" w:pos="1986"/>
          <w:tab w:val="left" w:pos="2244"/>
          <w:tab w:val="left" w:pos="2502"/>
          <w:tab w:val="left" w:pos="2760"/>
          <w:tab w:val="left" w:pos="2880"/>
        </w:tabs>
        <w:suppressAutoHyphens/>
        <w:spacing w:line="240" w:lineRule="atLeast"/>
        <w:rPr>
          <w:spacing w:val="-3"/>
          <w:szCs w:val="24"/>
        </w:rPr>
      </w:pPr>
    </w:p>
    <w:p w14:paraId="31727D1D" w14:textId="7A1E1A9B" w:rsidR="00DA5F54" w:rsidRPr="003D3DB4" w:rsidRDefault="00DA5F54" w:rsidP="00DA5F54">
      <w:pPr>
        <w:tabs>
          <w:tab w:val="left" w:pos="0"/>
          <w:tab w:val="left" w:pos="258"/>
          <w:tab w:val="left" w:pos="516"/>
          <w:tab w:val="left" w:pos="720"/>
          <w:tab w:val="left" w:pos="1032"/>
          <w:tab w:val="left" w:pos="1296"/>
          <w:tab w:val="left" w:pos="1440"/>
          <w:tab w:val="left" w:pos="1728"/>
          <w:tab w:val="left" w:pos="1986"/>
          <w:tab w:val="left" w:pos="2244"/>
          <w:tab w:val="left" w:pos="2502"/>
          <w:tab w:val="left" w:pos="2760"/>
          <w:tab w:val="left" w:pos="2880"/>
        </w:tabs>
        <w:suppressAutoHyphens/>
        <w:spacing w:line="240" w:lineRule="atLeast"/>
        <w:rPr>
          <w:szCs w:val="24"/>
          <w:u w:val="single"/>
        </w:rPr>
      </w:pPr>
      <w:r w:rsidRPr="003D3DB4">
        <w:rPr>
          <w:szCs w:val="24"/>
          <w:u w:val="single"/>
        </w:rPr>
        <w:t>BLC in</w:t>
      </w:r>
      <w:r w:rsidR="00A22E3A">
        <w:rPr>
          <w:szCs w:val="24"/>
          <w:u w:val="single"/>
        </w:rPr>
        <w:t xml:space="preserve"> C.2.3</w:t>
      </w:r>
    </w:p>
    <w:p w14:paraId="10368D71" w14:textId="509F64FF" w:rsidR="00DA5F54" w:rsidRDefault="00DA5F54" w:rsidP="00DA5F54">
      <w:pPr>
        <w:tabs>
          <w:tab w:val="left" w:pos="0"/>
          <w:tab w:val="left" w:pos="258"/>
          <w:tab w:val="left" w:pos="516"/>
          <w:tab w:val="left" w:pos="720"/>
          <w:tab w:val="left" w:pos="1032"/>
          <w:tab w:val="left" w:pos="1296"/>
          <w:tab w:val="left" w:pos="1440"/>
          <w:tab w:val="left" w:pos="1728"/>
          <w:tab w:val="left" w:pos="1986"/>
          <w:tab w:val="left" w:pos="2244"/>
          <w:tab w:val="left" w:pos="2502"/>
          <w:tab w:val="left" w:pos="2760"/>
          <w:tab w:val="left" w:pos="2880"/>
        </w:tabs>
        <w:suppressAutoHyphens/>
        <w:spacing w:line="240" w:lineRule="atLeast"/>
        <w:rPr>
          <w:szCs w:val="24"/>
        </w:rPr>
      </w:pPr>
    </w:p>
    <w:p w14:paraId="7BE427E0" w14:textId="77777777" w:rsidR="00CB22EC" w:rsidRDefault="00000000" w:rsidP="00F9422B">
      <w:pPr>
        <w:jc w:val="center"/>
        <w:rPr>
          <w:spacing w:val="-3"/>
          <w:szCs w:val="24"/>
        </w:rPr>
      </w:pPr>
      <m:oMath>
        <m:sSub>
          <m:sSubPr>
            <m:ctrlPr>
              <w:rPr>
                <w:rFonts w:ascii="Cambria Math" w:hAnsi="Cambria Math"/>
                <w:i/>
                <w:spacing w:val="-3"/>
                <w:szCs w:val="24"/>
              </w:rPr>
            </m:ctrlPr>
          </m:sSubPr>
          <m:e>
            <m:r>
              <w:rPr>
                <w:rFonts w:ascii="Cambria Math" w:hAnsi="Cambria Math"/>
                <w:spacing w:val="-3"/>
                <w:szCs w:val="24"/>
              </w:rPr>
              <m:t>BLC</m:t>
            </m:r>
          </m:e>
          <m:sub>
            <m:r>
              <w:rPr>
                <w:rFonts w:ascii="Cambria Math" w:hAnsi="Cambria Math"/>
                <w:spacing w:val="-3"/>
                <w:szCs w:val="24"/>
              </w:rPr>
              <m:t>adj,ET131</m:t>
            </m:r>
          </m:sub>
        </m:sSub>
        <m:r>
          <w:rPr>
            <w:rFonts w:ascii="Cambria Math" w:hAnsi="Cambria Math"/>
            <w:spacing w:val="-3"/>
            <w:szCs w:val="24"/>
          </w:rPr>
          <m:t>=(</m:t>
        </m:r>
        <m:sSub>
          <m:sSubPr>
            <m:ctrlPr>
              <w:rPr>
                <w:rFonts w:ascii="Cambria Math" w:hAnsi="Cambria Math"/>
                <w:i/>
                <w:spacing w:val="-3"/>
                <w:szCs w:val="24"/>
              </w:rPr>
            </m:ctrlPr>
          </m:sSubPr>
          <m:e>
            <m:r>
              <w:rPr>
                <w:rFonts w:ascii="Cambria Math" w:hAnsi="Cambria Math"/>
                <w:spacing w:val="-3"/>
                <w:szCs w:val="24"/>
              </w:rPr>
              <m:t>BLC</m:t>
            </m:r>
          </m:e>
          <m:sub>
            <m:sSup>
              <m:sSupPr>
                <m:ctrlPr>
                  <w:rPr>
                    <w:rFonts w:ascii="Cambria Math" w:hAnsi="Cambria Math"/>
                    <w:i/>
                    <w:spacing w:val="-3"/>
                    <w:szCs w:val="24"/>
                  </w:rPr>
                </m:ctrlPr>
              </m:sSupPr>
              <m:e>
                <m:r>
                  <w:rPr>
                    <w:rFonts w:ascii="Cambria Math" w:hAnsi="Cambria Math"/>
                    <w:spacing w:val="-3"/>
                    <w:szCs w:val="24"/>
                  </w:rPr>
                  <m:t>overall,ET100</m:t>
                </m:r>
              </m:e>
              <m:sup>
                <m:r>
                  <w:rPr>
                    <w:rFonts w:ascii="Cambria Math" w:hAnsi="Cambria Math"/>
                    <w:spacing w:val="-3"/>
                    <w:szCs w:val="24"/>
                  </w:rPr>
                  <m:t>*</m:t>
                </m:r>
              </m:sup>
            </m:sSup>
          </m:sub>
        </m:sSub>
        <m:r>
          <w:rPr>
            <w:rFonts w:ascii="Cambria Math" w:hAnsi="Cambria Math"/>
            <w:spacing w:val="-3"/>
            <w:szCs w:val="24"/>
          </w:rPr>
          <m:t>+</m:t>
        </m:r>
        <m:sSub>
          <m:sSubPr>
            <m:ctrlPr>
              <w:rPr>
                <w:rFonts w:ascii="Cambria Math" w:hAnsi="Cambria Math"/>
                <w:i/>
                <w:spacing w:val="-3"/>
                <w:szCs w:val="24"/>
              </w:rPr>
            </m:ctrlPr>
          </m:sSubPr>
          <m:e>
            <m:r>
              <w:rPr>
                <w:rFonts w:ascii="Cambria Math" w:hAnsi="Cambria Math"/>
                <w:spacing w:val="-3"/>
                <w:szCs w:val="24"/>
              </w:rPr>
              <m:t>BLC</m:t>
            </m:r>
          </m:e>
          <m:sub>
            <m:sSup>
              <m:sSupPr>
                <m:ctrlPr>
                  <w:rPr>
                    <w:rFonts w:ascii="Cambria Math" w:hAnsi="Cambria Math"/>
                    <w:i/>
                    <w:spacing w:val="-3"/>
                    <w:szCs w:val="24"/>
                  </w:rPr>
                </m:ctrlPr>
              </m:sSupPr>
              <m:e>
                <m:r>
                  <w:rPr>
                    <w:rFonts w:ascii="Cambria Math" w:hAnsi="Cambria Math"/>
                    <w:spacing w:val="-3"/>
                    <w:szCs w:val="24"/>
                  </w:rPr>
                  <m:t>overall,ET110</m:t>
                </m:r>
              </m:e>
              <m:sup>
                <m:r>
                  <w:rPr>
                    <w:rFonts w:ascii="Cambria Math" w:hAnsi="Cambria Math"/>
                    <w:spacing w:val="-3"/>
                    <w:szCs w:val="24"/>
                  </w:rPr>
                  <m:t>*</m:t>
                </m:r>
              </m:sup>
            </m:sSup>
          </m:sub>
        </m:sSub>
        <m:r>
          <w:rPr>
            <w:rFonts w:ascii="Cambria Math" w:hAnsi="Cambria Math"/>
            <w:spacing w:val="-3"/>
            <w:szCs w:val="24"/>
          </w:rPr>
          <m:t>)/2</m:t>
        </m:r>
      </m:oMath>
      <w:r w:rsidR="007C2F6B">
        <w:rPr>
          <w:spacing w:val="-3"/>
          <w:szCs w:val="24"/>
        </w:rPr>
        <w:tab/>
      </w:r>
    </w:p>
    <w:p w14:paraId="339E440B" w14:textId="77777777" w:rsidR="00CB22EC" w:rsidRDefault="00CB22EC" w:rsidP="00F9422B">
      <w:pPr>
        <w:jc w:val="center"/>
        <w:rPr>
          <w:spacing w:val="-3"/>
          <w:szCs w:val="24"/>
        </w:rPr>
      </w:pPr>
    </w:p>
    <w:p w14:paraId="13980EF5" w14:textId="7ADAB6A8" w:rsidR="00E67540" w:rsidRDefault="00A80A62" w:rsidP="00CB22EC">
      <w:pPr>
        <w:ind w:firstLine="720"/>
        <w:rPr>
          <w:spacing w:val="-3"/>
          <w:szCs w:val="24"/>
        </w:rPr>
      </w:pPr>
      <w:r>
        <w:rPr>
          <w:spacing w:val="-3"/>
          <w:szCs w:val="24"/>
        </w:rPr>
        <w:t>where,</w:t>
      </w:r>
    </w:p>
    <w:p w14:paraId="61F87E6A" w14:textId="77777777" w:rsidR="00E67540" w:rsidRDefault="00E67540" w:rsidP="00E67540">
      <w:pPr>
        <w:rPr>
          <w:spacing w:val="-3"/>
          <w:szCs w:val="24"/>
        </w:rPr>
      </w:pPr>
    </w:p>
    <w:p w14:paraId="6FBC2A93" w14:textId="19F95FD1" w:rsidR="00E67540" w:rsidRPr="003D3DB4" w:rsidRDefault="00E67540" w:rsidP="00A80A62">
      <w:pPr>
        <w:ind w:left="720"/>
        <w:rPr>
          <w:spacing w:val="-3"/>
          <w:szCs w:val="24"/>
        </w:rPr>
      </w:pPr>
      <w:r w:rsidRPr="003D3DB4">
        <w:rPr>
          <w:spacing w:val="-3"/>
          <w:szCs w:val="24"/>
        </w:rPr>
        <w:t>BLC</w:t>
      </w:r>
      <w:r w:rsidRPr="003D3DB4">
        <w:rPr>
          <w:spacing w:val="-3"/>
          <w:szCs w:val="24"/>
          <w:vertAlign w:val="subscript"/>
        </w:rPr>
        <w:t>overll,ET100*</w:t>
      </w:r>
      <w:r w:rsidRPr="003D3DB4">
        <w:rPr>
          <w:spacing w:val="-3"/>
          <w:szCs w:val="24"/>
        </w:rPr>
        <w:t xml:space="preserve"> = updated building loss coefficient for ET100 using updated T</w:t>
      </w:r>
      <w:r w:rsidRPr="003D3DB4">
        <w:rPr>
          <w:spacing w:val="-3"/>
          <w:szCs w:val="24"/>
          <w:vertAlign w:val="subscript"/>
        </w:rPr>
        <w:t>guards</w:t>
      </w:r>
      <w:r w:rsidRPr="003D3DB4">
        <w:rPr>
          <w:spacing w:val="-3"/>
          <w:szCs w:val="24"/>
        </w:rPr>
        <w:t xml:space="preserve"> above (W/°C)</w:t>
      </w:r>
    </w:p>
    <w:p w14:paraId="74E606BC" w14:textId="1154D6EA" w:rsidR="00DA5F54" w:rsidRPr="003A2D34" w:rsidRDefault="00E67540" w:rsidP="003A2D34">
      <w:pPr>
        <w:ind w:left="720"/>
        <w:rPr>
          <w:spacing w:val="-3"/>
          <w:szCs w:val="24"/>
        </w:rPr>
      </w:pPr>
      <w:r w:rsidRPr="003D3DB4">
        <w:rPr>
          <w:spacing w:val="-3"/>
          <w:szCs w:val="24"/>
        </w:rPr>
        <w:t>BLC</w:t>
      </w:r>
      <w:r w:rsidRPr="003D3DB4">
        <w:rPr>
          <w:spacing w:val="-3"/>
          <w:szCs w:val="24"/>
          <w:vertAlign w:val="subscript"/>
        </w:rPr>
        <w:t>overall,ET110*</w:t>
      </w:r>
      <w:r w:rsidRPr="003D3DB4">
        <w:rPr>
          <w:spacing w:val="-3"/>
          <w:szCs w:val="24"/>
        </w:rPr>
        <w:t xml:space="preserve"> = updated building loss coefficient for ET110 using updated T</w:t>
      </w:r>
      <w:r w:rsidRPr="003D3DB4">
        <w:rPr>
          <w:spacing w:val="-3"/>
          <w:szCs w:val="24"/>
          <w:vertAlign w:val="subscript"/>
        </w:rPr>
        <w:t>guards</w:t>
      </w:r>
      <w:r w:rsidRPr="003D3DB4">
        <w:rPr>
          <w:spacing w:val="-3"/>
          <w:szCs w:val="24"/>
        </w:rPr>
        <w:t xml:space="preserve"> above (W/°C)</w:t>
      </w:r>
    </w:p>
    <w:p w14:paraId="5EDFDD8B" w14:textId="5B9EB59C" w:rsidR="00BD0CE8" w:rsidRDefault="00BD0CE8" w:rsidP="00DA5F54">
      <w:pPr>
        <w:rPr>
          <w:szCs w:val="24"/>
        </w:rPr>
      </w:pPr>
    </w:p>
    <w:p w14:paraId="0419DFC2" w14:textId="77777777" w:rsidR="00F95015" w:rsidRDefault="00F95015">
      <w:pPr>
        <w:spacing w:after="160" w:line="259" w:lineRule="auto"/>
        <w:rPr>
          <w:b/>
          <w:bCs/>
        </w:rPr>
      </w:pPr>
      <w:r>
        <w:rPr>
          <w:b/>
          <w:bCs/>
        </w:rPr>
        <w:br w:type="page"/>
      </w:r>
    </w:p>
    <w:p w14:paraId="7E5D4FDE" w14:textId="234E648A" w:rsidR="00890960" w:rsidRPr="000A7A7A" w:rsidRDefault="00E91F8D" w:rsidP="00E91F8D">
      <w:pPr>
        <w:pStyle w:val="Heading3"/>
        <w:rPr>
          <w:rFonts w:ascii="Times New Roman" w:hAnsi="Times New Roman"/>
          <w:b/>
          <w:bCs/>
        </w:rPr>
      </w:pPr>
      <w:r>
        <w:rPr>
          <w:rFonts w:ascii="Times New Roman" w:hAnsi="Times New Roman"/>
          <w:b/>
          <w:bCs/>
        </w:rPr>
        <w:lastRenderedPageBreak/>
        <w:t>C.3</w:t>
      </w:r>
      <w:r w:rsidR="00F02039" w:rsidRPr="00E91F8D">
        <w:rPr>
          <w:rFonts w:ascii="Times New Roman" w:hAnsi="Times New Roman"/>
          <w:b/>
          <w:bCs/>
        </w:rPr>
        <w:t xml:space="preserve"> </w:t>
      </w:r>
      <w:r w:rsidR="006E54AF" w:rsidRPr="00E91F8D">
        <w:rPr>
          <w:rFonts w:ascii="Times New Roman" w:hAnsi="Times New Roman"/>
          <w:b/>
          <w:bCs/>
        </w:rPr>
        <w:t xml:space="preserve">Imputation of </w:t>
      </w:r>
      <w:r w:rsidR="00E23210">
        <w:rPr>
          <w:rFonts w:ascii="Times New Roman" w:hAnsi="Times New Roman"/>
          <w:b/>
          <w:bCs/>
        </w:rPr>
        <w:t xml:space="preserve">Selected Thermal Conductivities </w:t>
      </w:r>
    </w:p>
    <w:p w14:paraId="73AFD61F" w14:textId="77777777" w:rsidR="00890960" w:rsidRDefault="00890960" w:rsidP="00890960">
      <w:pPr>
        <w:tabs>
          <w:tab w:val="left" w:pos="0"/>
          <w:tab w:val="left" w:pos="258"/>
          <w:tab w:val="left" w:pos="516"/>
          <w:tab w:val="left" w:pos="720"/>
          <w:tab w:val="left" w:pos="1032"/>
          <w:tab w:val="left" w:pos="1296"/>
          <w:tab w:val="left" w:pos="1440"/>
          <w:tab w:val="left" w:pos="1728"/>
          <w:tab w:val="left" w:pos="1986"/>
          <w:tab w:val="left" w:pos="2244"/>
          <w:tab w:val="left" w:pos="2502"/>
          <w:tab w:val="left" w:pos="2760"/>
          <w:tab w:val="left" w:pos="2880"/>
        </w:tabs>
        <w:suppressAutoHyphens/>
        <w:spacing w:line="240" w:lineRule="atLeast"/>
        <w:jc w:val="both"/>
        <w:rPr>
          <w:b/>
          <w:bCs/>
          <w:sz w:val="22"/>
        </w:rPr>
      </w:pPr>
    </w:p>
    <w:p w14:paraId="68C8738B" w14:textId="0B1372E9" w:rsidR="00890960" w:rsidRPr="003D3DB4" w:rsidRDefault="00890960" w:rsidP="00890960">
      <w:pPr>
        <w:tabs>
          <w:tab w:val="left" w:pos="0"/>
          <w:tab w:val="left" w:pos="258"/>
          <w:tab w:val="left" w:pos="516"/>
          <w:tab w:val="left" w:pos="720"/>
          <w:tab w:val="left" w:pos="1032"/>
          <w:tab w:val="left" w:pos="1296"/>
          <w:tab w:val="left" w:pos="1440"/>
          <w:tab w:val="left" w:pos="1728"/>
          <w:tab w:val="left" w:pos="1986"/>
          <w:tab w:val="left" w:pos="2244"/>
          <w:tab w:val="left" w:pos="2502"/>
          <w:tab w:val="left" w:pos="2760"/>
          <w:tab w:val="left" w:pos="2880"/>
        </w:tabs>
        <w:suppressAutoHyphens/>
        <w:spacing w:line="240" w:lineRule="atLeast"/>
        <w:rPr>
          <w:i/>
          <w:iCs/>
          <w:szCs w:val="24"/>
        </w:rPr>
      </w:pPr>
      <w:r w:rsidRPr="003D3DB4">
        <w:rPr>
          <w:szCs w:val="24"/>
        </w:rPr>
        <w:t>Simulations inputs using measured UA values are developed by adjusting the conductivity of selected material layers.</w:t>
      </w:r>
      <w:r w:rsidR="001F218F">
        <w:rPr>
          <w:szCs w:val="24"/>
        </w:rPr>
        <w:t xml:space="preserve"> </w:t>
      </w:r>
      <w:r w:rsidRPr="003D3DB4">
        <w:rPr>
          <w:szCs w:val="24"/>
        </w:rPr>
        <w:t>When possible</w:t>
      </w:r>
      <w:r w:rsidR="001F218F">
        <w:rPr>
          <w:szCs w:val="24"/>
        </w:rPr>
        <w:t>,</w:t>
      </w:r>
      <w:r w:rsidRPr="003D3DB4">
        <w:rPr>
          <w:szCs w:val="24"/>
        </w:rPr>
        <w:t xml:space="preserve"> adjustments are made to insulation material </w:t>
      </w:r>
      <w:r w:rsidR="001F218F">
        <w:rPr>
          <w:szCs w:val="24"/>
        </w:rPr>
        <w:t>c</w:t>
      </w:r>
      <w:r w:rsidRPr="003D3DB4">
        <w:rPr>
          <w:szCs w:val="24"/>
        </w:rPr>
        <w:t>onductivities where such layers are located on the exterior side of interior thermal mass.</w:t>
      </w:r>
      <w:r w:rsidR="001F218F">
        <w:rPr>
          <w:szCs w:val="24"/>
        </w:rPr>
        <w:t xml:space="preserve"> </w:t>
      </w:r>
      <w:r w:rsidRPr="003D3DB4">
        <w:rPr>
          <w:szCs w:val="24"/>
        </w:rPr>
        <w:t>In this way the thermal mass behavior of the simulated versions of the test cells may be less affected by the UA adjustment.</w:t>
      </w:r>
    </w:p>
    <w:p w14:paraId="6D0593E7" w14:textId="05A87056" w:rsidR="00890960" w:rsidRDefault="00890960" w:rsidP="00890960">
      <w:pPr>
        <w:tabs>
          <w:tab w:val="left" w:pos="0"/>
          <w:tab w:val="left" w:pos="258"/>
          <w:tab w:val="left" w:pos="516"/>
          <w:tab w:val="left" w:pos="720"/>
          <w:tab w:val="left" w:pos="1032"/>
          <w:tab w:val="left" w:pos="1296"/>
          <w:tab w:val="left" w:pos="1440"/>
          <w:tab w:val="left" w:pos="1728"/>
          <w:tab w:val="left" w:pos="1986"/>
          <w:tab w:val="left" w:pos="2244"/>
          <w:tab w:val="left" w:pos="2502"/>
          <w:tab w:val="left" w:pos="2760"/>
          <w:tab w:val="left" w:pos="2880"/>
        </w:tabs>
        <w:suppressAutoHyphens/>
        <w:spacing w:line="240" w:lineRule="atLeast"/>
        <w:rPr>
          <w:szCs w:val="24"/>
        </w:rPr>
      </w:pPr>
    </w:p>
    <w:p w14:paraId="36F54901" w14:textId="6D878B9A" w:rsidR="00C570CE" w:rsidRDefault="00E23210" w:rsidP="00890960">
      <w:pPr>
        <w:tabs>
          <w:tab w:val="left" w:pos="0"/>
          <w:tab w:val="left" w:pos="258"/>
          <w:tab w:val="left" w:pos="516"/>
          <w:tab w:val="left" w:pos="720"/>
          <w:tab w:val="left" w:pos="1032"/>
          <w:tab w:val="left" w:pos="1296"/>
          <w:tab w:val="left" w:pos="1440"/>
          <w:tab w:val="left" w:pos="1728"/>
          <w:tab w:val="left" w:pos="1986"/>
          <w:tab w:val="left" w:pos="2244"/>
          <w:tab w:val="left" w:pos="2502"/>
          <w:tab w:val="left" w:pos="2760"/>
          <w:tab w:val="left" w:pos="2880"/>
        </w:tabs>
        <w:suppressAutoHyphens/>
        <w:spacing w:line="240" w:lineRule="atLeast"/>
        <w:rPr>
          <w:szCs w:val="24"/>
        </w:rPr>
      </w:pPr>
      <w:r>
        <w:rPr>
          <w:szCs w:val="24"/>
        </w:rPr>
        <w:t xml:space="preserve">An iterative </w:t>
      </w:r>
      <w:r w:rsidR="000C1C58" w:rsidRPr="009E09B6">
        <w:rPr>
          <w:szCs w:val="24"/>
        </w:rPr>
        <w:t xml:space="preserve">solution </w:t>
      </w:r>
      <w:r>
        <w:rPr>
          <w:szCs w:val="24"/>
        </w:rPr>
        <w:t xml:space="preserve">method </w:t>
      </w:r>
      <w:r w:rsidR="000C1C58" w:rsidRPr="009E09B6">
        <w:rPr>
          <w:szCs w:val="24"/>
        </w:rPr>
        <w:t>was</w:t>
      </w:r>
      <w:r w:rsidR="009E09B6" w:rsidRPr="009E09B6">
        <w:rPr>
          <w:szCs w:val="24"/>
        </w:rPr>
        <w:t xml:space="preserve"> </w:t>
      </w:r>
      <w:r>
        <w:rPr>
          <w:szCs w:val="24"/>
        </w:rPr>
        <w:t xml:space="preserve">applied </w:t>
      </w:r>
      <w:r w:rsidR="009E09B6" w:rsidRPr="009E09B6">
        <w:rPr>
          <w:szCs w:val="24"/>
        </w:rPr>
        <w:t xml:space="preserve">to impute </w:t>
      </w:r>
      <w:r>
        <w:rPr>
          <w:szCs w:val="24"/>
        </w:rPr>
        <w:t>selected thermal conductivities (k</w:t>
      </w:r>
      <w:r w:rsidRPr="00836DC3">
        <w:rPr>
          <w:szCs w:val="24"/>
          <w:vertAlign w:val="subscript"/>
        </w:rPr>
        <w:t>imp</w:t>
      </w:r>
      <w:r>
        <w:rPr>
          <w:szCs w:val="24"/>
        </w:rPr>
        <w:t xml:space="preserve">) </w:t>
      </w:r>
      <w:r w:rsidR="000C1C58" w:rsidRPr="009E09B6">
        <w:rPr>
          <w:szCs w:val="24"/>
        </w:rPr>
        <w:t xml:space="preserve">by implementing the Microsoft </w:t>
      </w:r>
      <w:r>
        <w:rPr>
          <w:szCs w:val="24"/>
        </w:rPr>
        <w:t>E</w:t>
      </w:r>
      <w:r w:rsidR="000C1C58" w:rsidRPr="009E09B6">
        <w:rPr>
          <w:szCs w:val="24"/>
        </w:rPr>
        <w:t>xcel</w:t>
      </w:r>
      <w:r w:rsidRPr="00E23210">
        <w:rPr>
          <w:szCs w:val="24"/>
          <w:vertAlign w:val="superscript"/>
        </w:rPr>
        <w:t>TM</w:t>
      </w:r>
      <w:r w:rsidR="000C1C58" w:rsidRPr="009E09B6">
        <w:rPr>
          <w:szCs w:val="24"/>
        </w:rPr>
        <w:t xml:space="preserve"> </w:t>
      </w:r>
      <w:r>
        <w:rPr>
          <w:szCs w:val="24"/>
        </w:rPr>
        <w:t>“</w:t>
      </w:r>
      <w:r w:rsidR="000C1C58" w:rsidRPr="009E09B6">
        <w:rPr>
          <w:szCs w:val="24"/>
        </w:rPr>
        <w:t>GRG</w:t>
      </w:r>
      <w:r>
        <w:rPr>
          <w:szCs w:val="24"/>
        </w:rPr>
        <w:t xml:space="preserve"> (Generalized Reduced Gradient)</w:t>
      </w:r>
      <w:r w:rsidR="000C1C58" w:rsidRPr="009E09B6">
        <w:rPr>
          <w:szCs w:val="24"/>
        </w:rPr>
        <w:t xml:space="preserve"> Nonlinear </w:t>
      </w:r>
      <w:r>
        <w:rPr>
          <w:szCs w:val="24"/>
        </w:rPr>
        <w:t xml:space="preserve">Solver” </w:t>
      </w:r>
      <w:r w:rsidR="000C1C58" w:rsidRPr="009E09B6">
        <w:rPr>
          <w:szCs w:val="24"/>
        </w:rPr>
        <w:t xml:space="preserve">to </w:t>
      </w:r>
      <w:r>
        <w:rPr>
          <w:szCs w:val="24"/>
        </w:rPr>
        <w:t xml:space="preserve">minimize the </w:t>
      </w:r>
      <w:r w:rsidR="000C1C58" w:rsidRPr="009E09B6">
        <w:rPr>
          <w:szCs w:val="24"/>
        </w:rPr>
        <w:t>difference between measured</w:t>
      </w:r>
      <w:r>
        <w:rPr>
          <w:szCs w:val="24"/>
        </w:rPr>
        <w:t xml:space="preserve"> UA</w:t>
      </w:r>
      <w:r w:rsidR="000C1C58" w:rsidRPr="009E09B6">
        <w:rPr>
          <w:szCs w:val="24"/>
        </w:rPr>
        <w:t xml:space="preserve"> </w:t>
      </w:r>
      <w:r w:rsidR="00F95015">
        <w:rPr>
          <w:szCs w:val="24"/>
        </w:rPr>
        <w:t xml:space="preserve">(See Section C.2) </w:t>
      </w:r>
      <w:r w:rsidR="000C1C58" w:rsidRPr="009E09B6">
        <w:rPr>
          <w:szCs w:val="24"/>
        </w:rPr>
        <w:t xml:space="preserve">and </w:t>
      </w:r>
      <w:r>
        <w:rPr>
          <w:szCs w:val="24"/>
        </w:rPr>
        <w:t xml:space="preserve">UA </w:t>
      </w:r>
      <w:r w:rsidR="000C1C58" w:rsidRPr="009E09B6">
        <w:rPr>
          <w:szCs w:val="24"/>
        </w:rPr>
        <w:t>calculated</w:t>
      </w:r>
      <w:r w:rsidR="005C793E">
        <w:rPr>
          <w:szCs w:val="24"/>
        </w:rPr>
        <w:t xml:space="preserve"> from catalog and selected imputed conductivities assuming</w:t>
      </w:r>
      <w:r w:rsidR="000C1C58" w:rsidRPr="009E09B6">
        <w:rPr>
          <w:szCs w:val="24"/>
        </w:rPr>
        <w:t xml:space="preserve"> </w:t>
      </w:r>
      <w:r w:rsidR="005C793E">
        <w:rPr>
          <w:szCs w:val="24"/>
        </w:rPr>
        <w:t xml:space="preserve">steady-state </w:t>
      </w:r>
      <w:r w:rsidR="000C1C58" w:rsidRPr="009E09B6">
        <w:rPr>
          <w:szCs w:val="24"/>
        </w:rPr>
        <w:t>1-D</w:t>
      </w:r>
      <w:r w:rsidR="005C793E">
        <w:rPr>
          <w:szCs w:val="24"/>
        </w:rPr>
        <w:t xml:space="preserve"> conduction</w:t>
      </w:r>
      <w:r w:rsidR="00C56B87">
        <w:rPr>
          <w:szCs w:val="24"/>
        </w:rPr>
        <w:t xml:space="preserve"> applying conduction paths defined in the test specification (see Section 2.2.1.7.2)</w:t>
      </w:r>
      <w:r w:rsidR="005C793E">
        <w:rPr>
          <w:szCs w:val="24"/>
        </w:rPr>
        <w:t xml:space="preserve">. </w:t>
      </w:r>
      <w:r w:rsidR="00F95015">
        <w:rPr>
          <w:szCs w:val="24"/>
        </w:rPr>
        <w:t>Measured constant combined interior and exterior surface heat transfer coefficients (see Section C.</w:t>
      </w:r>
      <w:r w:rsidR="00DE6A96">
        <w:rPr>
          <w:szCs w:val="24"/>
        </w:rPr>
        <w:t>4</w:t>
      </w:r>
      <w:r w:rsidR="00F95015">
        <w:rPr>
          <w:szCs w:val="24"/>
        </w:rPr>
        <w:t xml:space="preserve">) are </w:t>
      </w:r>
      <w:r w:rsidR="00C56B87">
        <w:rPr>
          <w:szCs w:val="24"/>
        </w:rPr>
        <w:t xml:space="preserve">also </w:t>
      </w:r>
      <w:r w:rsidR="00F95015">
        <w:rPr>
          <w:szCs w:val="24"/>
        </w:rPr>
        <w:t>applied for the calculated UA</w:t>
      </w:r>
      <w:r w:rsidR="00EE6BAD">
        <w:rPr>
          <w:szCs w:val="24"/>
        </w:rPr>
        <w:t xml:space="preserve"> and resulting k</w:t>
      </w:r>
      <w:r w:rsidR="00EE6BAD" w:rsidRPr="0039167D">
        <w:rPr>
          <w:szCs w:val="24"/>
          <w:vertAlign w:val="subscript"/>
        </w:rPr>
        <w:t>imp</w:t>
      </w:r>
      <w:r w:rsidR="00EE6BAD">
        <w:rPr>
          <w:szCs w:val="24"/>
        </w:rPr>
        <w:t xml:space="preserve"> values</w:t>
      </w:r>
      <w:r w:rsidR="00F95015">
        <w:rPr>
          <w:szCs w:val="24"/>
        </w:rPr>
        <w:t xml:space="preserve">. </w:t>
      </w:r>
      <w:r w:rsidR="005C793E">
        <w:rPr>
          <w:szCs w:val="24"/>
        </w:rPr>
        <w:t>In this process, the solver iterates until the difference between measured and calculated UA are within a reasonable tolerance, e.g.</w:t>
      </w:r>
      <w:r w:rsidR="0039167D">
        <w:rPr>
          <w:szCs w:val="24"/>
        </w:rPr>
        <w:t>,</w:t>
      </w:r>
      <w:r w:rsidR="005C793E">
        <w:rPr>
          <w:szCs w:val="24"/>
        </w:rPr>
        <w:t xml:space="preserve"> difference in UA </w:t>
      </w:r>
      <w:r w:rsidR="00EE6BAD">
        <w:rPr>
          <w:szCs w:val="24"/>
        </w:rPr>
        <w:t xml:space="preserve">value </w:t>
      </w:r>
      <w:r w:rsidR="005C793E">
        <w:rPr>
          <w:szCs w:val="24"/>
        </w:rPr>
        <w:t xml:space="preserve">of </w:t>
      </w:r>
      <w:r w:rsidR="00360EF6" w:rsidRPr="00360EF6">
        <w:rPr>
          <w:szCs w:val="24"/>
        </w:rPr>
        <w:t>0.000001</w:t>
      </w:r>
      <w:r w:rsidR="00EE6BAD">
        <w:rPr>
          <w:szCs w:val="24"/>
        </w:rPr>
        <w:t>W/K</w:t>
      </w:r>
      <w:r w:rsidR="005C793E">
        <w:rPr>
          <w:szCs w:val="24"/>
        </w:rPr>
        <w:t xml:space="preserve">. </w:t>
      </w:r>
    </w:p>
    <w:p w14:paraId="4FF23304" w14:textId="77777777" w:rsidR="00C570CE" w:rsidRDefault="00C570CE" w:rsidP="00890960">
      <w:pPr>
        <w:tabs>
          <w:tab w:val="left" w:pos="0"/>
          <w:tab w:val="left" w:pos="258"/>
          <w:tab w:val="left" w:pos="516"/>
          <w:tab w:val="left" w:pos="720"/>
          <w:tab w:val="left" w:pos="1032"/>
          <w:tab w:val="left" w:pos="1296"/>
          <w:tab w:val="left" w:pos="1440"/>
          <w:tab w:val="left" w:pos="1728"/>
          <w:tab w:val="left" w:pos="1986"/>
          <w:tab w:val="left" w:pos="2244"/>
          <w:tab w:val="left" w:pos="2502"/>
          <w:tab w:val="left" w:pos="2760"/>
          <w:tab w:val="left" w:pos="2880"/>
        </w:tabs>
        <w:suppressAutoHyphens/>
        <w:spacing w:line="240" w:lineRule="atLeast"/>
        <w:rPr>
          <w:szCs w:val="24"/>
        </w:rPr>
      </w:pPr>
    </w:p>
    <w:p w14:paraId="7AC6E27B" w14:textId="31D3EBA0" w:rsidR="00C56B87" w:rsidRDefault="00C570CE" w:rsidP="00890960">
      <w:pPr>
        <w:tabs>
          <w:tab w:val="left" w:pos="0"/>
          <w:tab w:val="left" w:pos="258"/>
          <w:tab w:val="left" w:pos="516"/>
          <w:tab w:val="left" w:pos="720"/>
          <w:tab w:val="left" w:pos="1032"/>
          <w:tab w:val="left" w:pos="1296"/>
          <w:tab w:val="left" w:pos="1440"/>
          <w:tab w:val="left" w:pos="1728"/>
          <w:tab w:val="left" w:pos="1986"/>
          <w:tab w:val="left" w:pos="2244"/>
          <w:tab w:val="left" w:pos="2502"/>
          <w:tab w:val="left" w:pos="2760"/>
          <w:tab w:val="left" w:pos="2880"/>
        </w:tabs>
        <w:suppressAutoHyphens/>
        <w:spacing w:line="240" w:lineRule="atLeast"/>
        <w:rPr>
          <w:szCs w:val="24"/>
        </w:rPr>
      </w:pPr>
      <w:r>
        <w:rPr>
          <w:szCs w:val="24"/>
        </w:rPr>
        <w:t xml:space="preserve">Imputations of selected conductivities for each bounding surface </w:t>
      </w:r>
      <w:r w:rsidR="00890960" w:rsidRPr="009E09B6">
        <w:rPr>
          <w:szCs w:val="24"/>
        </w:rPr>
        <w:t xml:space="preserve">are </w:t>
      </w:r>
      <w:r w:rsidR="00EE6BAD">
        <w:rPr>
          <w:szCs w:val="24"/>
        </w:rPr>
        <w:t xml:space="preserve">executed with </w:t>
      </w:r>
      <w:r w:rsidR="009E09B6">
        <w:rPr>
          <w:szCs w:val="24"/>
        </w:rPr>
        <w:t>“</w:t>
      </w:r>
      <w:r w:rsidR="006076D4">
        <w:rPr>
          <w:szCs w:val="24"/>
        </w:rPr>
        <w:t>Imputation_of_k.xlsm</w:t>
      </w:r>
      <w:r w:rsidR="009E09B6">
        <w:rPr>
          <w:rFonts w:eastAsia="Batang"/>
          <w:szCs w:val="24"/>
          <w:lang w:eastAsia="ko-KR"/>
        </w:rPr>
        <w:t>”</w:t>
      </w:r>
      <w:r w:rsidR="00061AB2">
        <w:rPr>
          <w:rFonts w:eastAsia="Batang"/>
          <w:szCs w:val="24"/>
          <w:lang w:eastAsia="ko-KR"/>
        </w:rPr>
        <w:t>.</w:t>
      </w:r>
      <w:r w:rsidR="00890960" w:rsidRPr="009E09B6">
        <w:rPr>
          <w:szCs w:val="24"/>
        </w:rPr>
        <w:t xml:space="preserve"> </w:t>
      </w:r>
      <w:r w:rsidR="00C56B87">
        <w:rPr>
          <w:szCs w:val="24"/>
        </w:rPr>
        <w:t xml:space="preserve">Results are provided in Table C-5 for Cell A and Table C-6 for Cell B. </w:t>
      </w:r>
      <w:r w:rsidR="00890960" w:rsidRPr="009E09B6">
        <w:rPr>
          <w:szCs w:val="24"/>
        </w:rPr>
        <w:t>In the xls</w:t>
      </w:r>
      <w:r w:rsidR="00985212">
        <w:rPr>
          <w:szCs w:val="24"/>
        </w:rPr>
        <w:t>m</w:t>
      </w:r>
      <w:r w:rsidR="00890960" w:rsidRPr="009E09B6">
        <w:rPr>
          <w:szCs w:val="24"/>
        </w:rPr>
        <w:t xml:space="preserve"> workbook</w:t>
      </w:r>
      <w:r w:rsidR="00C56B87">
        <w:rPr>
          <w:szCs w:val="24"/>
        </w:rPr>
        <w:t xml:space="preserve"> (also see Tables C-5 and C-6), the following apply:</w:t>
      </w:r>
    </w:p>
    <w:p w14:paraId="5679DE01" w14:textId="309E9326" w:rsidR="00C56B87" w:rsidRPr="00B44484" w:rsidRDefault="00C56B87" w:rsidP="00B12D65">
      <w:pPr>
        <w:pStyle w:val="ListParagraph"/>
        <w:numPr>
          <w:ilvl w:val="0"/>
          <w:numId w:val="18"/>
        </w:numPr>
        <w:tabs>
          <w:tab w:val="left" w:pos="0"/>
          <w:tab w:val="left" w:pos="258"/>
          <w:tab w:val="left" w:pos="516"/>
          <w:tab w:val="left" w:pos="720"/>
          <w:tab w:val="left" w:pos="1032"/>
          <w:tab w:val="left" w:pos="1296"/>
          <w:tab w:val="left" w:pos="1440"/>
          <w:tab w:val="left" w:pos="1728"/>
          <w:tab w:val="left" w:pos="1986"/>
          <w:tab w:val="left" w:pos="2244"/>
          <w:tab w:val="left" w:pos="2502"/>
          <w:tab w:val="left" w:pos="2760"/>
          <w:tab w:val="left" w:pos="2880"/>
        </w:tabs>
        <w:suppressAutoHyphens/>
        <w:spacing w:line="240" w:lineRule="atLeast"/>
        <w:rPr>
          <w:rFonts w:ascii="Times New Roman" w:hAnsi="Times New Roman" w:cs="Times New Roman"/>
          <w:sz w:val="24"/>
          <w:szCs w:val="24"/>
        </w:rPr>
      </w:pPr>
      <w:r w:rsidRPr="00B44484">
        <w:rPr>
          <w:rFonts w:ascii="Times New Roman" w:hAnsi="Times New Roman" w:cs="Times New Roman"/>
          <w:sz w:val="24"/>
          <w:szCs w:val="24"/>
        </w:rPr>
        <w:t xml:space="preserve">Material layers are listed from top to bottom, starting from the interior surface layer that is facing the test cell.  </w:t>
      </w:r>
    </w:p>
    <w:p w14:paraId="0D56A265" w14:textId="0AFDD86E" w:rsidR="00C56B87" w:rsidRPr="00B44484" w:rsidRDefault="00890960" w:rsidP="00C56B87">
      <w:pPr>
        <w:pStyle w:val="ListParagraph"/>
        <w:numPr>
          <w:ilvl w:val="0"/>
          <w:numId w:val="18"/>
        </w:numPr>
        <w:tabs>
          <w:tab w:val="left" w:pos="0"/>
          <w:tab w:val="left" w:pos="258"/>
          <w:tab w:val="left" w:pos="516"/>
          <w:tab w:val="left" w:pos="720"/>
          <w:tab w:val="left" w:pos="1032"/>
          <w:tab w:val="left" w:pos="1296"/>
          <w:tab w:val="left" w:pos="1440"/>
          <w:tab w:val="left" w:pos="1728"/>
          <w:tab w:val="left" w:pos="1986"/>
          <w:tab w:val="left" w:pos="2244"/>
          <w:tab w:val="left" w:pos="2502"/>
          <w:tab w:val="left" w:pos="2760"/>
          <w:tab w:val="left" w:pos="2880"/>
        </w:tabs>
        <w:suppressAutoHyphens/>
        <w:spacing w:line="240" w:lineRule="atLeast"/>
        <w:rPr>
          <w:rFonts w:ascii="Times New Roman" w:hAnsi="Times New Roman" w:cs="Times New Roman"/>
          <w:sz w:val="24"/>
          <w:szCs w:val="24"/>
        </w:rPr>
      </w:pPr>
      <w:r w:rsidRPr="00B44484">
        <w:rPr>
          <w:rFonts w:ascii="Times New Roman" w:hAnsi="Times New Roman" w:cs="Times New Roman"/>
          <w:sz w:val="24"/>
          <w:szCs w:val="24"/>
        </w:rPr>
        <w:t>“L” represents the layer thickness</w:t>
      </w:r>
      <w:r w:rsidR="00C314A2" w:rsidRPr="00B44484">
        <w:rPr>
          <w:rFonts w:ascii="Times New Roman" w:hAnsi="Times New Roman" w:cs="Times New Roman"/>
          <w:sz w:val="24"/>
          <w:szCs w:val="24"/>
        </w:rPr>
        <w:t xml:space="preserve">, </w:t>
      </w:r>
      <w:r w:rsidRPr="00B44484">
        <w:rPr>
          <w:rFonts w:ascii="Times New Roman" w:hAnsi="Times New Roman" w:cs="Times New Roman"/>
          <w:sz w:val="24"/>
          <w:szCs w:val="24"/>
        </w:rPr>
        <w:t>“k</w:t>
      </w:r>
      <w:r w:rsidR="00C314A2" w:rsidRPr="00B44484">
        <w:rPr>
          <w:rFonts w:ascii="Times New Roman" w:hAnsi="Times New Roman" w:cs="Times New Roman"/>
          <w:sz w:val="24"/>
          <w:szCs w:val="24"/>
        </w:rPr>
        <w:t>,cat</w:t>
      </w:r>
      <w:r w:rsidRPr="00B44484">
        <w:rPr>
          <w:rFonts w:ascii="Times New Roman" w:hAnsi="Times New Roman" w:cs="Times New Roman"/>
          <w:sz w:val="24"/>
          <w:szCs w:val="24"/>
        </w:rPr>
        <w:t xml:space="preserve">” represents the </w:t>
      </w:r>
      <w:r w:rsidR="00EE6BAD" w:rsidRPr="00B44484">
        <w:rPr>
          <w:rFonts w:ascii="Times New Roman" w:hAnsi="Times New Roman" w:cs="Times New Roman"/>
          <w:sz w:val="24"/>
          <w:szCs w:val="24"/>
        </w:rPr>
        <w:t xml:space="preserve">catalog </w:t>
      </w:r>
      <w:r w:rsidRPr="00B44484">
        <w:rPr>
          <w:rFonts w:ascii="Times New Roman" w:hAnsi="Times New Roman" w:cs="Times New Roman"/>
          <w:sz w:val="24"/>
          <w:szCs w:val="24"/>
        </w:rPr>
        <w:t>conductivity of a given layer</w:t>
      </w:r>
      <w:r w:rsidR="00EE6BAD" w:rsidRPr="00B44484">
        <w:rPr>
          <w:rFonts w:ascii="Times New Roman" w:hAnsi="Times New Roman" w:cs="Times New Roman"/>
          <w:sz w:val="24"/>
          <w:szCs w:val="24"/>
        </w:rPr>
        <w:t>,</w:t>
      </w:r>
      <w:r w:rsidR="00C314A2" w:rsidRPr="00B44484">
        <w:rPr>
          <w:rFonts w:ascii="Times New Roman" w:hAnsi="Times New Roman" w:cs="Times New Roman"/>
          <w:sz w:val="24"/>
          <w:szCs w:val="24"/>
        </w:rPr>
        <w:t xml:space="preserve"> “k,imp” represents the imputed conductivity of a given layer, and “μ” shows the ratio</w:t>
      </w:r>
      <w:r w:rsidR="00C570CE" w:rsidRPr="00B44484">
        <w:rPr>
          <w:rFonts w:ascii="Times New Roman" w:hAnsi="Times New Roman" w:cs="Times New Roman"/>
          <w:sz w:val="24"/>
          <w:szCs w:val="24"/>
        </w:rPr>
        <w:t xml:space="preserve"> k,imp/</w:t>
      </w:r>
      <w:r w:rsidR="00C314A2" w:rsidRPr="00B44484">
        <w:rPr>
          <w:rFonts w:ascii="Times New Roman" w:hAnsi="Times New Roman" w:cs="Times New Roman"/>
          <w:sz w:val="24"/>
          <w:szCs w:val="24"/>
        </w:rPr>
        <w:t>k,cat</w:t>
      </w:r>
      <w:r w:rsidR="00C570CE" w:rsidRPr="00B44484">
        <w:rPr>
          <w:rFonts w:ascii="Times New Roman" w:hAnsi="Times New Roman" w:cs="Times New Roman"/>
          <w:sz w:val="24"/>
          <w:szCs w:val="24"/>
        </w:rPr>
        <w:t>.</w:t>
      </w:r>
      <w:r w:rsidR="00C314A2" w:rsidRPr="00B44484">
        <w:rPr>
          <w:rFonts w:ascii="Times New Roman" w:hAnsi="Times New Roman" w:cs="Times New Roman"/>
          <w:sz w:val="24"/>
          <w:szCs w:val="24"/>
        </w:rPr>
        <w:t xml:space="preserve"> </w:t>
      </w:r>
    </w:p>
    <w:p w14:paraId="231026DB" w14:textId="2C1B2426" w:rsidR="00C56B87" w:rsidRPr="00B44484" w:rsidRDefault="00C56B87" w:rsidP="00C56B87">
      <w:pPr>
        <w:pStyle w:val="ListParagraph"/>
        <w:numPr>
          <w:ilvl w:val="0"/>
          <w:numId w:val="18"/>
        </w:numPr>
        <w:tabs>
          <w:tab w:val="left" w:pos="0"/>
          <w:tab w:val="left" w:pos="258"/>
          <w:tab w:val="left" w:pos="516"/>
          <w:tab w:val="left" w:pos="720"/>
          <w:tab w:val="left" w:pos="1032"/>
          <w:tab w:val="left" w:pos="1296"/>
          <w:tab w:val="left" w:pos="1440"/>
          <w:tab w:val="left" w:pos="1728"/>
          <w:tab w:val="left" w:pos="1986"/>
          <w:tab w:val="left" w:pos="2244"/>
          <w:tab w:val="left" w:pos="2502"/>
          <w:tab w:val="left" w:pos="2760"/>
          <w:tab w:val="left" w:pos="2880"/>
        </w:tabs>
        <w:suppressAutoHyphens/>
        <w:spacing w:line="240" w:lineRule="atLeast"/>
        <w:rPr>
          <w:rFonts w:ascii="Times New Roman" w:hAnsi="Times New Roman" w:cs="Times New Roman"/>
          <w:sz w:val="24"/>
          <w:szCs w:val="24"/>
        </w:rPr>
      </w:pPr>
      <w:r w:rsidRPr="00B44484">
        <w:rPr>
          <w:rFonts w:ascii="Times New Roman" w:hAnsi="Times New Roman" w:cs="Times New Roman"/>
          <w:sz w:val="24"/>
          <w:szCs w:val="24"/>
        </w:rPr>
        <w:t xml:space="preserve">Font color </w:t>
      </w:r>
      <w:r w:rsidR="00785D87">
        <w:rPr>
          <w:rFonts w:ascii="Times New Roman" w:hAnsi="Times New Roman" w:cs="Times New Roman"/>
          <w:sz w:val="24"/>
          <w:szCs w:val="24"/>
        </w:rPr>
        <w:t xml:space="preserve">(bold) </w:t>
      </w:r>
      <w:r w:rsidRPr="00B44484">
        <w:rPr>
          <w:rFonts w:ascii="Times New Roman" w:hAnsi="Times New Roman" w:cs="Times New Roman"/>
          <w:sz w:val="24"/>
          <w:szCs w:val="24"/>
        </w:rPr>
        <w:t xml:space="preserve">applied to </w:t>
      </w:r>
      <w:r w:rsidR="00B44484" w:rsidRPr="00B44484">
        <w:rPr>
          <w:rFonts w:ascii="Times New Roman" w:hAnsi="Times New Roman" w:cs="Times New Roman"/>
          <w:sz w:val="24"/>
          <w:szCs w:val="24"/>
        </w:rPr>
        <w:t>imputed values is as follows</w:t>
      </w:r>
      <w:r w:rsidR="00061AB2">
        <w:rPr>
          <w:rFonts w:ascii="Times New Roman" w:hAnsi="Times New Roman" w:cs="Times New Roman"/>
          <w:sz w:val="24"/>
          <w:szCs w:val="24"/>
        </w:rPr>
        <w:t>:</w:t>
      </w:r>
    </w:p>
    <w:p w14:paraId="68F92113" w14:textId="77777777" w:rsidR="00B44484" w:rsidRPr="00B44484" w:rsidRDefault="00B44484" w:rsidP="00B44484">
      <w:pPr>
        <w:pStyle w:val="ListParagraph"/>
        <w:numPr>
          <w:ilvl w:val="1"/>
          <w:numId w:val="18"/>
        </w:numPr>
        <w:tabs>
          <w:tab w:val="left" w:pos="0"/>
          <w:tab w:val="left" w:pos="258"/>
          <w:tab w:val="left" w:pos="516"/>
          <w:tab w:val="left" w:pos="720"/>
          <w:tab w:val="left" w:pos="1032"/>
          <w:tab w:val="left" w:pos="1296"/>
          <w:tab w:val="left" w:pos="1440"/>
          <w:tab w:val="left" w:pos="1728"/>
          <w:tab w:val="left" w:pos="1986"/>
          <w:tab w:val="left" w:pos="2244"/>
          <w:tab w:val="left" w:pos="2502"/>
          <w:tab w:val="left" w:pos="2760"/>
          <w:tab w:val="left" w:pos="2880"/>
        </w:tabs>
        <w:suppressAutoHyphens/>
        <w:spacing w:line="240" w:lineRule="atLeast"/>
        <w:rPr>
          <w:rFonts w:ascii="Times New Roman" w:hAnsi="Times New Roman" w:cs="Times New Roman"/>
          <w:sz w:val="24"/>
          <w:szCs w:val="24"/>
        </w:rPr>
      </w:pPr>
      <w:r w:rsidRPr="00B44484">
        <w:rPr>
          <w:rFonts w:ascii="Times New Roman" w:hAnsi="Times New Roman" w:cs="Times New Roman"/>
          <w:sz w:val="24"/>
          <w:szCs w:val="24"/>
        </w:rPr>
        <w:t xml:space="preserve"> Orange: selected layers within opaque walls</w:t>
      </w:r>
    </w:p>
    <w:p w14:paraId="21303895" w14:textId="47ABA2CE" w:rsidR="00B44484" w:rsidRPr="00B44484" w:rsidRDefault="00B44484" w:rsidP="00B44484">
      <w:pPr>
        <w:pStyle w:val="ListParagraph"/>
        <w:numPr>
          <w:ilvl w:val="1"/>
          <w:numId w:val="18"/>
        </w:numPr>
        <w:tabs>
          <w:tab w:val="left" w:pos="0"/>
          <w:tab w:val="left" w:pos="258"/>
          <w:tab w:val="left" w:pos="516"/>
          <w:tab w:val="left" w:pos="720"/>
          <w:tab w:val="left" w:pos="1032"/>
          <w:tab w:val="left" w:pos="1296"/>
          <w:tab w:val="left" w:pos="1440"/>
          <w:tab w:val="left" w:pos="1728"/>
          <w:tab w:val="left" w:pos="1986"/>
          <w:tab w:val="left" w:pos="2244"/>
          <w:tab w:val="left" w:pos="2502"/>
          <w:tab w:val="left" w:pos="2760"/>
          <w:tab w:val="left" w:pos="2880"/>
        </w:tabs>
        <w:suppressAutoHyphens/>
        <w:spacing w:line="240" w:lineRule="atLeast"/>
        <w:rPr>
          <w:rFonts w:ascii="Times New Roman" w:hAnsi="Times New Roman" w:cs="Times New Roman"/>
          <w:sz w:val="24"/>
          <w:szCs w:val="24"/>
        </w:rPr>
      </w:pPr>
      <w:r w:rsidRPr="00B44484">
        <w:rPr>
          <w:rFonts w:ascii="Times New Roman" w:hAnsi="Times New Roman" w:cs="Times New Roman"/>
          <w:sz w:val="24"/>
          <w:szCs w:val="24"/>
        </w:rPr>
        <w:t xml:space="preserve"> Magenta: Path-3 layers when window insulation is applied</w:t>
      </w:r>
    </w:p>
    <w:p w14:paraId="1E918D48" w14:textId="11BF853C" w:rsidR="00B44484" w:rsidRPr="00B44484" w:rsidRDefault="00B44484" w:rsidP="00B12D65">
      <w:pPr>
        <w:pStyle w:val="ListParagraph"/>
        <w:numPr>
          <w:ilvl w:val="1"/>
          <w:numId w:val="18"/>
        </w:numPr>
        <w:tabs>
          <w:tab w:val="left" w:pos="0"/>
          <w:tab w:val="left" w:pos="258"/>
          <w:tab w:val="left" w:pos="516"/>
          <w:tab w:val="left" w:pos="720"/>
          <w:tab w:val="left" w:pos="1032"/>
          <w:tab w:val="left" w:pos="1296"/>
          <w:tab w:val="left" w:pos="1440"/>
          <w:tab w:val="left" w:pos="1728"/>
          <w:tab w:val="left" w:pos="1986"/>
          <w:tab w:val="left" w:pos="2244"/>
          <w:tab w:val="left" w:pos="2502"/>
          <w:tab w:val="left" w:pos="2760"/>
          <w:tab w:val="left" w:pos="2880"/>
        </w:tabs>
        <w:suppressAutoHyphens/>
        <w:spacing w:line="240" w:lineRule="atLeast"/>
        <w:rPr>
          <w:rFonts w:ascii="Times New Roman" w:hAnsi="Times New Roman" w:cs="Times New Roman"/>
          <w:sz w:val="24"/>
          <w:szCs w:val="24"/>
        </w:rPr>
      </w:pPr>
      <w:r w:rsidRPr="00B44484">
        <w:rPr>
          <w:rFonts w:ascii="Times New Roman" w:hAnsi="Times New Roman" w:cs="Times New Roman"/>
          <w:sz w:val="24"/>
          <w:szCs w:val="24"/>
        </w:rPr>
        <w:t xml:space="preserve"> Purple: Path-1 and Path-2 layers when window insulation is applied.</w:t>
      </w:r>
    </w:p>
    <w:p w14:paraId="0A080127" w14:textId="007811F2" w:rsidR="00890960" w:rsidRPr="009E09B6" w:rsidRDefault="001C42CE" w:rsidP="00890960">
      <w:pPr>
        <w:tabs>
          <w:tab w:val="left" w:pos="0"/>
          <w:tab w:val="left" w:pos="258"/>
          <w:tab w:val="left" w:pos="516"/>
          <w:tab w:val="left" w:pos="720"/>
          <w:tab w:val="left" w:pos="1032"/>
          <w:tab w:val="left" w:pos="1296"/>
          <w:tab w:val="left" w:pos="1440"/>
          <w:tab w:val="left" w:pos="1728"/>
          <w:tab w:val="left" w:pos="1986"/>
          <w:tab w:val="left" w:pos="2244"/>
          <w:tab w:val="left" w:pos="2502"/>
          <w:tab w:val="left" w:pos="2760"/>
          <w:tab w:val="left" w:pos="2880"/>
        </w:tabs>
        <w:suppressAutoHyphens/>
        <w:spacing w:line="240" w:lineRule="atLeast"/>
        <w:rPr>
          <w:szCs w:val="24"/>
        </w:rPr>
      </w:pPr>
      <w:r>
        <w:rPr>
          <w:szCs w:val="24"/>
        </w:rPr>
        <w:t>To maintain consistent k</w:t>
      </w:r>
      <w:r w:rsidR="00C570CE">
        <w:rPr>
          <w:szCs w:val="24"/>
        </w:rPr>
        <w:t>,imp</w:t>
      </w:r>
      <w:r>
        <w:rPr>
          <w:szCs w:val="24"/>
        </w:rPr>
        <w:t xml:space="preserve"> values </w:t>
      </w:r>
      <w:r w:rsidR="00C570CE">
        <w:rPr>
          <w:szCs w:val="24"/>
        </w:rPr>
        <w:t>among C</w:t>
      </w:r>
      <w:r>
        <w:rPr>
          <w:szCs w:val="24"/>
        </w:rPr>
        <w:t xml:space="preserve">ases ET100 and ET110 </w:t>
      </w:r>
      <w:r w:rsidR="00C570CE">
        <w:rPr>
          <w:szCs w:val="24"/>
        </w:rPr>
        <w:t xml:space="preserve">with </w:t>
      </w:r>
      <w:r>
        <w:rPr>
          <w:szCs w:val="24"/>
        </w:rPr>
        <w:t xml:space="preserve">window insulation </w:t>
      </w:r>
      <w:r w:rsidR="00F95015">
        <w:rPr>
          <w:szCs w:val="24"/>
        </w:rPr>
        <w:t xml:space="preserve">not applied and applied, respectively, </w:t>
      </w:r>
      <w:r w:rsidR="00EE6BAD">
        <w:rPr>
          <w:szCs w:val="24"/>
        </w:rPr>
        <w:t xml:space="preserve">the </w:t>
      </w:r>
      <w:r>
        <w:rPr>
          <w:szCs w:val="24"/>
        </w:rPr>
        <w:t>East (Cell A)</w:t>
      </w:r>
      <w:r w:rsidR="00EE6BAD">
        <w:rPr>
          <w:szCs w:val="24"/>
        </w:rPr>
        <w:t>,</w:t>
      </w:r>
      <w:r>
        <w:rPr>
          <w:szCs w:val="24"/>
        </w:rPr>
        <w:t xml:space="preserve"> West (Cell B)</w:t>
      </w:r>
      <w:r w:rsidR="00EE6BAD">
        <w:rPr>
          <w:szCs w:val="24"/>
        </w:rPr>
        <w:t>,</w:t>
      </w:r>
      <w:r>
        <w:rPr>
          <w:szCs w:val="24"/>
        </w:rPr>
        <w:t xml:space="preserve"> and South </w:t>
      </w:r>
      <w:r w:rsidR="00EE6BAD">
        <w:rPr>
          <w:szCs w:val="24"/>
        </w:rPr>
        <w:t xml:space="preserve">(Cells A and B) </w:t>
      </w:r>
      <w:r>
        <w:rPr>
          <w:szCs w:val="24"/>
        </w:rPr>
        <w:t xml:space="preserve">walls have separate imputation steps that are </w:t>
      </w:r>
      <w:r w:rsidR="00F95015">
        <w:rPr>
          <w:szCs w:val="24"/>
        </w:rPr>
        <w:t xml:space="preserve">documented in the xlsm file beginning </w:t>
      </w:r>
      <w:r>
        <w:rPr>
          <w:szCs w:val="24"/>
        </w:rPr>
        <w:t>in Row 20</w:t>
      </w:r>
      <w:r w:rsidR="00B12D65">
        <w:rPr>
          <w:szCs w:val="24"/>
        </w:rPr>
        <w:t>8.</w:t>
      </w:r>
    </w:p>
    <w:p w14:paraId="7020EEEF" w14:textId="77777777" w:rsidR="00890960" w:rsidRPr="009E09B6" w:rsidRDefault="00890960" w:rsidP="00890960">
      <w:pPr>
        <w:tabs>
          <w:tab w:val="left" w:pos="0"/>
          <w:tab w:val="left" w:pos="258"/>
          <w:tab w:val="left" w:pos="516"/>
          <w:tab w:val="left" w:pos="720"/>
          <w:tab w:val="left" w:pos="1032"/>
          <w:tab w:val="left" w:pos="1296"/>
          <w:tab w:val="left" w:pos="1440"/>
          <w:tab w:val="left" w:pos="1728"/>
          <w:tab w:val="left" w:pos="1986"/>
          <w:tab w:val="left" w:pos="2244"/>
          <w:tab w:val="left" w:pos="2502"/>
          <w:tab w:val="left" w:pos="2760"/>
          <w:tab w:val="left" w:pos="2880"/>
        </w:tabs>
        <w:suppressAutoHyphens/>
        <w:spacing w:line="240" w:lineRule="atLeast"/>
        <w:rPr>
          <w:szCs w:val="24"/>
        </w:rPr>
      </w:pPr>
    </w:p>
    <w:p w14:paraId="603CF27D" w14:textId="77777777" w:rsidR="00F95015" w:rsidRDefault="00F95015">
      <w:pPr>
        <w:spacing w:after="160" w:line="259" w:lineRule="auto"/>
        <w:rPr>
          <w:b/>
          <w:bCs/>
        </w:rPr>
      </w:pPr>
      <w:r>
        <w:rPr>
          <w:b/>
          <w:bCs/>
        </w:rPr>
        <w:br w:type="page"/>
      </w:r>
    </w:p>
    <w:p w14:paraId="3A7B48C0" w14:textId="6BA1CA4B" w:rsidR="00890960" w:rsidRPr="00723F88" w:rsidRDefault="00723F88" w:rsidP="00723F88">
      <w:pPr>
        <w:pStyle w:val="Heading3"/>
        <w:rPr>
          <w:rFonts w:ascii="Times New Roman" w:hAnsi="Times New Roman"/>
          <w:b/>
          <w:bCs/>
        </w:rPr>
      </w:pPr>
      <w:r>
        <w:rPr>
          <w:rFonts w:ascii="Times New Roman" w:hAnsi="Times New Roman"/>
          <w:b/>
          <w:bCs/>
        </w:rPr>
        <w:lastRenderedPageBreak/>
        <w:t>C.4</w:t>
      </w:r>
      <w:r w:rsidRPr="00E91F8D">
        <w:rPr>
          <w:rFonts w:ascii="Times New Roman" w:hAnsi="Times New Roman"/>
          <w:b/>
          <w:bCs/>
        </w:rPr>
        <w:t xml:space="preserve"> </w:t>
      </w:r>
      <w:r w:rsidR="00F11FE9">
        <w:rPr>
          <w:rFonts w:ascii="Times New Roman" w:hAnsi="Times New Roman"/>
          <w:b/>
          <w:bCs/>
        </w:rPr>
        <w:t xml:space="preserve">Determination of Constant Combined </w:t>
      </w:r>
      <w:r w:rsidR="00890960" w:rsidRPr="00723F88">
        <w:rPr>
          <w:rFonts w:ascii="Times New Roman" w:hAnsi="Times New Roman"/>
          <w:b/>
          <w:bCs/>
        </w:rPr>
        <w:t>Surface Heat Transfer</w:t>
      </w:r>
      <w:r w:rsidR="00F11FE9">
        <w:rPr>
          <w:rFonts w:ascii="Times New Roman" w:hAnsi="Times New Roman"/>
          <w:b/>
          <w:bCs/>
        </w:rPr>
        <w:t xml:space="preserve"> Coefficients</w:t>
      </w:r>
    </w:p>
    <w:p w14:paraId="26A2C664" w14:textId="77777777" w:rsidR="00890960" w:rsidRPr="007E20C5" w:rsidRDefault="00890960" w:rsidP="00890960">
      <w:pPr>
        <w:tabs>
          <w:tab w:val="left" w:pos="0"/>
          <w:tab w:val="left" w:pos="258"/>
          <w:tab w:val="left" w:pos="516"/>
          <w:tab w:val="left" w:pos="720"/>
          <w:tab w:val="left" w:pos="1032"/>
          <w:tab w:val="left" w:pos="1296"/>
          <w:tab w:val="left" w:pos="1440"/>
          <w:tab w:val="left" w:pos="1728"/>
          <w:tab w:val="left" w:pos="1986"/>
          <w:tab w:val="left" w:pos="2244"/>
          <w:tab w:val="left" w:pos="2502"/>
          <w:tab w:val="left" w:pos="2760"/>
          <w:tab w:val="left" w:pos="2880"/>
        </w:tabs>
        <w:suppressAutoHyphens/>
        <w:spacing w:line="240" w:lineRule="atLeast"/>
        <w:rPr>
          <w:sz w:val="12"/>
          <w:szCs w:val="12"/>
        </w:rPr>
      </w:pPr>
    </w:p>
    <w:p w14:paraId="70C82F26" w14:textId="45580905" w:rsidR="00F11FE9" w:rsidRDefault="00F11FE9" w:rsidP="0029717E">
      <w:pPr>
        <w:tabs>
          <w:tab w:val="left" w:pos="0"/>
          <w:tab w:val="left" w:pos="258"/>
          <w:tab w:val="left" w:pos="516"/>
          <w:tab w:val="left" w:pos="720"/>
          <w:tab w:val="left" w:pos="1032"/>
          <w:tab w:val="left" w:pos="1296"/>
          <w:tab w:val="left" w:pos="1440"/>
          <w:tab w:val="left" w:pos="1728"/>
          <w:tab w:val="left" w:pos="1986"/>
          <w:tab w:val="left" w:pos="2244"/>
          <w:tab w:val="left" w:pos="2502"/>
          <w:tab w:val="left" w:pos="2760"/>
          <w:tab w:val="left" w:pos="2880"/>
        </w:tabs>
        <w:suppressAutoHyphens/>
        <w:spacing w:line="240" w:lineRule="atLeast"/>
        <w:rPr>
          <w:szCs w:val="24"/>
        </w:rPr>
      </w:pPr>
      <w:r>
        <w:rPr>
          <w:szCs w:val="24"/>
        </w:rPr>
        <w:t>C.4.1 Determination of Surface Heat Transfer Coefficients from Measured Data</w:t>
      </w:r>
    </w:p>
    <w:p w14:paraId="5D5EF0DD" w14:textId="3763923C" w:rsidR="00F11FE9" w:rsidRPr="007E20C5" w:rsidRDefault="00F11FE9" w:rsidP="0029717E">
      <w:pPr>
        <w:tabs>
          <w:tab w:val="left" w:pos="0"/>
          <w:tab w:val="left" w:pos="258"/>
          <w:tab w:val="left" w:pos="516"/>
          <w:tab w:val="left" w:pos="720"/>
          <w:tab w:val="left" w:pos="1032"/>
          <w:tab w:val="left" w:pos="1296"/>
          <w:tab w:val="left" w:pos="1440"/>
          <w:tab w:val="left" w:pos="1728"/>
          <w:tab w:val="left" w:pos="1986"/>
          <w:tab w:val="left" w:pos="2244"/>
          <w:tab w:val="left" w:pos="2502"/>
          <w:tab w:val="left" w:pos="2760"/>
          <w:tab w:val="left" w:pos="2880"/>
        </w:tabs>
        <w:suppressAutoHyphens/>
        <w:spacing w:line="240" w:lineRule="atLeast"/>
        <w:rPr>
          <w:sz w:val="12"/>
          <w:szCs w:val="12"/>
        </w:rPr>
      </w:pPr>
    </w:p>
    <w:p w14:paraId="72249726" w14:textId="3B82C917" w:rsidR="000F3059" w:rsidRPr="00626D5F" w:rsidRDefault="00A953E8" w:rsidP="00A953E8">
      <w:pPr>
        <w:rPr>
          <w:szCs w:val="24"/>
        </w:rPr>
      </w:pPr>
      <w:r>
        <w:rPr>
          <w:szCs w:val="24"/>
        </w:rPr>
        <w:t>The constant combined surface heat transfer coefficient for each test cell bounding surface was determined based on the best steady</w:t>
      </w:r>
      <w:r w:rsidR="00052188">
        <w:rPr>
          <w:szCs w:val="24"/>
        </w:rPr>
        <w:t>-</w:t>
      </w:r>
      <w:r>
        <w:rPr>
          <w:szCs w:val="24"/>
        </w:rPr>
        <w:t>state empirical data</w:t>
      </w:r>
      <w:r w:rsidR="00714D60">
        <w:rPr>
          <w:szCs w:val="24"/>
        </w:rPr>
        <w:t xml:space="preserve"> of ET13</w:t>
      </w:r>
      <w:r w:rsidR="00E46724">
        <w:rPr>
          <w:szCs w:val="24"/>
        </w:rPr>
        <w:t>1</w:t>
      </w:r>
      <w:r w:rsidR="00714D60">
        <w:rPr>
          <w:szCs w:val="24"/>
        </w:rPr>
        <w:t>B, ET13</w:t>
      </w:r>
      <w:r w:rsidR="00E46724">
        <w:rPr>
          <w:szCs w:val="24"/>
        </w:rPr>
        <w:t>7</w:t>
      </w:r>
      <w:r w:rsidR="00714D60">
        <w:rPr>
          <w:szCs w:val="24"/>
        </w:rPr>
        <w:t>B, and ET13</w:t>
      </w:r>
      <w:r w:rsidR="00E46724">
        <w:rPr>
          <w:szCs w:val="24"/>
        </w:rPr>
        <w:t>8</w:t>
      </w:r>
      <w:r w:rsidR="00714D60">
        <w:rPr>
          <w:szCs w:val="24"/>
        </w:rPr>
        <w:t>B</w:t>
      </w:r>
      <w:r w:rsidR="00BE7FB9">
        <w:rPr>
          <w:szCs w:val="24"/>
        </w:rPr>
        <w:t xml:space="preserve"> where the surface temperature (T</w:t>
      </w:r>
      <w:r w:rsidR="00BE7FB9" w:rsidRPr="00D749A8">
        <w:rPr>
          <w:szCs w:val="24"/>
          <w:vertAlign w:val="subscript"/>
        </w:rPr>
        <w:t>surf</w:t>
      </w:r>
      <w:r w:rsidR="00BE7FB9">
        <w:rPr>
          <w:szCs w:val="24"/>
        </w:rPr>
        <w:t xml:space="preserve">) data were </w:t>
      </w:r>
      <w:r w:rsidR="00E46724">
        <w:rPr>
          <w:szCs w:val="24"/>
        </w:rPr>
        <w:t>collected</w:t>
      </w:r>
      <w:r w:rsidR="00BE7FB9">
        <w:rPr>
          <w:szCs w:val="24"/>
        </w:rPr>
        <w:t>.</w:t>
      </w:r>
    </w:p>
    <w:p w14:paraId="2693E0AB" w14:textId="7452A6E6" w:rsidR="00626D5F" w:rsidRDefault="00626D5F" w:rsidP="00A953E8">
      <w:pPr>
        <w:rPr>
          <w:szCs w:val="24"/>
        </w:rPr>
      </w:pPr>
    </w:p>
    <w:p w14:paraId="21D9BFFE" w14:textId="5A7373FA" w:rsidR="00626D5F" w:rsidRPr="00626D5F" w:rsidRDefault="00000000" w:rsidP="00A953E8">
      <w:pPr>
        <w:rPr>
          <w:szCs w:val="24"/>
        </w:rPr>
      </w:pPr>
      <m:oMathPara>
        <m:oMath>
          <m:sSub>
            <m:sSubPr>
              <m:ctrlPr>
                <w:rPr>
                  <w:rFonts w:ascii="Cambria Math" w:hAnsi="Cambria Math"/>
                  <w:i/>
                  <w:szCs w:val="24"/>
                </w:rPr>
              </m:ctrlPr>
            </m:sSubPr>
            <m:e>
              <m:r>
                <w:rPr>
                  <w:rFonts w:ascii="Cambria Math" w:hAnsi="Cambria Math"/>
                  <w:szCs w:val="24"/>
                </w:rPr>
                <m:t>h</m:t>
              </m:r>
            </m:e>
            <m:sub>
              <m:r>
                <w:rPr>
                  <w:rFonts w:ascii="Cambria Math" w:hAnsi="Cambria Math"/>
                  <w:szCs w:val="24"/>
                </w:rPr>
                <m:t>int</m:t>
              </m:r>
            </m:sub>
          </m:sSub>
          <m:r>
            <w:rPr>
              <w:rFonts w:ascii="Cambria Math" w:hAnsi="Cambria Math"/>
              <w:szCs w:val="24"/>
            </w:rPr>
            <m:t>=</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Q</m:t>
                  </m:r>
                </m:e>
                <m:sub>
                  <m:r>
                    <w:rPr>
                      <w:rFonts w:ascii="Cambria Math" w:hAnsi="Cambria Math"/>
                      <w:szCs w:val="24"/>
                    </w:rPr>
                    <m:t>surf,n</m:t>
                  </m:r>
                </m:sub>
              </m:sSub>
            </m:num>
            <m:den>
              <m:sSub>
                <m:sSubPr>
                  <m:ctrlPr>
                    <w:rPr>
                      <w:rFonts w:ascii="Cambria Math" w:hAnsi="Cambria Math"/>
                      <w:i/>
                      <w:szCs w:val="24"/>
                    </w:rPr>
                  </m:ctrlPr>
                </m:sSubPr>
                <m:e>
                  <m:r>
                    <w:rPr>
                      <w:rFonts w:ascii="Cambria Math" w:hAnsi="Cambria Math"/>
                      <w:szCs w:val="24"/>
                    </w:rPr>
                    <m:t>A</m:t>
                  </m:r>
                </m:e>
                <m:sub>
                  <m:r>
                    <w:rPr>
                      <w:rFonts w:ascii="Cambria Math" w:hAnsi="Cambria Math"/>
                      <w:szCs w:val="24"/>
                    </w:rPr>
                    <m:t>surf,n</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T</m:t>
                  </m:r>
                </m:e>
                <m:sub>
                  <m:r>
                    <w:rPr>
                      <w:rFonts w:ascii="Cambria Math" w:hAnsi="Cambria Math"/>
                      <w:szCs w:val="24"/>
                    </w:rPr>
                    <m:t>cell</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T</m:t>
                  </m:r>
                </m:e>
                <m:sub>
                  <m:r>
                    <w:rPr>
                      <w:rFonts w:ascii="Cambria Math" w:hAnsi="Cambria Math"/>
                      <w:szCs w:val="24"/>
                    </w:rPr>
                    <m:t>surf,n,int</m:t>
                  </m:r>
                </m:sub>
              </m:sSub>
              <m:r>
                <w:rPr>
                  <w:rFonts w:ascii="Cambria Math" w:hAnsi="Cambria Math"/>
                  <w:szCs w:val="24"/>
                </w:rPr>
                <m:t>)</m:t>
              </m:r>
            </m:den>
          </m:f>
        </m:oMath>
      </m:oMathPara>
    </w:p>
    <w:p w14:paraId="1A35290C" w14:textId="1618FAE5" w:rsidR="00626D5F" w:rsidRDefault="00626D5F" w:rsidP="00A953E8">
      <w:pPr>
        <w:rPr>
          <w:szCs w:val="24"/>
        </w:rPr>
      </w:pPr>
    </w:p>
    <w:p w14:paraId="75A2A34B" w14:textId="15779C41" w:rsidR="00626D5F" w:rsidRDefault="00000000" w:rsidP="00626D5F">
      <w:pPr>
        <w:rPr>
          <w:szCs w:val="24"/>
        </w:rPr>
      </w:pPr>
      <m:oMathPara>
        <m:oMath>
          <m:sSub>
            <m:sSubPr>
              <m:ctrlPr>
                <w:rPr>
                  <w:rFonts w:ascii="Cambria Math" w:hAnsi="Cambria Math"/>
                  <w:i/>
                  <w:szCs w:val="24"/>
                </w:rPr>
              </m:ctrlPr>
            </m:sSubPr>
            <m:e>
              <m:r>
                <w:rPr>
                  <w:rFonts w:ascii="Cambria Math" w:hAnsi="Cambria Math"/>
                  <w:szCs w:val="24"/>
                </w:rPr>
                <m:t>h</m:t>
              </m:r>
            </m:e>
            <m:sub>
              <m:r>
                <w:rPr>
                  <w:rFonts w:ascii="Cambria Math" w:hAnsi="Cambria Math"/>
                  <w:szCs w:val="24"/>
                </w:rPr>
                <m:t>ext</m:t>
              </m:r>
            </m:sub>
          </m:sSub>
          <m:r>
            <w:rPr>
              <w:rFonts w:ascii="Cambria Math" w:hAnsi="Cambria Math"/>
              <w:szCs w:val="24"/>
            </w:rPr>
            <m:t>=</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Q</m:t>
                  </m:r>
                </m:e>
                <m:sub>
                  <m:r>
                    <w:rPr>
                      <w:rFonts w:ascii="Cambria Math" w:hAnsi="Cambria Math"/>
                      <w:szCs w:val="24"/>
                    </w:rPr>
                    <m:t>surf,n</m:t>
                  </m:r>
                </m:sub>
              </m:sSub>
            </m:num>
            <m:den>
              <m:sSub>
                <m:sSubPr>
                  <m:ctrlPr>
                    <w:rPr>
                      <w:rFonts w:ascii="Cambria Math" w:hAnsi="Cambria Math"/>
                      <w:i/>
                      <w:szCs w:val="24"/>
                    </w:rPr>
                  </m:ctrlPr>
                </m:sSubPr>
                <m:e>
                  <m:r>
                    <w:rPr>
                      <w:rFonts w:ascii="Cambria Math" w:hAnsi="Cambria Math"/>
                      <w:szCs w:val="24"/>
                    </w:rPr>
                    <m:t>A</m:t>
                  </m:r>
                </m:e>
                <m:sub>
                  <m:r>
                    <w:rPr>
                      <w:rFonts w:ascii="Cambria Math" w:hAnsi="Cambria Math"/>
                      <w:szCs w:val="24"/>
                    </w:rPr>
                    <m:t>surf,n</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T</m:t>
                  </m:r>
                </m:e>
                <m:sub>
                  <m:r>
                    <w:rPr>
                      <w:rFonts w:ascii="Cambria Math" w:hAnsi="Cambria Math"/>
                      <w:szCs w:val="24"/>
                    </w:rPr>
                    <m:t>cell</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T</m:t>
                  </m:r>
                </m:e>
                <m:sub>
                  <m:r>
                    <w:rPr>
                      <w:rFonts w:ascii="Cambria Math" w:hAnsi="Cambria Math"/>
                      <w:szCs w:val="24"/>
                    </w:rPr>
                    <m:t>surf,n,ext</m:t>
                  </m:r>
                </m:sub>
              </m:sSub>
              <m:r>
                <w:rPr>
                  <w:rFonts w:ascii="Cambria Math" w:hAnsi="Cambria Math"/>
                  <w:szCs w:val="24"/>
                </w:rPr>
                <m:t>)</m:t>
              </m:r>
            </m:den>
          </m:f>
        </m:oMath>
      </m:oMathPara>
    </w:p>
    <w:p w14:paraId="575DD398" w14:textId="482DA215" w:rsidR="00626D5F" w:rsidRDefault="00626D5F" w:rsidP="00A953E8">
      <w:pPr>
        <w:rPr>
          <w:szCs w:val="24"/>
        </w:rPr>
      </w:pPr>
    </w:p>
    <w:p w14:paraId="25C5D6E4" w14:textId="14BD5FBE" w:rsidR="006F5DFD" w:rsidRDefault="006F5DFD" w:rsidP="00D749A8">
      <w:pPr>
        <w:ind w:firstLine="720"/>
        <w:rPr>
          <w:szCs w:val="24"/>
        </w:rPr>
      </w:pPr>
      <w:r>
        <w:rPr>
          <w:szCs w:val="24"/>
        </w:rPr>
        <w:t>where,</w:t>
      </w:r>
    </w:p>
    <w:p w14:paraId="5D05FF4D" w14:textId="64581234" w:rsidR="006F5DFD" w:rsidRPr="007E20C5" w:rsidRDefault="006F5DFD" w:rsidP="00D749A8">
      <w:pPr>
        <w:ind w:firstLine="720"/>
        <w:rPr>
          <w:sz w:val="12"/>
          <w:szCs w:val="12"/>
        </w:rPr>
      </w:pPr>
    </w:p>
    <w:p w14:paraId="21BF4B3F" w14:textId="151C2285" w:rsidR="006F5DFD" w:rsidRDefault="006F5DFD" w:rsidP="00D749A8">
      <w:pPr>
        <w:ind w:firstLine="720"/>
        <w:rPr>
          <w:szCs w:val="24"/>
        </w:rPr>
      </w:pPr>
      <w:r>
        <w:rPr>
          <w:szCs w:val="24"/>
        </w:rPr>
        <w:t>h</w:t>
      </w:r>
      <w:r w:rsidRPr="00D749A8">
        <w:rPr>
          <w:szCs w:val="24"/>
          <w:vertAlign w:val="subscript"/>
        </w:rPr>
        <w:t>int</w:t>
      </w:r>
      <w:r>
        <w:rPr>
          <w:szCs w:val="24"/>
        </w:rPr>
        <w:t xml:space="preserve"> = interior constant combined surface heat transfer coefficient</w:t>
      </w:r>
    </w:p>
    <w:p w14:paraId="7364F665" w14:textId="2EB65FCB" w:rsidR="006F5DFD" w:rsidRDefault="006F5DFD" w:rsidP="00D749A8">
      <w:pPr>
        <w:ind w:firstLine="720"/>
        <w:rPr>
          <w:szCs w:val="24"/>
        </w:rPr>
      </w:pPr>
      <w:r>
        <w:rPr>
          <w:szCs w:val="24"/>
        </w:rPr>
        <w:t>h</w:t>
      </w:r>
      <w:r w:rsidRPr="00D749A8">
        <w:rPr>
          <w:szCs w:val="24"/>
          <w:vertAlign w:val="subscript"/>
        </w:rPr>
        <w:t>ext</w:t>
      </w:r>
      <w:r>
        <w:rPr>
          <w:szCs w:val="24"/>
        </w:rPr>
        <w:t xml:space="preserve"> = exterior constant combined surface heat transfer coefficient</w:t>
      </w:r>
    </w:p>
    <w:p w14:paraId="2585A8E4" w14:textId="0932E463" w:rsidR="006F5DFD" w:rsidRDefault="006F5DFD" w:rsidP="00D749A8">
      <w:pPr>
        <w:ind w:firstLine="720"/>
        <w:rPr>
          <w:szCs w:val="24"/>
        </w:rPr>
      </w:pPr>
      <w:r>
        <w:rPr>
          <w:szCs w:val="24"/>
        </w:rPr>
        <w:t>Q</w:t>
      </w:r>
      <w:r w:rsidRPr="00D749A8">
        <w:rPr>
          <w:szCs w:val="24"/>
          <w:vertAlign w:val="subscript"/>
        </w:rPr>
        <w:t>surf,n</w:t>
      </w:r>
      <w:r>
        <w:rPr>
          <w:szCs w:val="24"/>
        </w:rPr>
        <w:t xml:space="preserve"> = heat flow through the surface n</w:t>
      </w:r>
    </w:p>
    <w:p w14:paraId="5BBAF5C8" w14:textId="4281998D" w:rsidR="006F5DFD" w:rsidRDefault="006F5DFD" w:rsidP="00D749A8">
      <w:pPr>
        <w:ind w:firstLine="720"/>
        <w:rPr>
          <w:szCs w:val="24"/>
        </w:rPr>
      </w:pPr>
      <w:r>
        <w:rPr>
          <w:szCs w:val="24"/>
        </w:rPr>
        <w:t>A</w:t>
      </w:r>
      <w:r w:rsidRPr="00D749A8">
        <w:rPr>
          <w:szCs w:val="24"/>
          <w:vertAlign w:val="subscript"/>
        </w:rPr>
        <w:t>surf,n</w:t>
      </w:r>
      <w:r>
        <w:rPr>
          <w:szCs w:val="24"/>
        </w:rPr>
        <w:t xml:space="preserve"> = area of surface n</w:t>
      </w:r>
    </w:p>
    <w:p w14:paraId="00EC8D72" w14:textId="0E143B4A" w:rsidR="006F5DFD" w:rsidRDefault="006F5DFD" w:rsidP="00D749A8">
      <w:pPr>
        <w:ind w:firstLine="720"/>
        <w:rPr>
          <w:szCs w:val="24"/>
        </w:rPr>
      </w:pPr>
      <w:r>
        <w:rPr>
          <w:szCs w:val="24"/>
        </w:rPr>
        <w:t>T</w:t>
      </w:r>
      <w:r w:rsidRPr="00D749A8">
        <w:rPr>
          <w:szCs w:val="24"/>
          <w:vertAlign w:val="subscript"/>
        </w:rPr>
        <w:t>cell</w:t>
      </w:r>
      <w:r>
        <w:rPr>
          <w:szCs w:val="24"/>
        </w:rPr>
        <w:t xml:space="preserve"> = air temperature of test cell</w:t>
      </w:r>
    </w:p>
    <w:p w14:paraId="3933438D" w14:textId="75539D3E" w:rsidR="006F5DFD" w:rsidRDefault="006F5DFD" w:rsidP="00D749A8">
      <w:pPr>
        <w:ind w:firstLine="720"/>
        <w:rPr>
          <w:szCs w:val="24"/>
        </w:rPr>
      </w:pPr>
      <w:r>
        <w:rPr>
          <w:szCs w:val="24"/>
        </w:rPr>
        <w:t>T</w:t>
      </w:r>
      <w:r w:rsidRPr="00D749A8">
        <w:rPr>
          <w:szCs w:val="24"/>
          <w:vertAlign w:val="subscript"/>
        </w:rPr>
        <w:t>surf,n,int</w:t>
      </w:r>
      <w:r>
        <w:rPr>
          <w:szCs w:val="24"/>
        </w:rPr>
        <w:t xml:space="preserve"> = interior surface temperature of surface n</w:t>
      </w:r>
    </w:p>
    <w:p w14:paraId="23C448CA" w14:textId="1931E44B" w:rsidR="006F5DFD" w:rsidRDefault="006F5DFD" w:rsidP="00D749A8">
      <w:pPr>
        <w:ind w:firstLine="720"/>
        <w:rPr>
          <w:szCs w:val="24"/>
        </w:rPr>
      </w:pPr>
      <w:r>
        <w:rPr>
          <w:szCs w:val="24"/>
        </w:rPr>
        <w:t>T</w:t>
      </w:r>
      <w:r w:rsidRPr="00D749A8">
        <w:rPr>
          <w:szCs w:val="24"/>
          <w:vertAlign w:val="subscript"/>
        </w:rPr>
        <w:t>surf,n,ext</w:t>
      </w:r>
      <w:r>
        <w:rPr>
          <w:szCs w:val="24"/>
        </w:rPr>
        <w:t xml:space="preserve"> = exterior surface temperature of surface n</w:t>
      </w:r>
    </w:p>
    <w:p w14:paraId="1958C9E9" w14:textId="77777777" w:rsidR="006F5DFD" w:rsidRDefault="006F5DFD" w:rsidP="00A953E8">
      <w:pPr>
        <w:rPr>
          <w:szCs w:val="24"/>
        </w:rPr>
      </w:pPr>
    </w:p>
    <w:p w14:paraId="22D6E323" w14:textId="73AFF530" w:rsidR="00226891" w:rsidRDefault="00BC4B4E" w:rsidP="00226891">
      <w:pPr>
        <w:rPr>
          <w:szCs w:val="24"/>
        </w:rPr>
      </w:pPr>
      <w:r>
        <w:rPr>
          <w:szCs w:val="24"/>
        </w:rPr>
        <w:t>The empirical determination of h</w:t>
      </w:r>
      <w:r w:rsidRPr="007535BD">
        <w:rPr>
          <w:szCs w:val="24"/>
          <w:vertAlign w:val="subscript"/>
        </w:rPr>
        <w:t>int</w:t>
      </w:r>
      <w:r>
        <w:rPr>
          <w:szCs w:val="24"/>
        </w:rPr>
        <w:t xml:space="preserve"> and h</w:t>
      </w:r>
      <w:r w:rsidRPr="007535BD">
        <w:rPr>
          <w:szCs w:val="24"/>
          <w:vertAlign w:val="subscript"/>
        </w:rPr>
        <w:t>ext</w:t>
      </w:r>
      <w:r>
        <w:rPr>
          <w:szCs w:val="24"/>
        </w:rPr>
        <w:t xml:space="preserve"> was executed with “</w:t>
      </w:r>
      <w:r w:rsidRPr="00BC4B4E">
        <w:rPr>
          <w:szCs w:val="24"/>
        </w:rPr>
        <w:t>Determination_SurfHT-Periode4.xlsx</w:t>
      </w:r>
      <w:r>
        <w:rPr>
          <w:szCs w:val="24"/>
        </w:rPr>
        <w:t xml:space="preserve">” and as-measured values shown in Table </w:t>
      </w:r>
      <w:r w:rsidR="00F27E22">
        <w:rPr>
          <w:szCs w:val="24"/>
        </w:rPr>
        <w:t>2</w:t>
      </w:r>
      <w:r>
        <w:rPr>
          <w:szCs w:val="24"/>
        </w:rPr>
        <w:t>.</w:t>
      </w:r>
    </w:p>
    <w:p w14:paraId="3199B462" w14:textId="7C5D6920" w:rsidR="00C65C93" w:rsidRDefault="00C65C93" w:rsidP="005B2FEF">
      <w:pPr>
        <w:pStyle w:val="Caption"/>
        <w:keepNext/>
      </w:pPr>
      <w:r w:rsidRPr="005B2FEF">
        <w:rPr>
          <w:rFonts w:ascii="Times New Roman" w:hAnsi="Times New Roman"/>
          <w:sz w:val="22"/>
          <w:szCs w:val="22"/>
        </w:rPr>
        <w:t xml:space="preserve">Table </w:t>
      </w:r>
      <w:r w:rsidRPr="005B2FEF">
        <w:rPr>
          <w:rFonts w:ascii="Times New Roman" w:hAnsi="Times New Roman"/>
          <w:sz w:val="22"/>
          <w:szCs w:val="22"/>
        </w:rPr>
        <w:fldChar w:fldCharType="begin"/>
      </w:r>
      <w:r w:rsidRPr="005B2FEF">
        <w:rPr>
          <w:rFonts w:ascii="Times New Roman" w:hAnsi="Times New Roman"/>
          <w:sz w:val="22"/>
          <w:szCs w:val="22"/>
        </w:rPr>
        <w:instrText xml:space="preserve"> SEQ Table \* ARABIC </w:instrText>
      </w:r>
      <w:r w:rsidRPr="005B2FEF">
        <w:rPr>
          <w:rFonts w:ascii="Times New Roman" w:hAnsi="Times New Roman"/>
          <w:sz w:val="22"/>
          <w:szCs w:val="22"/>
        </w:rPr>
        <w:fldChar w:fldCharType="separate"/>
      </w:r>
      <w:r w:rsidR="0065389D">
        <w:rPr>
          <w:rFonts w:ascii="Times New Roman" w:hAnsi="Times New Roman"/>
          <w:noProof/>
          <w:sz w:val="22"/>
          <w:szCs w:val="22"/>
        </w:rPr>
        <w:t>2</w:t>
      </w:r>
      <w:r w:rsidRPr="005B2FEF">
        <w:rPr>
          <w:rFonts w:ascii="Times New Roman" w:hAnsi="Times New Roman"/>
          <w:sz w:val="22"/>
          <w:szCs w:val="22"/>
        </w:rPr>
        <w:fldChar w:fldCharType="end"/>
      </w:r>
      <w:r>
        <w:t xml:space="preserve"> </w:t>
      </w:r>
      <w:r w:rsidRPr="008F6C46">
        <w:rPr>
          <w:rFonts w:ascii="Times New Roman" w:hAnsi="Times New Roman"/>
          <w:b w:val="0"/>
          <w:bCs/>
          <w:sz w:val="22"/>
          <w:szCs w:val="22"/>
        </w:rPr>
        <w:t>As-measured h</w:t>
      </w:r>
      <w:r w:rsidRPr="00A07D36">
        <w:rPr>
          <w:rFonts w:ascii="Times New Roman" w:hAnsi="Times New Roman"/>
          <w:b w:val="0"/>
          <w:bCs/>
          <w:sz w:val="22"/>
          <w:szCs w:val="22"/>
          <w:vertAlign w:val="subscript"/>
        </w:rPr>
        <w:t>int</w:t>
      </w:r>
      <w:r w:rsidRPr="008F6C46">
        <w:rPr>
          <w:rFonts w:ascii="Times New Roman" w:hAnsi="Times New Roman"/>
          <w:b w:val="0"/>
          <w:bCs/>
          <w:sz w:val="22"/>
          <w:szCs w:val="22"/>
        </w:rPr>
        <w:t xml:space="preserve"> and h</w:t>
      </w:r>
      <w:r w:rsidRPr="00527B57">
        <w:rPr>
          <w:rFonts w:ascii="Times New Roman" w:hAnsi="Times New Roman"/>
          <w:b w:val="0"/>
          <w:bCs/>
          <w:sz w:val="22"/>
          <w:szCs w:val="22"/>
          <w:vertAlign w:val="subscript"/>
        </w:rPr>
        <w:t>ext</w:t>
      </w:r>
      <w:r w:rsidRPr="008F6C46">
        <w:rPr>
          <w:rFonts w:ascii="Times New Roman" w:hAnsi="Times New Roman"/>
          <w:b w:val="0"/>
          <w:bCs/>
          <w:sz w:val="22"/>
          <w:szCs w:val="22"/>
        </w:rPr>
        <w:t xml:space="preserve"> for all surfaces before adjustment</w:t>
      </w:r>
      <w:r>
        <w:rPr>
          <w:rFonts w:ascii="Times New Roman" w:hAnsi="Times New Roman"/>
          <w:b w:val="0"/>
          <w:bCs/>
          <w:sz w:val="22"/>
          <w:szCs w:val="22"/>
        </w:rPr>
        <w:t xml:space="preserve"> </w:t>
      </w:r>
      <w:r w:rsidRPr="00A07D36">
        <w:rPr>
          <w:rFonts w:ascii="Times New Roman" w:hAnsi="Times New Roman"/>
          <w:b w:val="0"/>
          <w:bCs/>
          <w:sz w:val="22"/>
          <w:szCs w:val="22"/>
          <w:vertAlign w:val="superscript"/>
        </w:rPr>
        <w:t>a</w:t>
      </w:r>
    </w:p>
    <w:p w14:paraId="0A723050" w14:textId="23BB5753" w:rsidR="00C65C93" w:rsidRPr="009D3A29" w:rsidRDefault="008E1EA3" w:rsidP="00C65C93">
      <w:pPr>
        <w:pStyle w:val="Paragraphe"/>
        <w:jc w:val="center"/>
      </w:pPr>
      <w:r w:rsidRPr="008E1EA3">
        <w:rPr>
          <w:noProof/>
        </w:rPr>
        <w:drawing>
          <wp:inline distT="0" distB="0" distL="0" distR="0" wp14:anchorId="3F113A7B" wp14:editId="67A507D8">
            <wp:extent cx="5242796" cy="3047104"/>
            <wp:effectExtent l="0" t="0" r="0" b="1270"/>
            <wp:docPr id="82299234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58891" cy="3056458"/>
                    </a:xfrm>
                    <a:prstGeom prst="rect">
                      <a:avLst/>
                    </a:prstGeom>
                    <a:noFill/>
                    <a:ln>
                      <a:noFill/>
                    </a:ln>
                  </pic:spPr>
                </pic:pic>
              </a:graphicData>
            </a:graphic>
          </wp:inline>
        </w:drawing>
      </w:r>
    </w:p>
    <w:p w14:paraId="59B434D8" w14:textId="567DE307" w:rsidR="00C65C93" w:rsidRPr="00DA5D9F" w:rsidRDefault="00C65C93" w:rsidP="005B2FEF">
      <w:pPr>
        <w:ind w:left="630"/>
        <w:rPr>
          <w:sz w:val="20"/>
        </w:rPr>
      </w:pPr>
      <w:r>
        <w:rPr>
          <w:sz w:val="20"/>
        </w:rPr>
        <w:t>a</w:t>
      </w:r>
      <w:r w:rsidRPr="00DA5D9F">
        <w:rPr>
          <w:sz w:val="20"/>
        </w:rPr>
        <w:t xml:space="preserve">. </w:t>
      </w:r>
      <w:r w:rsidRPr="00AB0882">
        <w:rPr>
          <w:bCs/>
          <w:sz w:val="20"/>
        </w:rPr>
        <w:t xml:space="preserve">Table </w:t>
      </w:r>
      <w:r>
        <w:rPr>
          <w:bCs/>
          <w:sz w:val="20"/>
        </w:rPr>
        <w:t>2</w:t>
      </w:r>
      <w:r w:rsidRPr="00AB0882">
        <w:rPr>
          <w:bCs/>
          <w:sz w:val="20"/>
        </w:rPr>
        <w:t xml:space="preserve"> is </w:t>
      </w:r>
      <w:r>
        <w:rPr>
          <w:bCs/>
          <w:sz w:val="20"/>
        </w:rPr>
        <w:t>from</w:t>
      </w:r>
      <w:r w:rsidRPr="00AB0882">
        <w:rPr>
          <w:bCs/>
          <w:sz w:val="20"/>
        </w:rPr>
        <w:t xml:space="preserve"> “Determination_SurfHT-Periode4….xlsx”, </w:t>
      </w:r>
      <w:r w:rsidR="00AE7F25">
        <w:rPr>
          <w:bCs/>
          <w:sz w:val="20"/>
        </w:rPr>
        <w:t>Refinement_f(T,delT,V)</w:t>
      </w:r>
      <w:r w:rsidR="0015426D">
        <w:rPr>
          <w:bCs/>
          <w:sz w:val="20"/>
        </w:rPr>
        <w:t>!</w:t>
      </w:r>
      <w:r w:rsidR="00AE7F25">
        <w:rPr>
          <w:bCs/>
          <w:sz w:val="20"/>
        </w:rPr>
        <w:t>CH51</w:t>
      </w:r>
      <w:r w:rsidRPr="00AB0882">
        <w:rPr>
          <w:bCs/>
          <w:sz w:val="20"/>
        </w:rPr>
        <w:t>:</w:t>
      </w:r>
      <w:r w:rsidR="00AE7F25">
        <w:rPr>
          <w:bCs/>
          <w:sz w:val="20"/>
        </w:rPr>
        <w:t>CN66</w:t>
      </w:r>
      <w:r w:rsidR="00061AB2">
        <w:rPr>
          <w:bCs/>
          <w:sz w:val="20"/>
        </w:rPr>
        <w:t>.</w:t>
      </w:r>
    </w:p>
    <w:p w14:paraId="4C298989" w14:textId="758FDA44" w:rsidR="00B8592A" w:rsidRDefault="00B8592A" w:rsidP="00B8592A">
      <w:pPr>
        <w:rPr>
          <w:i/>
          <w:iCs/>
          <w:szCs w:val="24"/>
        </w:rPr>
      </w:pPr>
      <w:r w:rsidRPr="00891BF6">
        <w:rPr>
          <w:i/>
          <w:iCs/>
          <w:szCs w:val="24"/>
        </w:rPr>
        <w:lastRenderedPageBreak/>
        <w:t>C.4.</w:t>
      </w:r>
      <w:r w:rsidR="00390856">
        <w:rPr>
          <w:i/>
          <w:iCs/>
          <w:szCs w:val="24"/>
        </w:rPr>
        <w:t>1</w:t>
      </w:r>
      <w:r w:rsidRPr="00891BF6">
        <w:rPr>
          <w:i/>
          <w:iCs/>
          <w:szCs w:val="24"/>
        </w:rPr>
        <w:t xml:space="preserve">.1 </w:t>
      </w:r>
      <w:r w:rsidR="00390856">
        <w:rPr>
          <w:i/>
          <w:iCs/>
          <w:szCs w:val="24"/>
        </w:rPr>
        <w:t xml:space="preserve">Determination of South Wall and Window </w:t>
      </w:r>
      <w:r w:rsidR="00190C86">
        <w:rPr>
          <w:i/>
          <w:iCs/>
          <w:szCs w:val="24"/>
        </w:rPr>
        <w:t xml:space="preserve">Interior </w:t>
      </w:r>
      <w:r w:rsidR="00390856">
        <w:rPr>
          <w:i/>
          <w:iCs/>
          <w:szCs w:val="24"/>
        </w:rPr>
        <w:t>Combined Surface Heat Transfer Coefficients</w:t>
      </w:r>
    </w:p>
    <w:p w14:paraId="45E5CD11" w14:textId="77777777" w:rsidR="00390856" w:rsidRDefault="00390856" w:rsidP="00390856">
      <w:pPr>
        <w:rPr>
          <w:b/>
          <w:bCs/>
          <w:szCs w:val="24"/>
        </w:rPr>
      </w:pPr>
    </w:p>
    <w:p w14:paraId="0516112C" w14:textId="4BC5D210" w:rsidR="00390856" w:rsidRDefault="00390856" w:rsidP="00390856">
      <w:pPr>
        <w:rPr>
          <w:szCs w:val="24"/>
        </w:rPr>
      </w:pPr>
      <w:r w:rsidRPr="000B203D">
        <w:rPr>
          <w:b/>
          <w:bCs/>
          <w:szCs w:val="24"/>
        </w:rPr>
        <w:t xml:space="preserve">Objective and Method: </w:t>
      </w:r>
      <w:r w:rsidR="00187318">
        <w:rPr>
          <w:szCs w:val="24"/>
        </w:rPr>
        <w:t xml:space="preserve">Due to </w:t>
      </w:r>
      <w:r w:rsidR="00190C86">
        <w:rPr>
          <w:szCs w:val="24"/>
        </w:rPr>
        <w:t>great</w:t>
      </w:r>
      <w:r w:rsidR="00187318">
        <w:rPr>
          <w:szCs w:val="24"/>
        </w:rPr>
        <w:t>er temperature difference between T</w:t>
      </w:r>
      <w:r w:rsidR="00187318" w:rsidRPr="005B2FEF">
        <w:rPr>
          <w:szCs w:val="24"/>
          <w:vertAlign w:val="subscript"/>
        </w:rPr>
        <w:t>cell</w:t>
      </w:r>
      <w:r w:rsidR="00187318">
        <w:rPr>
          <w:szCs w:val="24"/>
        </w:rPr>
        <w:t xml:space="preserve"> and T</w:t>
      </w:r>
      <w:r w:rsidR="00187318" w:rsidRPr="005B2FEF">
        <w:rPr>
          <w:szCs w:val="24"/>
          <w:vertAlign w:val="subscript"/>
        </w:rPr>
        <w:t>surf,south,window,int</w:t>
      </w:r>
      <w:r w:rsidR="00187318">
        <w:rPr>
          <w:szCs w:val="24"/>
        </w:rPr>
        <w:t xml:space="preserve"> (average 7.23</w:t>
      </w:r>
      <w:r w:rsidR="00187318">
        <w:rPr>
          <w:rFonts w:ascii="Calibri" w:hAnsi="Calibri" w:cs="Calibri"/>
          <w:szCs w:val="24"/>
        </w:rPr>
        <w:t>˚</w:t>
      </w:r>
      <w:r w:rsidR="00187318">
        <w:rPr>
          <w:szCs w:val="24"/>
        </w:rPr>
        <w:t>C) than T</w:t>
      </w:r>
      <w:r w:rsidR="00187318" w:rsidRPr="005B2FEF">
        <w:rPr>
          <w:szCs w:val="24"/>
          <w:vertAlign w:val="subscript"/>
        </w:rPr>
        <w:t>surf,south,wall,int</w:t>
      </w:r>
      <w:r w:rsidR="00187318">
        <w:rPr>
          <w:szCs w:val="24"/>
        </w:rPr>
        <w:t xml:space="preserve"> (average 1.59</w:t>
      </w:r>
      <w:r w:rsidR="00187318">
        <w:rPr>
          <w:rFonts w:ascii="Calibri" w:hAnsi="Calibri" w:cs="Calibri"/>
          <w:szCs w:val="24"/>
        </w:rPr>
        <w:t>˚</w:t>
      </w:r>
      <w:r w:rsidR="00187318">
        <w:rPr>
          <w:szCs w:val="24"/>
        </w:rPr>
        <w:t>C)</w:t>
      </w:r>
      <w:r w:rsidR="00190C86">
        <w:rPr>
          <w:szCs w:val="24"/>
        </w:rPr>
        <w:t xml:space="preserve"> where the south window is uninsulated (as in Case ET131B)</w:t>
      </w:r>
      <w:r w:rsidR="00187318">
        <w:rPr>
          <w:szCs w:val="24"/>
        </w:rPr>
        <w:t>, we determined h</w:t>
      </w:r>
      <w:r w:rsidR="00187318" w:rsidRPr="006F1903">
        <w:rPr>
          <w:szCs w:val="24"/>
          <w:vertAlign w:val="subscript"/>
        </w:rPr>
        <w:t>int</w:t>
      </w:r>
      <w:r w:rsidR="00187318">
        <w:rPr>
          <w:szCs w:val="24"/>
        </w:rPr>
        <w:t xml:space="preserve"> for south wall and window separately.</w:t>
      </w:r>
      <w:r w:rsidR="00190C86">
        <w:rPr>
          <w:szCs w:val="24"/>
        </w:rPr>
        <w:t xml:space="preserve"> This determination is based on individual </w:t>
      </w:r>
      <w:r w:rsidR="00BE0C85">
        <w:rPr>
          <w:szCs w:val="24"/>
        </w:rPr>
        <w:t xml:space="preserve">inside </w:t>
      </w:r>
      <w:r w:rsidR="00190C86">
        <w:rPr>
          <w:szCs w:val="24"/>
        </w:rPr>
        <w:t xml:space="preserve">surface temperature measurements for </w:t>
      </w:r>
      <w:r w:rsidR="00BE0C85">
        <w:rPr>
          <w:szCs w:val="24"/>
        </w:rPr>
        <w:t>the south wall and window applying an iterative process as follows.</w:t>
      </w:r>
    </w:p>
    <w:p w14:paraId="3A9D69C6" w14:textId="77777777" w:rsidR="00390856" w:rsidRDefault="00390856" w:rsidP="00390856">
      <w:pPr>
        <w:rPr>
          <w:szCs w:val="24"/>
        </w:rPr>
      </w:pPr>
    </w:p>
    <w:p w14:paraId="40A3CCFE" w14:textId="6DED9808" w:rsidR="006B2F08" w:rsidRPr="005027A0" w:rsidRDefault="00CA3020" w:rsidP="006B2F08">
      <w:pPr>
        <w:tabs>
          <w:tab w:val="left" w:pos="0"/>
          <w:tab w:val="left" w:pos="258"/>
          <w:tab w:val="left" w:pos="516"/>
          <w:tab w:val="left" w:pos="720"/>
          <w:tab w:val="left" w:pos="1032"/>
          <w:tab w:val="left" w:pos="1296"/>
          <w:tab w:val="left" w:pos="1440"/>
          <w:tab w:val="left" w:pos="1728"/>
          <w:tab w:val="left" w:pos="1986"/>
          <w:tab w:val="left" w:pos="2244"/>
          <w:tab w:val="left" w:pos="2502"/>
          <w:tab w:val="left" w:pos="2760"/>
          <w:tab w:val="left" w:pos="2880"/>
        </w:tabs>
        <w:suppressAutoHyphens/>
        <w:spacing w:line="240" w:lineRule="atLeast"/>
        <w:rPr>
          <w:szCs w:val="24"/>
          <w:u w:val="single"/>
        </w:rPr>
      </w:pPr>
      <w:r>
        <w:rPr>
          <w:szCs w:val="24"/>
          <w:u w:val="single"/>
        </w:rPr>
        <w:t>Initialization</w:t>
      </w:r>
      <w:r w:rsidR="00011C11" w:rsidRPr="005027A0">
        <w:rPr>
          <w:szCs w:val="24"/>
          <w:u w:val="single"/>
        </w:rPr>
        <w:t>: Determination of h</w:t>
      </w:r>
      <w:r w:rsidR="00011C11" w:rsidRPr="006F1903">
        <w:rPr>
          <w:szCs w:val="24"/>
          <w:u w:val="single"/>
          <w:vertAlign w:val="subscript"/>
        </w:rPr>
        <w:t>int</w:t>
      </w:r>
      <w:r w:rsidR="00011C11" w:rsidRPr="005027A0">
        <w:rPr>
          <w:szCs w:val="24"/>
          <w:u w:val="single"/>
        </w:rPr>
        <w:t xml:space="preserve"> for Lumped South Wall (Wall and Window)</w:t>
      </w:r>
    </w:p>
    <w:p w14:paraId="5F3522FA" w14:textId="77777777" w:rsidR="00085F29" w:rsidRDefault="00085F29" w:rsidP="00085F29">
      <w:pPr>
        <w:rPr>
          <w:szCs w:val="24"/>
        </w:rPr>
      </w:pPr>
    </w:p>
    <w:p w14:paraId="0E4BFD2C" w14:textId="78B393E6" w:rsidR="00085F29" w:rsidRDefault="00085F29" w:rsidP="00085F29">
      <w:pPr>
        <w:rPr>
          <w:szCs w:val="24"/>
        </w:rPr>
      </w:pPr>
      <w:r>
        <w:rPr>
          <w:szCs w:val="24"/>
        </w:rPr>
        <w:t>In the first iteration, h</w:t>
      </w:r>
      <w:r w:rsidRPr="006F1903">
        <w:rPr>
          <w:szCs w:val="24"/>
          <w:vertAlign w:val="subscript"/>
        </w:rPr>
        <w:t>int</w:t>
      </w:r>
      <w:r>
        <w:rPr>
          <w:szCs w:val="24"/>
        </w:rPr>
        <w:t xml:space="preserve"> for the entire south wall including an insulated window area is calculated based on the formula </w:t>
      </w:r>
      <w:r w:rsidR="00BE0C85">
        <w:rPr>
          <w:szCs w:val="24"/>
        </w:rPr>
        <w:t xml:space="preserve">in Section C4.1 </w:t>
      </w:r>
      <w:r>
        <w:rPr>
          <w:szCs w:val="24"/>
        </w:rPr>
        <w:t>above (executed in “</w:t>
      </w:r>
      <w:r w:rsidRPr="0090134E">
        <w:rPr>
          <w:szCs w:val="24"/>
        </w:rPr>
        <w:t>Determination_SurfHT-Periode4.xlsx</w:t>
      </w:r>
      <w:r>
        <w:rPr>
          <w:szCs w:val="24"/>
        </w:rPr>
        <w:t>”</w:t>
      </w:r>
      <w:r w:rsidR="00021BE4">
        <w:rPr>
          <w:szCs w:val="24"/>
        </w:rPr>
        <w:t xml:space="preserve">, Tab </w:t>
      </w:r>
      <w:r w:rsidR="00021BE4" w:rsidRPr="00E7520F">
        <w:rPr>
          <w:szCs w:val="24"/>
        </w:rPr>
        <w:t>“</w:t>
      </w:r>
      <w:r w:rsidR="00021BE4" w:rsidRPr="0090134E">
        <w:rPr>
          <w:szCs w:val="24"/>
        </w:rPr>
        <w:t>SouthB</w:t>
      </w:r>
      <w:r w:rsidR="00646219" w:rsidRPr="00E7520F">
        <w:rPr>
          <w:szCs w:val="24"/>
        </w:rPr>
        <w:t>_Initialization</w:t>
      </w:r>
      <w:r w:rsidR="00021BE4" w:rsidRPr="00E7520F">
        <w:rPr>
          <w:szCs w:val="24"/>
        </w:rPr>
        <w:t>”)</w:t>
      </w:r>
      <w:r w:rsidRPr="00E7520F">
        <w:rPr>
          <w:szCs w:val="24"/>
        </w:rPr>
        <w:t xml:space="preserve"> and then refined for ET110A as shown in C.4.2.1</w:t>
      </w:r>
      <w:r w:rsidR="00021BE4" w:rsidRPr="00E7520F">
        <w:rPr>
          <w:szCs w:val="24"/>
        </w:rPr>
        <w:t xml:space="preserve"> (executed in “</w:t>
      </w:r>
      <w:r w:rsidR="00021BE4" w:rsidRPr="0090134E">
        <w:rPr>
          <w:szCs w:val="24"/>
        </w:rPr>
        <w:t>Determination_SurfHT-Periode4.xlsx</w:t>
      </w:r>
      <w:r w:rsidR="00021BE4" w:rsidRPr="00E7520F">
        <w:rPr>
          <w:szCs w:val="24"/>
        </w:rPr>
        <w:t>”, Tab “</w:t>
      </w:r>
      <w:r w:rsidR="00646219" w:rsidRPr="00E7520F">
        <w:rPr>
          <w:szCs w:val="24"/>
        </w:rPr>
        <w:t>Refinement_f(T,delT,V)</w:t>
      </w:r>
      <w:r w:rsidR="00187318" w:rsidRPr="00E7520F">
        <w:rPr>
          <w:szCs w:val="24"/>
        </w:rPr>
        <w:t>.</w:t>
      </w:r>
      <w:r w:rsidR="00021BE4" w:rsidRPr="00E7520F">
        <w:rPr>
          <w:szCs w:val="24"/>
        </w:rPr>
        <w:t>”)</w:t>
      </w:r>
    </w:p>
    <w:p w14:paraId="5987D913" w14:textId="77777777" w:rsidR="00085F29" w:rsidRDefault="00085F29" w:rsidP="00085F29">
      <w:pPr>
        <w:rPr>
          <w:szCs w:val="24"/>
        </w:rPr>
      </w:pPr>
    </w:p>
    <w:p w14:paraId="55A58056" w14:textId="5C3F905E" w:rsidR="00390856" w:rsidRPr="00ED72BB" w:rsidRDefault="00000000" w:rsidP="00B8592A">
      <w:pPr>
        <w:rPr>
          <w:szCs w:val="24"/>
        </w:rPr>
      </w:pPr>
      <m:oMathPara>
        <m:oMath>
          <m:sSub>
            <m:sSubPr>
              <m:ctrlPr>
                <w:rPr>
                  <w:rFonts w:ascii="Cambria Math" w:hAnsi="Cambria Math"/>
                  <w:i/>
                  <w:szCs w:val="24"/>
                </w:rPr>
              </m:ctrlPr>
            </m:sSubPr>
            <m:e>
              <m:r>
                <w:rPr>
                  <w:rFonts w:ascii="Cambria Math" w:hAnsi="Cambria Math"/>
                  <w:szCs w:val="24"/>
                </w:rPr>
                <m:t>h</m:t>
              </m:r>
            </m:e>
            <m:sub>
              <m:r>
                <w:rPr>
                  <w:rFonts w:ascii="Cambria Math" w:hAnsi="Cambria Math"/>
                  <w:szCs w:val="24"/>
                </w:rPr>
                <m:t>int,avg,south,Measured</m:t>
              </m:r>
            </m:sub>
          </m:sSub>
          <m:r>
            <w:rPr>
              <w:rFonts w:ascii="Cambria Math" w:hAnsi="Cambria Math"/>
              <w:szCs w:val="24"/>
            </w:rPr>
            <m:t>=</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Q</m:t>
                  </m:r>
                </m:e>
                <m:sub>
                  <m:r>
                    <w:rPr>
                      <w:rFonts w:ascii="Cambria Math" w:hAnsi="Cambria Math"/>
                      <w:szCs w:val="24"/>
                    </w:rPr>
                    <m:t>surf,south</m:t>
                  </m:r>
                </m:sub>
              </m:sSub>
            </m:num>
            <m:den>
              <m:sSub>
                <m:sSubPr>
                  <m:ctrlPr>
                    <w:rPr>
                      <w:rFonts w:ascii="Cambria Math" w:hAnsi="Cambria Math"/>
                      <w:i/>
                      <w:szCs w:val="24"/>
                    </w:rPr>
                  </m:ctrlPr>
                </m:sSubPr>
                <m:e>
                  <m:r>
                    <w:rPr>
                      <w:rFonts w:ascii="Cambria Math" w:hAnsi="Cambria Math"/>
                      <w:szCs w:val="24"/>
                    </w:rPr>
                    <m:t>A</m:t>
                  </m:r>
                </m:e>
                <m:sub>
                  <m:r>
                    <w:rPr>
                      <w:rFonts w:ascii="Cambria Math" w:hAnsi="Cambria Math"/>
                      <w:szCs w:val="24"/>
                    </w:rPr>
                    <m:t>surf,south</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T</m:t>
                  </m:r>
                </m:e>
                <m:sub>
                  <m:r>
                    <w:rPr>
                      <w:rFonts w:ascii="Cambria Math" w:hAnsi="Cambria Math"/>
                      <w:szCs w:val="24"/>
                    </w:rPr>
                    <m:t>cell</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T</m:t>
                  </m:r>
                </m:e>
                <m:sub>
                  <m:r>
                    <w:rPr>
                      <w:rFonts w:ascii="Cambria Math" w:hAnsi="Cambria Math"/>
                      <w:szCs w:val="24"/>
                    </w:rPr>
                    <m:t>surf,south,int</m:t>
                  </m:r>
                </m:sub>
              </m:sSub>
              <m:r>
                <w:rPr>
                  <w:rFonts w:ascii="Cambria Math" w:hAnsi="Cambria Math"/>
                  <w:szCs w:val="24"/>
                </w:rPr>
                <m:t>)</m:t>
              </m:r>
            </m:den>
          </m:f>
        </m:oMath>
      </m:oMathPara>
    </w:p>
    <w:p w14:paraId="6A701147" w14:textId="77777777" w:rsidR="00ED72BB" w:rsidRPr="00ED72BB" w:rsidRDefault="00ED72BB" w:rsidP="00B8592A">
      <w:pPr>
        <w:rPr>
          <w:szCs w:val="24"/>
        </w:rPr>
      </w:pPr>
    </w:p>
    <w:p w14:paraId="6F08FADA" w14:textId="3C5844A8" w:rsidR="00ED72BB" w:rsidRPr="00ED72BB" w:rsidRDefault="00000000" w:rsidP="00B8592A">
      <w:pPr>
        <w:rPr>
          <w:szCs w:val="24"/>
        </w:rPr>
      </w:pPr>
      <m:oMathPara>
        <m:oMath>
          <m:sSub>
            <m:sSubPr>
              <m:ctrlPr>
                <w:rPr>
                  <w:rFonts w:ascii="Cambria Math" w:hAnsi="Cambria Math"/>
                  <w:i/>
                  <w:szCs w:val="24"/>
                </w:rPr>
              </m:ctrlPr>
            </m:sSubPr>
            <m:e>
              <m:r>
                <w:rPr>
                  <w:rFonts w:ascii="Cambria Math" w:hAnsi="Cambria Math"/>
                  <w:szCs w:val="24"/>
                </w:rPr>
                <m:t>h</m:t>
              </m:r>
            </m:e>
            <m:sub>
              <m:r>
                <w:rPr>
                  <w:rFonts w:ascii="Cambria Math" w:hAnsi="Cambria Math"/>
                  <w:szCs w:val="24"/>
                </w:rPr>
                <m:t>int,avg,south,ET110A</m:t>
              </m:r>
            </m:sub>
          </m:sSub>
          <m:r>
            <w:rPr>
              <w:rFonts w:ascii="Cambria Math" w:hAnsi="Cambria Math"/>
              <w:szCs w:val="24"/>
            </w:rPr>
            <m:t>=</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h</m:t>
                  </m:r>
                </m:e>
                <m:sub>
                  <m:r>
                    <w:rPr>
                      <w:rFonts w:ascii="Cambria Math" w:hAnsi="Cambria Math"/>
                      <w:szCs w:val="24"/>
                    </w:rPr>
                    <m:t>int,south,f(T,∆T,V),ET110A</m:t>
                  </m:r>
                </m:sub>
              </m:sSub>
            </m:num>
            <m:den>
              <m:sSub>
                <m:sSubPr>
                  <m:ctrlPr>
                    <w:rPr>
                      <w:rFonts w:ascii="Cambria Math" w:hAnsi="Cambria Math"/>
                      <w:i/>
                      <w:szCs w:val="24"/>
                    </w:rPr>
                  </m:ctrlPr>
                </m:sSubPr>
                <m:e>
                  <m:r>
                    <w:rPr>
                      <w:rFonts w:ascii="Cambria Math" w:hAnsi="Cambria Math"/>
                      <w:szCs w:val="24"/>
                    </w:rPr>
                    <m:t>h</m:t>
                  </m:r>
                </m:e>
                <m:sub>
                  <m:r>
                    <w:rPr>
                      <w:rFonts w:ascii="Cambria Math" w:hAnsi="Cambria Math"/>
                      <w:szCs w:val="24"/>
                    </w:rPr>
                    <m:t>int,south,f(T,∆T,V),Measurement</m:t>
                  </m:r>
                </m:sub>
              </m:sSub>
            </m:den>
          </m:f>
          <m:r>
            <w:rPr>
              <w:rFonts w:ascii="Cambria Math" w:hAnsi="Cambria Math"/>
              <w:szCs w:val="24"/>
            </w:rPr>
            <m:t>×</m:t>
          </m:r>
          <m:sSub>
            <m:sSubPr>
              <m:ctrlPr>
                <w:rPr>
                  <w:rFonts w:ascii="Cambria Math" w:hAnsi="Cambria Math"/>
                  <w:i/>
                  <w:szCs w:val="24"/>
                </w:rPr>
              </m:ctrlPr>
            </m:sSubPr>
            <m:e>
              <m:r>
                <w:rPr>
                  <w:rFonts w:ascii="Cambria Math" w:hAnsi="Cambria Math"/>
                  <w:szCs w:val="24"/>
                </w:rPr>
                <m:t>h</m:t>
              </m:r>
            </m:e>
            <m:sub>
              <m:r>
                <w:rPr>
                  <w:rFonts w:ascii="Cambria Math" w:hAnsi="Cambria Math"/>
                  <w:szCs w:val="24"/>
                </w:rPr>
                <m:t>int,avg,south,Measured</m:t>
              </m:r>
            </m:sub>
          </m:sSub>
        </m:oMath>
      </m:oMathPara>
    </w:p>
    <w:p w14:paraId="5B616771" w14:textId="77777777" w:rsidR="00B7648F" w:rsidRDefault="00B7648F" w:rsidP="00B8592A">
      <w:pPr>
        <w:rPr>
          <w:szCs w:val="24"/>
        </w:rPr>
      </w:pPr>
    </w:p>
    <w:p w14:paraId="4817915D" w14:textId="0B88FF00" w:rsidR="00ED72BB" w:rsidRDefault="00ED72BB" w:rsidP="00B8592A">
      <w:pPr>
        <w:rPr>
          <w:szCs w:val="24"/>
        </w:rPr>
      </w:pPr>
      <w:r>
        <w:rPr>
          <w:szCs w:val="24"/>
        </w:rPr>
        <w:t>This adjusted h</w:t>
      </w:r>
      <w:r w:rsidRPr="005B2FEF">
        <w:rPr>
          <w:szCs w:val="24"/>
          <w:vertAlign w:val="subscript"/>
        </w:rPr>
        <w:t>int</w:t>
      </w:r>
      <w:r>
        <w:rPr>
          <w:szCs w:val="24"/>
        </w:rPr>
        <w:t xml:space="preserve"> is </w:t>
      </w:r>
      <w:r w:rsidR="00187318">
        <w:rPr>
          <w:szCs w:val="24"/>
        </w:rPr>
        <w:t>then entered in “</w:t>
      </w:r>
      <w:r w:rsidR="00DF07F3" w:rsidRPr="00E7520F">
        <w:rPr>
          <w:szCs w:val="24"/>
        </w:rPr>
        <w:t>Imputation_of_k.xlsm</w:t>
      </w:r>
      <w:r w:rsidR="00187318" w:rsidRPr="00E7520F">
        <w:rPr>
          <w:rFonts w:eastAsia="Batang"/>
          <w:szCs w:val="24"/>
          <w:lang w:eastAsia="ko-KR"/>
        </w:rPr>
        <w:t xml:space="preserve">” </w:t>
      </w:r>
      <w:r w:rsidRPr="00E7520F">
        <w:rPr>
          <w:szCs w:val="24"/>
        </w:rPr>
        <w:t>to impute conductivity values in south wall and window</w:t>
      </w:r>
      <w:r w:rsidR="00CD613D" w:rsidRPr="00E7520F">
        <w:rPr>
          <w:szCs w:val="24"/>
        </w:rPr>
        <w:t xml:space="preserve"> (</w:t>
      </w:r>
      <w:r w:rsidR="004B0507" w:rsidRPr="00E7520F">
        <w:rPr>
          <w:szCs w:val="24"/>
        </w:rPr>
        <w:t xml:space="preserve">see </w:t>
      </w:r>
      <w:r w:rsidR="00CD613D" w:rsidRPr="00E7520F">
        <w:rPr>
          <w:szCs w:val="24"/>
        </w:rPr>
        <w:t>Tab “</w:t>
      </w:r>
      <w:r w:rsidR="00CD613D" w:rsidRPr="0090134E">
        <w:rPr>
          <w:szCs w:val="24"/>
        </w:rPr>
        <w:t>ET110B k,imp</w:t>
      </w:r>
      <w:r w:rsidR="000B10A9" w:rsidRPr="0090134E">
        <w:rPr>
          <w:szCs w:val="24"/>
        </w:rPr>
        <w:t xml:space="preserve"> (</w:t>
      </w:r>
      <w:r w:rsidR="0015426D" w:rsidRPr="0090134E">
        <w:rPr>
          <w:szCs w:val="24"/>
        </w:rPr>
        <w:t>Initial</w:t>
      </w:r>
      <w:r w:rsidR="000B10A9" w:rsidRPr="0090134E">
        <w:rPr>
          <w:szCs w:val="24"/>
        </w:rPr>
        <w:t>)</w:t>
      </w:r>
      <w:r w:rsidR="00CD613D" w:rsidRPr="00E7520F">
        <w:rPr>
          <w:szCs w:val="24"/>
        </w:rPr>
        <w:t>.”)</w:t>
      </w:r>
    </w:p>
    <w:p w14:paraId="76835712" w14:textId="00760536" w:rsidR="00630ADD" w:rsidRDefault="00630ADD" w:rsidP="00B8592A">
      <w:pPr>
        <w:rPr>
          <w:szCs w:val="24"/>
        </w:rPr>
      </w:pPr>
    </w:p>
    <w:p w14:paraId="4AB29054" w14:textId="0021941A" w:rsidR="00630ADD" w:rsidRDefault="00630ADD" w:rsidP="00B8592A">
      <w:pPr>
        <w:rPr>
          <w:szCs w:val="24"/>
        </w:rPr>
      </w:pPr>
      <w:r w:rsidRPr="003D3DB4">
        <w:rPr>
          <w:spacing w:val="-3"/>
          <w:szCs w:val="24"/>
          <w:u w:val="single"/>
        </w:rPr>
        <w:t>Interim</w:t>
      </w:r>
    </w:p>
    <w:p w14:paraId="515120CE" w14:textId="6DBA3F5C" w:rsidR="00630ADD" w:rsidRDefault="00630ADD" w:rsidP="00B8592A">
      <w:pPr>
        <w:rPr>
          <w:szCs w:val="24"/>
        </w:rPr>
      </w:pPr>
    </w:p>
    <w:p w14:paraId="52DFE10C" w14:textId="79A2AA69" w:rsidR="004F3DD2" w:rsidRDefault="0008218F" w:rsidP="004F3DD2">
      <w:pPr>
        <w:rPr>
          <w:szCs w:val="24"/>
        </w:rPr>
      </w:pPr>
      <w:r w:rsidRPr="00E7520F">
        <w:rPr>
          <w:szCs w:val="24"/>
        </w:rPr>
        <w:t xml:space="preserve">Using UA of south wall and window with imputed conductivity in </w:t>
      </w:r>
      <w:r w:rsidR="00DF07F3" w:rsidRPr="00E7520F">
        <w:rPr>
          <w:szCs w:val="24"/>
        </w:rPr>
        <w:t>“Imputation_of_k.xlsm”, Tab “</w:t>
      </w:r>
      <w:r w:rsidRPr="00E7520F">
        <w:rPr>
          <w:szCs w:val="24"/>
        </w:rPr>
        <w:t>ET110B k,imp (</w:t>
      </w:r>
      <w:r w:rsidR="00DF07F3" w:rsidRPr="00E7520F">
        <w:rPr>
          <w:szCs w:val="24"/>
        </w:rPr>
        <w:t>Initial</w:t>
      </w:r>
      <w:r w:rsidRPr="00E7520F">
        <w:rPr>
          <w:szCs w:val="24"/>
        </w:rPr>
        <w:t>)</w:t>
      </w:r>
      <w:r w:rsidR="00DF07F3" w:rsidRPr="00E7520F">
        <w:rPr>
          <w:szCs w:val="24"/>
        </w:rPr>
        <w:t>”</w:t>
      </w:r>
      <w:r w:rsidRPr="00E7520F">
        <w:rPr>
          <w:szCs w:val="24"/>
        </w:rPr>
        <w:t xml:space="preserve">, </w:t>
      </w:r>
      <w:r w:rsidR="00B7648F" w:rsidRPr="00E7520F">
        <w:rPr>
          <w:szCs w:val="24"/>
        </w:rPr>
        <w:t>Q</w:t>
      </w:r>
      <w:r w:rsidR="00B7648F" w:rsidRPr="00E7520F">
        <w:rPr>
          <w:szCs w:val="24"/>
          <w:vertAlign w:val="subscript"/>
        </w:rPr>
        <w:t>surf,south</w:t>
      </w:r>
      <w:r w:rsidR="00B7648F" w:rsidRPr="00E7520F">
        <w:rPr>
          <w:szCs w:val="24"/>
        </w:rPr>
        <w:t xml:space="preserve"> is divided proportionally and h</w:t>
      </w:r>
      <w:r w:rsidR="00B7648F" w:rsidRPr="00E7520F">
        <w:rPr>
          <w:szCs w:val="24"/>
          <w:vertAlign w:val="subscript"/>
        </w:rPr>
        <w:t>int</w:t>
      </w:r>
      <w:r w:rsidR="00B7648F" w:rsidRPr="00E7520F">
        <w:rPr>
          <w:szCs w:val="24"/>
        </w:rPr>
        <w:t xml:space="preserve"> is separately </w:t>
      </w:r>
      <w:r w:rsidR="00A54A20" w:rsidRPr="00E7520F">
        <w:rPr>
          <w:szCs w:val="24"/>
        </w:rPr>
        <w:t>determin</w:t>
      </w:r>
      <w:r w:rsidR="00B7648F" w:rsidRPr="00E7520F">
        <w:rPr>
          <w:szCs w:val="24"/>
        </w:rPr>
        <w:t>ed for wall and window surfaces (</w:t>
      </w:r>
      <w:r w:rsidR="004F3DD2" w:rsidRPr="00E7520F">
        <w:rPr>
          <w:szCs w:val="24"/>
        </w:rPr>
        <w:t>executed in “</w:t>
      </w:r>
      <w:r w:rsidR="006B30CA" w:rsidRPr="00E7520F">
        <w:rPr>
          <w:szCs w:val="24"/>
        </w:rPr>
        <w:t>Determine_SurfHT-Periode4</w:t>
      </w:r>
      <w:r w:rsidR="006B30CA" w:rsidRPr="009773A5">
        <w:rPr>
          <w:szCs w:val="24"/>
        </w:rPr>
        <w:t>.</w:t>
      </w:r>
      <w:r w:rsidR="004F3DD2" w:rsidRPr="009773A5">
        <w:rPr>
          <w:szCs w:val="24"/>
        </w:rPr>
        <w:t>xlsx</w:t>
      </w:r>
      <w:r w:rsidR="004F3DD2" w:rsidRPr="00E7520F">
        <w:rPr>
          <w:szCs w:val="24"/>
        </w:rPr>
        <w:t>”, Tab “</w:t>
      </w:r>
      <w:r w:rsidR="004F3DD2" w:rsidRPr="00815298">
        <w:rPr>
          <w:szCs w:val="24"/>
        </w:rPr>
        <w:t>SouthB</w:t>
      </w:r>
      <w:r w:rsidR="00B7648F" w:rsidRPr="00815298">
        <w:rPr>
          <w:szCs w:val="24"/>
        </w:rPr>
        <w:t>_Win_Wall</w:t>
      </w:r>
      <w:r w:rsidR="004F3DD2" w:rsidRPr="00E7520F">
        <w:rPr>
          <w:szCs w:val="24"/>
        </w:rPr>
        <w:t>”</w:t>
      </w:r>
      <w:r w:rsidR="00B756CF">
        <w:rPr>
          <w:szCs w:val="24"/>
        </w:rPr>
        <w:t xml:space="preserve">, where UA inputs are to cells AN2, AO2 with results for </w:t>
      </w:r>
      <w:r w:rsidR="00B756CF" w:rsidRPr="00E7520F">
        <w:rPr>
          <w:szCs w:val="24"/>
        </w:rPr>
        <w:t>h</w:t>
      </w:r>
      <w:r w:rsidR="00B756CF" w:rsidRPr="00E7520F">
        <w:rPr>
          <w:szCs w:val="24"/>
          <w:vertAlign w:val="subscript"/>
        </w:rPr>
        <w:t>int</w:t>
      </w:r>
      <w:r w:rsidR="00B756CF">
        <w:rPr>
          <w:szCs w:val="24"/>
          <w:vertAlign w:val="subscript"/>
        </w:rPr>
        <w:t>,win</w:t>
      </w:r>
      <w:r w:rsidR="00B756CF" w:rsidRPr="00B756CF">
        <w:rPr>
          <w:szCs w:val="24"/>
        </w:rPr>
        <w:t xml:space="preserve"> </w:t>
      </w:r>
      <w:r w:rsidR="00B756CF">
        <w:rPr>
          <w:szCs w:val="24"/>
        </w:rPr>
        <w:t xml:space="preserve">and </w:t>
      </w:r>
      <w:r w:rsidR="00B756CF" w:rsidRPr="00E7520F">
        <w:rPr>
          <w:szCs w:val="24"/>
        </w:rPr>
        <w:t>h</w:t>
      </w:r>
      <w:r w:rsidR="00B756CF" w:rsidRPr="00E7520F">
        <w:rPr>
          <w:szCs w:val="24"/>
          <w:vertAlign w:val="subscript"/>
        </w:rPr>
        <w:t>int</w:t>
      </w:r>
      <w:r w:rsidR="00B756CF">
        <w:rPr>
          <w:szCs w:val="24"/>
          <w:vertAlign w:val="subscript"/>
        </w:rPr>
        <w:t>,wall</w:t>
      </w:r>
      <w:r w:rsidR="00B756CF">
        <w:rPr>
          <w:szCs w:val="24"/>
        </w:rPr>
        <w:t xml:space="preserve"> shown in cells BD1714 and AV1714, respectively</w:t>
      </w:r>
      <w:r w:rsidR="004F3DD2" w:rsidRPr="00E7520F">
        <w:rPr>
          <w:szCs w:val="24"/>
        </w:rPr>
        <w:t>)</w:t>
      </w:r>
      <w:r w:rsidR="00B756CF">
        <w:rPr>
          <w:szCs w:val="24"/>
        </w:rPr>
        <w:t>.</w:t>
      </w:r>
      <w:r w:rsidRPr="00E7520F">
        <w:rPr>
          <w:szCs w:val="24"/>
        </w:rPr>
        <w:t xml:space="preserve"> </w:t>
      </w:r>
      <w:r w:rsidR="00B756CF">
        <w:rPr>
          <w:szCs w:val="24"/>
        </w:rPr>
        <w:t>Th</w:t>
      </w:r>
      <w:r w:rsidR="009773A5">
        <w:rPr>
          <w:szCs w:val="24"/>
        </w:rPr>
        <w:t xml:space="preserve">e </w:t>
      </w:r>
      <w:r w:rsidR="009773A5" w:rsidRPr="00E7520F">
        <w:rPr>
          <w:szCs w:val="24"/>
        </w:rPr>
        <w:t>h</w:t>
      </w:r>
      <w:r w:rsidR="009773A5" w:rsidRPr="00E7520F">
        <w:rPr>
          <w:szCs w:val="24"/>
          <w:vertAlign w:val="subscript"/>
        </w:rPr>
        <w:t>int</w:t>
      </w:r>
      <w:r w:rsidR="009773A5">
        <w:rPr>
          <w:szCs w:val="24"/>
          <w:vertAlign w:val="subscript"/>
        </w:rPr>
        <w:t>,win</w:t>
      </w:r>
      <w:r w:rsidR="009773A5" w:rsidRPr="00B756CF">
        <w:rPr>
          <w:szCs w:val="24"/>
        </w:rPr>
        <w:t xml:space="preserve"> </w:t>
      </w:r>
      <w:r w:rsidR="009773A5">
        <w:rPr>
          <w:szCs w:val="24"/>
        </w:rPr>
        <w:t xml:space="preserve">and </w:t>
      </w:r>
      <w:r w:rsidR="009773A5" w:rsidRPr="00E7520F">
        <w:rPr>
          <w:szCs w:val="24"/>
        </w:rPr>
        <w:t>h</w:t>
      </w:r>
      <w:r w:rsidR="009773A5" w:rsidRPr="00E7520F">
        <w:rPr>
          <w:szCs w:val="24"/>
          <w:vertAlign w:val="subscript"/>
        </w:rPr>
        <w:t>int</w:t>
      </w:r>
      <w:r w:rsidR="009773A5">
        <w:rPr>
          <w:szCs w:val="24"/>
          <w:vertAlign w:val="subscript"/>
        </w:rPr>
        <w:t>,wall</w:t>
      </w:r>
      <w:r w:rsidR="00B756CF">
        <w:rPr>
          <w:szCs w:val="24"/>
        </w:rPr>
        <w:t xml:space="preserve"> </w:t>
      </w:r>
      <w:r w:rsidR="009773A5">
        <w:rPr>
          <w:szCs w:val="24"/>
        </w:rPr>
        <w:t xml:space="preserve">results are </w:t>
      </w:r>
      <w:r w:rsidR="004F3DD2" w:rsidRPr="00E7520F">
        <w:rPr>
          <w:szCs w:val="24"/>
        </w:rPr>
        <w:t>then refined for ET110A as shown in C.4.2.1 (executed in “</w:t>
      </w:r>
      <w:r w:rsidR="006B30CA" w:rsidRPr="00E7520F">
        <w:rPr>
          <w:szCs w:val="24"/>
        </w:rPr>
        <w:t>Determine_SurfHT-Periode4</w:t>
      </w:r>
      <w:r w:rsidR="006B30CA" w:rsidRPr="009773A5">
        <w:rPr>
          <w:szCs w:val="24"/>
        </w:rPr>
        <w:t>.</w:t>
      </w:r>
      <w:r w:rsidR="004F3DD2" w:rsidRPr="009773A5">
        <w:rPr>
          <w:szCs w:val="24"/>
        </w:rPr>
        <w:t>xlsx</w:t>
      </w:r>
      <w:r w:rsidR="004F3DD2" w:rsidRPr="00E7520F">
        <w:rPr>
          <w:szCs w:val="24"/>
        </w:rPr>
        <w:t>”, Tab “</w:t>
      </w:r>
      <w:r w:rsidR="00646219" w:rsidRPr="00E7520F">
        <w:rPr>
          <w:szCs w:val="24"/>
        </w:rPr>
        <w:t>Refinement_f(T,delT,V)</w:t>
      </w:r>
      <w:r w:rsidR="004F3DD2" w:rsidRPr="00E7520F">
        <w:rPr>
          <w:szCs w:val="24"/>
        </w:rPr>
        <w:t>.”)</w:t>
      </w:r>
    </w:p>
    <w:p w14:paraId="71C96B37" w14:textId="77777777" w:rsidR="004F3DD2" w:rsidRDefault="004F3DD2" w:rsidP="004F3DD2">
      <w:pPr>
        <w:rPr>
          <w:szCs w:val="24"/>
        </w:rPr>
      </w:pPr>
    </w:p>
    <w:p w14:paraId="5722FF5C" w14:textId="46C4F49E" w:rsidR="004F3DD2" w:rsidRPr="00B7648F" w:rsidRDefault="00000000" w:rsidP="004F3DD2">
      <w:pPr>
        <w:rPr>
          <w:szCs w:val="24"/>
        </w:rPr>
      </w:pPr>
      <m:oMathPara>
        <m:oMath>
          <m:sSub>
            <m:sSubPr>
              <m:ctrlPr>
                <w:rPr>
                  <w:rFonts w:ascii="Cambria Math" w:hAnsi="Cambria Math"/>
                  <w:i/>
                  <w:szCs w:val="24"/>
                </w:rPr>
              </m:ctrlPr>
            </m:sSubPr>
            <m:e>
              <m:r>
                <w:rPr>
                  <w:rFonts w:ascii="Cambria Math" w:hAnsi="Cambria Math"/>
                  <w:szCs w:val="24"/>
                </w:rPr>
                <m:t>h</m:t>
              </m:r>
            </m:e>
            <m:sub>
              <m:r>
                <w:rPr>
                  <w:rFonts w:ascii="Cambria Math" w:hAnsi="Cambria Math"/>
                  <w:szCs w:val="24"/>
                </w:rPr>
                <m:t>int,avg,south,wall,Measured</m:t>
              </m:r>
            </m:sub>
          </m:sSub>
          <m:r>
            <w:rPr>
              <w:rFonts w:ascii="Cambria Math" w:hAnsi="Cambria Math"/>
              <w:szCs w:val="24"/>
            </w:rPr>
            <m:t>=</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Q</m:t>
                  </m:r>
                </m:e>
                <m:sub>
                  <m:r>
                    <w:rPr>
                      <w:rFonts w:ascii="Cambria Math" w:hAnsi="Cambria Math"/>
                      <w:szCs w:val="24"/>
                    </w:rPr>
                    <m:t>surf,south,wall</m:t>
                  </m:r>
                </m:sub>
              </m:sSub>
            </m:num>
            <m:den>
              <m:sSub>
                <m:sSubPr>
                  <m:ctrlPr>
                    <w:rPr>
                      <w:rFonts w:ascii="Cambria Math" w:hAnsi="Cambria Math"/>
                      <w:i/>
                      <w:szCs w:val="24"/>
                    </w:rPr>
                  </m:ctrlPr>
                </m:sSubPr>
                <m:e>
                  <m:r>
                    <w:rPr>
                      <w:rFonts w:ascii="Cambria Math" w:hAnsi="Cambria Math"/>
                      <w:szCs w:val="24"/>
                    </w:rPr>
                    <m:t>A</m:t>
                  </m:r>
                </m:e>
                <m:sub>
                  <m:r>
                    <w:rPr>
                      <w:rFonts w:ascii="Cambria Math" w:hAnsi="Cambria Math"/>
                      <w:szCs w:val="24"/>
                    </w:rPr>
                    <m:t>surf,south,wall</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T</m:t>
                  </m:r>
                </m:e>
                <m:sub>
                  <m:r>
                    <w:rPr>
                      <w:rFonts w:ascii="Cambria Math" w:hAnsi="Cambria Math"/>
                      <w:szCs w:val="24"/>
                    </w:rPr>
                    <m:t>cell</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T</m:t>
                  </m:r>
                </m:e>
                <m:sub>
                  <m:r>
                    <w:rPr>
                      <w:rFonts w:ascii="Cambria Math" w:hAnsi="Cambria Math"/>
                      <w:szCs w:val="24"/>
                    </w:rPr>
                    <m:t>surf,south,wall,int</m:t>
                  </m:r>
                </m:sub>
              </m:sSub>
              <m:r>
                <w:rPr>
                  <w:rFonts w:ascii="Cambria Math" w:hAnsi="Cambria Math"/>
                  <w:szCs w:val="24"/>
                </w:rPr>
                <m:t>)</m:t>
              </m:r>
            </m:den>
          </m:f>
        </m:oMath>
      </m:oMathPara>
    </w:p>
    <w:p w14:paraId="1232DD57" w14:textId="579BB90B" w:rsidR="00B7648F" w:rsidRDefault="00B7648F" w:rsidP="004F3DD2">
      <w:pPr>
        <w:rPr>
          <w:szCs w:val="24"/>
        </w:rPr>
      </w:pPr>
    </w:p>
    <w:p w14:paraId="0C16BC42" w14:textId="47495608" w:rsidR="00B7648F" w:rsidRPr="00ED72BB" w:rsidRDefault="00000000" w:rsidP="004F3DD2">
      <w:pPr>
        <w:rPr>
          <w:szCs w:val="24"/>
        </w:rPr>
      </w:pPr>
      <m:oMathPara>
        <m:oMath>
          <m:sSub>
            <m:sSubPr>
              <m:ctrlPr>
                <w:rPr>
                  <w:rFonts w:ascii="Cambria Math" w:hAnsi="Cambria Math"/>
                  <w:i/>
                  <w:szCs w:val="24"/>
                </w:rPr>
              </m:ctrlPr>
            </m:sSubPr>
            <m:e>
              <m:r>
                <w:rPr>
                  <w:rFonts w:ascii="Cambria Math" w:hAnsi="Cambria Math"/>
                  <w:szCs w:val="24"/>
                </w:rPr>
                <m:t>h</m:t>
              </m:r>
            </m:e>
            <m:sub>
              <m:r>
                <w:rPr>
                  <w:rFonts w:ascii="Cambria Math" w:hAnsi="Cambria Math"/>
                  <w:szCs w:val="24"/>
                </w:rPr>
                <m:t>int,avg,south,window,Measured</m:t>
              </m:r>
            </m:sub>
          </m:sSub>
          <m:r>
            <w:rPr>
              <w:rFonts w:ascii="Cambria Math" w:hAnsi="Cambria Math"/>
              <w:szCs w:val="24"/>
            </w:rPr>
            <m:t>=</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Q</m:t>
                  </m:r>
                </m:e>
                <m:sub>
                  <m:r>
                    <w:rPr>
                      <w:rFonts w:ascii="Cambria Math" w:hAnsi="Cambria Math"/>
                      <w:szCs w:val="24"/>
                    </w:rPr>
                    <m:t>surf,south,window</m:t>
                  </m:r>
                </m:sub>
              </m:sSub>
            </m:num>
            <m:den>
              <m:sSub>
                <m:sSubPr>
                  <m:ctrlPr>
                    <w:rPr>
                      <w:rFonts w:ascii="Cambria Math" w:hAnsi="Cambria Math"/>
                      <w:i/>
                      <w:szCs w:val="24"/>
                    </w:rPr>
                  </m:ctrlPr>
                </m:sSubPr>
                <m:e>
                  <m:r>
                    <w:rPr>
                      <w:rFonts w:ascii="Cambria Math" w:hAnsi="Cambria Math"/>
                      <w:szCs w:val="24"/>
                    </w:rPr>
                    <m:t>A</m:t>
                  </m:r>
                </m:e>
                <m:sub>
                  <m:r>
                    <w:rPr>
                      <w:rFonts w:ascii="Cambria Math" w:hAnsi="Cambria Math"/>
                      <w:szCs w:val="24"/>
                    </w:rPr>
                    <m:t>surf,south,window</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T</m:t>
                  </m:r>
                </m:e>
                <m:sub>
                  <m:r>
                    <w:rPr>
                      <w:rFonts w:ascii="Cambria Math" w:hAnsi="Cambria Math"/>
                      <w:szCs w:val="24"/>
                    </w:rPr>
                    <m:t>cell</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T</m:t>
                  </m:r>
                </m:e>
                <m:sub>
                  <m:r>
                    <w:rPr>
                      <w:rFonts w:ascii="Cambria Math" w:hAnsi="Cambria Math"/>
                      <w:szCs w:val="24"/>
                    </w:rPr>
                    <m:t>surf,south,window,int</m:t>
                  </m:r>
                </m:sub>
              </m:sSub>
              <m:r>
                <w:rPr>
                  <w:rFonts w:ascii="Cambria Math" w:hAnsi="Cambria Math"/>
                  <w:szCs w:val="24"/>
                </w:rPr>
                <m:t>)</m:t>
              </m:r>
            </m:den>
          </m:f>
        </m:oMath>
      </m:oMathPara>
    </w:p>
    <w:p w14:paraId="74AB594A" w14:textId="77777777" w:rsidR="004F3DD2" w:rsidRPr="00ED72BB" w:rsidRDefault="004F3DD2" w:rsidP="004F3DD2">
      <w:pPr>
        <w:rPr>
          <w:szCs w:val="24"/>
        </w:rPr>
      </w:pPr>
    </w:p>
    <w:p w14:paraId="6C8D6929" w14:textId="70464D4F" w:rsidR="004F3DD2" w:rsidRPr="00B7648F" w:rsidRDefault="00000000" w:rsidP="004F3DD2">
      <w:pPr>
        <w:rPr>
          <w:szCs w:val="24"/>
        </w:rPr>
      </w:pPr>
      <m:oMathPara>
        <m:oMath>
          <m:sSub>
            <m:sSubPr>
              <m:ctrlPr>
                <w:rPr>
                  <w:rFonts w:ascii="Cambria Math" w:hAnsi="Cambria Math"/>
                  <w:i/>
                  <w:szCs w:val="24"/>
                </w:rPr>
              </m:ctrlPr>
            </m:sSubPr>
            <m:e>
              <m:r>
                <w:rPr>
                  <w:rFonts w:ascii="Cambria Math" w:hAnsi="Cambria Math"/>
                  <w:szCs w:val="24"/>
                </w:rPr>
                <m:t>h</m:t>
              </m:r>
            </m:e>
            <m:sub>
              <m:r>
                <w:rPr>
                  <w:rFonts w:ascii="Cambria Math" w:hAnsi="Cambria Math"/>
                  <w:szCs w:val="24"/>
                </w:rPr>
                <m:t>int,avg,south,wall,ET110A</m:t>
              </m:r>
            </m:sub>
          </m:sSub>
          <m:r>
            <w:rPr>
              <w:rFonts w:ascii="Cambria Math" w:hAnsi="Cambria Math"/>
              <w:szCs w:val="24"/>
            </w:rPr>
            <m:t>=</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h</m:t>
                  </m:r>
                </m:e>
                <m:sub>
                  <m:r>
                    <w:rPr>
                      <w:rFonts w:ascii="Cambria Math" w:hAnsi="Cambria Math"/>
                      <w:szCs w:val="24"/>
                    </w:rPr>
                    <m:t>int,south,wall,f(T,∆T,V),ET110A</m:t>
                  </m:r>
                </m:sub>
              </m:sSub>
            </m:num>
            <m:den>
              <m:sSub>
                <m:sSubPr>
                  <m:ctrlPr>
                    <w:rPr>
                      <w:rFonts w:ascii="Cambria Math" w:hAnsi="Cambria Math"/>
                      <w:i/>
                      <w:szCs w:val="24"/>
                    </w:rPr>
                  </m:ctrlPr>
                </m:sSubPr>
                <m:e>
                  <m:r>
                    <w:rPr>
                      <w:rFonts w:ascii="Cambria Math" w:hAnsi="Cambria Math"/>
                      <w:szCs w:val="24"/>
                    </w:rPr>
                    <m:t>h</m:t>
                  </m:r>
                </m:e>
                <m:sub>
                  <m:r>
                    <w:rPr>
                      <w:rFonts w:ascii="Cambria Math" w:hAnsi="Cambria Math"/>
                      <w:szCs w:val="24"/>
                    </w:rPr>
                    <m:t>int,south,wall,f(T,∆T,V),Measurement</m:t>
                  </m:r>
                </m:sub>
              </m:sSub>
            </m:den>
          </m:f>
          <m:r>
            <w:rPr>
              <w:rFonts w:ascii="Cambria Math" w:hAnsi="Cambria Math"/>
              <w:szCs w:val="24"/>
            </w:rPr>
            <m:t>×</m:t>
          </m:r>
          <m:sSub>
            <m:sSubPr>
              <m:ctrlPr>
                <w:rPr>
                  <w:rFonts w:ascii="Cambria Math" w:hAnsi="Cambria Math"/>
                  <w:i/>
                  <w:szCs w:val="24"/>
                </w:rPr>
              </m:ctrlPr>
            </m:sSubPr>
            <m:e>
              <m:r>
                <w:rPr>
                  <w:rFonts w:ascii="Cambria Math" w:hAnsi="Cambria Math"/>
                  <w:szCs w:val="24"/>
                </w:rPr>
                <m:t>h</m:t>
              </m:r>
            </m:e>
            <m:sub>
              <m:r>
                <w:rPr>
                  <w:rFonts w:ascii="Cambria Math" w:hAnsi="Cambria Math"/>
                  <w:szCs w:val="24"/>
                </w:rPr>
                <m:t>int,avg,south,wall,Measured</m:t>
              </m:r>
            </m:sub>
          </m:sSub>
        </m:oMath>
      </m:oMathPara>
    </w:p>
    <w:p w14:paraId="42DC9D2C" w14:textId="77777777" w:rsidR="00B7648F" w:rsidRPr="00B7648F" w:rsidRDefault="00B7648F" w:rsidP="004F3DD2">
      <w:pPr>
        <w:rPr>
          <w:szCs w:val="24"/>
        </w:rPr>
      </w:pPr>
    </w:p>
    <w:p w14:paraId="47D0CF2E" w14:textId="3A56C25E" w:rsidR="00B7648F" w:rsidRPr="00ED72BB" w:rsidRDefault="00000000" w:rsidP="004F3DD2">
      <w:pPr>
        <w:rPr>
          <w:szCs w:val="24"/>
        </w:rPr>
      </w:pPr>
      <m:oMathPara>
        <m:oMath>
          <m:sSub>
            <m:sSubPr>
              <m:ctrlPr>
                <w:rPr>
                  <w:rFonts w:ascii="Cambria Math" w:hAnsi="Cambria Math"/>
                  <w:i/>
                  <w:szCs w:val="24"/>
                </w:rPr>
              </m:ctrlPr>
            </m:sSubPr>
            <m:e>
              <m:r>
                <w:rPr>
                  <w:rFonts w:ascii="Cambria Math" w:hAnsi="Cambria Math"/>
                  <w:szCs w:val="24"/>
                </w:rPr>
                <m:t>h</m:t>
              </m:r>
            </m:e>
            <m:sub>
              <m:r>
                <w:rPr>
                  <w:rFonts w:ascii="Cambria Math" w:hAnsi="Cambria Math"/>
                  <w:szCs w:val="24"/>
                </w:rPr>
                <m:t>int,avg,south,window,ET110A</m:t>
              </m:r>
            </m:sub>
          </m:sSub>
          <m:r>
            <w:rPr>
              <w:rFonts w:ascii="Cambria Math" w:hAnsi="Cambria Math"/>
              <w:szCs w:val="24"/>
            </w:rPr>
            <m:t>=</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h</m:t>
                  </m:r>
                </m:e>
                <m:sub>
                  <m:r>
                    <w:rPr>
                      <w:rFonts w:ascii="Cambria Math" w:hAnsi="Cambria Math"/>
                      <w:szCs w:val="24"/>
                    </w:rPr>
                    <m:t>int,south,window,f(T,∆T,V),ET110A</m:t>
                  </m:r>
                </m:sub>
              </m:sSub>
            </m:num>
            <m:den>
              <m:sSub>
                <m:sSubPr>
                  <m:ctrlPr>
                    <w:rPr>
                      <w:rFonts w:ascii="Cambria Math" w:hAnsi="Cambria Math"/>
                      <w:i/>
                      <w:szCs w:val="24"/>
                    </w:rPr>
                  </m:ctrlPr>
                </m:sSubPr>
                <m:e>
                  <m:r>
                    <w:rPr>
                      <w:rFonts w:ascii="Cambria Math" w:hAnsi="Cambria Math"/>
                      <w:szCs w:val="24"/>
                    </w:rPr>
                    <m:t>h</m:t>
                  </m:r>
                </m:e>
                <m:sub>
                  <m:r>
                    <w:rPr>
                      <w:rFonts w:ascii="Cambria Math" w:hAnsi="Cambria Math"/>
                      <w:szCs w:val="24"/>
                    </w:rPr>
                    <m:t>int,south,window,f(T,∆T,V),Measurement</m:t>
                  </m:r>
                </m:sub>
              </m:sSub>
            </m:den>
          </m:f>
          <m:r>
            <w:rPr>
              <w:rFonts w:ascii="Cambria Math" w:hAnsi="Cambria Math"/>
              <w:szCs w:val="24"/>
            </w:rPr>
            <m:t>×</m:t>
          </m:r>
          <m:sSub>
            <m:sSubPr>
              <m:ctrlPr>
                <w:rPr>
                  <w:rFonts w:ascii="Cambria Math" w:hAnsi="Cambria Math"/>
                  <w:i/>
                  <w:szCs w:val="24"/>
                </w:rPr>
              </m:ctrlPr>
            </m:sSubPr>
            <m:e>
              <m:r>
                <w:rPr>
                  <w:rFonts w:ascii="Cambria Math" w:hAnsi="Cambria Math"/>
                  <w:szCs w:val="24"/>
                </w:rPr>
                <m:t>h</m:t>
              </m:r>
            </m:e>
            <m:sub>
              <m:r>
                <w:rPr>
                  <w:rFonts w:ascii="Cambria Math" w:hAnsi="Cambria Math"/>
                  <w:szCs w:val="24"/>
                </w:rPr>
                <m:t>int,avg,south,window,Measured</m:t>
              </m:r>
            </m:sub>
          </m:sSub>
        </m:oMath>
      </m:oMathPara>
    </w:p>
    <w:p w14:paraId="1D7B4D42" w14:textId="77777777" w:rsidR="001226D9" w:rsidRDefault="001226D9" w:rsidP="004F3DD2">
      <w:pPr>
        <w:rPr>
          <w:szCs w:val="24"/>
        </w:rPr>
      </w:pPr>
    </w:p>
    <w:p w14:paraId="08083EB6" w14:textId="6504A960" w:rsidR="004F3DD2" w:rsidRDefault="004F3DD2" w:rsidP="004F3DD2">
      <w:pPr>
        <w:rPr>
          <w:szCs w:val="24"/>
        </w:rPr>
      </w:pPr>
      <w:r>
        <w:rPr>
          <w:szCs w:val="24"/>
        </w:rPr>
        <w:t>Th</w:t>
      </w:r>
      <w:r w:rsidR="001226D9">
        <w:rPr>
          <w:szCs w:val="24"/>
        </w:rPr>
        <w:t>ese</w:t>
      </w:r>
      <w:r>
        <w:rPr>
          <w:szCs w:val="24"/>
        </w:rPr>
        <w:t xml:space="preserve"> adjusted h</w:t>
      </w:r>
      <w:r w:rsidRPr="00A07D36">
        <w:rPr>
          <w:szCs w:val="24"/>
          <w:vertAlign w:val="subscript"/>
        </w:rPr>
        <w:t>int</w:t>
      </w:r>
      <w:r w:rsidR="001226D9">
        <w:rPr>
          <w:szCs w:val="24"/>
          <w:vertAlign w:val="subscript"/>
        </w:rPr>
        <w:t xml:space="preserve">,south,wall </w:t>
      </w:r>
      <w:r w:rsidR="001226D9">
        <w:rPr>
          <w:szCs w:val="24"/>
        </w:rPr>
        <w:t>and h</w:t>
      </w:r>
      <w:r w:rsidR="001226D9" w:rsidRPr="005B2FEF">
        <w:rPr>
          <w:szCs w:val="24"/>
          <w:vertAlign w:val="subscript"/>
        </w:rPr>
        <w:t>int,south,window</w:t>
      </w:r>
      <w:r w:rsidR="001226D9">
        <w:rPr>
          <w:szCs w:val="24"/>
        </w:rPr>
        <w:t xml:space="preserve"> are </w:t>
      </w:r>
      <w:r>
        <w:rPr>
          <w:szCs w:val="24"/>
        </w:rPr>
        <w:t>entered in</w:t>
      </w:r>
      <w:r w:rsidR="00A54A20">
        <w:rPr>
          <w:szCs w:val="24"/>
        </w:rPr>
        <w:t xml:space="preserve"> </w:t>
      </w:r>
      <w:r>
        <w:rPr>
          <w:szCs w:val="24"/>
        </w:rPr>
        <w:t>“</w:t>
      </w:r>
      <w:r w:rsidR="00D2511C">
        <w:rPr>
          <w:szCs w:val="24"/>
        </w:rPr>
        <w:t>Imputation_of_k.</w:t>
      </w:r>
      <w:r w:rsidR="00D2511C" w:rsidRPr="00E7520F">
        <w:rPr>
          <w:szCs w:val="24"/>
        </w:rPr>
        <w:t>xlsm</w:t>
      </w:r>
      <w:r w:rsidRPr="00E7520F">
        <w:rPr>
          <w:rFonts w:eastAsia="Batang"/>
          <w:szCs w:val="24"/>
          <w:lang w:eastAsia="ko-KR"/>
        </w:rPr>
        <w:t xml:space="preserve">” </w:t>
      </w:r>
      <w:r w:rsidRPr="00E7520F">
        <w:rPr>
          <w:szCs w:val="24"/>
        </w:rPr>
        <w:t>to</w:t>
      </w:r>
      <w:r w:rsidR="00951F54" w:rsidRPr="00E7520F">
        <w:rPr>
          <w:szCs w:val="24"/>
        </w:rPr>
        <w:t xml:space="preserve"> re-</w:t>
      </w:r>
      <w:r w:rsidRPr="00E7520F">
        <w:rPr>
          <w:szCs w:val="24"/>
        </w:rPr>
        <w:t>impute conductivity values in south wall and window (Tab “</w:t>
      </w:r>
      <w:r w:rsidRPr="009773A5">
        <w:rPr>
          <w:szCs w:val="24"/>
        </w:rPr>
        <w:t>ET110B k,imp</w:t>
      </w:r>
      <w:r w:rsidRPr="00E7520F">
        <w:rPr>
          <w:szCs w:val="24"/>
        </w:rPr>
        <w:t>.”)</w:t>
      </w:r>
      <w:r w:rsidR="006C2C90" w:rsidRPr="00E7520F">
        <w:rPr>
          <w:szCs w:val="24"/>
        </w:rPr>
        <w:t xml:space="preserve"> The interim</w:t>
      </w:r>
      <w:r w:rsidR="006C2C90">
        <w:rPr>
          <w:szCs w:val="24"/>
        </w:rPr>
        <w:t xml:space="preserve"> step is iterated until the adjusted h</w:t>
      </w:r>
      <w:r w:rsidR="006C2C90" w:rsidRPr="005B2FEF">
        <w:rPr>
          <w:szCs w:val="24"/>
          <w:vertAlign w:val="subscript"/>
        </w:rPr>
        <w:t>int</w:t>
      </w:r>
      <w:r w:rsidR="006C2C90">
        <w:rPr>
          <w:szCs w:val="24"/>
        </w:rPr>
        <w:t xml:space="preserve"> for both south wall and window reach convergence.</w:t>
      </w:r>
      <w:r w:rsidR="008E29D6">
        <w:rPr>
          <w:szCs w:val="24"/>
        </w:rPr>
        <w:t xml:space="preserve"> Table </w:t>
      </w:r>
      <w:r w:rsidR="006E4439">
        <w:rPr>
          <w:szCs w:val="24"/>
        </w:rPr>
        <w:t>3</w:t>
      </w:r>
      <w:r w:rsidR="008E29D6">
        <w:rPr>
          <w:szCs w:val="24"/>
        </w:rPr>
        <w:t xml:space="preserve"> shows hint and UA of south wall and window in each iteration.</w:t>
      </w:r>
    </w:p>
    <w:p w14:paraId="2DB44FF0" w14:textId="041A6C9F" w:rsidR="009E54D2" w:rsidRPr="005B2FEF" w:rsidRDefault="009E54D2" w:rsidP="005B2FEF">
      <w:pPr>
        <w:pStyle w:val="Caption"/>
        <w:keepNext/>
        <w:rPr>
          <w:rFonts w:ascii="Times New Roman" w:hAnsi="Times New Roman"/>
          <w:sz w:val="22"/>
          <w:szCs w:val="22"/>
        </w:rPr>
      </w:pPr>
      <w:r w:rsidRPr="005B2FEF">
        <w:rPr>
          <w:rFonts w:ascii="Times New Roman" w:hAnsi="Times New Roman"/>
          <w:sz w:val="22"/>
          <w:szCs w:val="22"/>
        </w:rPr>
        <w:t xml:space="preserve">Table </w:t>
      </w:r>
      <w:r w:rsidRPr="005B2FEF">
        <w:rPr>
          <w:rFonts w:ascii="Times New Roman" w:hAnsi="Times New Roman"/>
          <w:sz w:val="22"/>
          <w:szCs w:val="22"/>
        </w:rPr>
        <w:fldChar w:fldCharType="begin"/>
      </w:r>
      <w:r w:rsidRPr="005B2FEF">
        <w:rPr>
          <w:rFonts w:ascii="Times New Roman" w:hAnsi="Times New Roman"/>
          <w:sz w:val="22"/>
          <w:szCs w:val="22"/>
        </w:rPr>
        <w:instrText xml:space="preserve"> SEQ Table \* ARABIC </w:instrText>
      </w:r>
      <w:r w:rsidRPr="005B2FEF">
        <w:rPr>
          <w:rFonts w:ascii="Times New Roman" w:hAnsi="Times New Roman"/>
          <w:sz w:val="22"/>
          <w:szCs w:val="22"/>
        </w:rPr>
        <w:fldChar w:fldCharType="separate"/>
      </w:r>
      <w:r w:rsidR="0065389D">
        <w:rPr>
          <w:rFonts w:ascii="Times New Roman" w:hAnsi="Times New Roman"/>
          <w:noProof/>
          <w:sz w:val="22"/>
          <w:szCs w:val="22"/>
        </w:rPr>
        <w:t>3</w:t>
      </w:r>
      <w:r w:rsidRPr="005B2FEF">
        <w:rPr>
          <w:rFonts w:ascii="Times New Roman" w:hAnsi="Times New Roman"/>
          <w:sz w:val="22"/>
          <w:szCs w:val="22"/>
        </w:rPr>
        <w:fldChar w:fldCharType="end"/>
      </w:r>
      <w:r>
        <w:rPr>
          <w:rFonts w:ascii="Times New Roman" w:hAnsi="Times New Roman"/>
          <w:sz w:val="22"/>
          <w:szCs w:val="22"/>
        </w:rPr>
        <w:t xml:space="preserve"> </w:t>
      </w:r>
      <w:r w:rsidR="0092782A" w:rsidRPr="005B2FEF">
        <w:rPr>
          <w:rFonts w:ascii="Times New Roman" w:hAnsi="Times New Roman"/>
          <w:b w:val="0"/>
          <w:bCs/>
          <w:sz w:val="22"/>
          <w:szCs w:val="22"/>
        </w:rPr>
        <w:t>Iterations to determine h</w:t>
      </w:r>
      <w:r w:rsidR="0092782A" w:rsidRPr="005B2FEF">
        <w:rPr>
          <w:rFonts w:ascii="Times New Roman" w:hAnsi="Times New Roman"/>
          <w:b w:val="0"/>
          <w:bCs/>
          <w:sz w:val="22"/>
          <w:szCs w:val="22"/>
          <w:vertAlign w:val="subscript"/>
        </w:rPr>
        <w:t>int,south,wall</w:t>
      </w:r>
      <w:r w:rsidR="0092782A" w:rsidRPr="005B2FEF">
        <w:rPr>
          <w:rFonts w:ascii="Times New Roman" w:hAnsi="Times New Roman"/>
          <w:b w:val="0"/>
          <w:bCs/>
          <w:sz w:val="22"/>
          <w:szCs w:val="22"/>
        </w:rPr>
        <w:t xml:space="preserve"> and h</w:t>
      </w:r>
      <w:r w:rsidR="0092782A" w:rsidRPr="005B2FEF">
        <w:rPr>
          <w:rFonts w:ascii="Times New Roman" w:hAnsi="Times New Roman"/>
          <w:b w:val="0"/>
          <w:bCs/>
          <w:sz w:val="22"/>
          <w:szCs w:val="22"/>
          <w:vertAlign w:val="subscript"/>
        </w:rPr>
        <w:t>int,south,window</w:t>
      </w:r>
    </w:p>
    <w:p w14:paraId="130119B7" w14:textId="7E9766AD" w:rsidR="009E54D2" w:rsidRDefault="00EA4F69" w:rsidP="005B2FEF">
      <w:pPr>
        <w:jc w:val="center"/>
        <w:rPr>
          <w:szCs w:val="24"/>
        </w:rPr>
      </w:pPr>
      <w:r w:rsidRPr="00EA4F69">
        <w:rPr>
          <w:noProof/>
        </w:rPr>
        <w:drawing>
          <wp:inline distT="0" distB="0" distL="0" distR="0" wp14:anchorId="63D91BDD" wp14:editId="433CB947">
            <wp:extent cx="5588759" cy="1877557"/>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93064" cy="1879003"/>
                    </a:xfrm>
                    <a:prstGeom prst="rect">
                      <a:avLst/>
                    </a:prstGeom>
                    <a:noFill/>
                    <a:ln>
                      <a:noFill/>
                    </a:ln>
                  </pic:spPr>
                </pic:pic>
              </a:graphicData>
            </a:graphic>
          </wp:inline>
        </w:drawing>
      </w:r>
    </w:p>
    <w:p w14:paraId="1D1D9C98" w14:textId="77777777" w:rsidR="004F3DD2" w:rsidRPr="005B2FEF" w:rsidRDefault="004F3DD2" w:rsidP="00B8592A">
      <w:pPr>
        <w:rPr>
          <w:szCs w:val="24"/>
        </w:rPr>
      </w:pPr>
    </w:p>
    <w:p w14:paraId="7F359811" w14:textId="63101233" w:rsidR="00F11FE9" w:rsidRDefault="00F11FE9" w:rsidP="007425CE">
      <w:pPr>
        <w:spacing w:after="160" w:line="259" w:lineRule="auto"/>
        <w:rPr>
          <w:szCs w:val="24"/>
        </w:rPr>
      </w:pPr>
      <w:r>
        <w:rPr>
          <w:szCs w:val="24"/>
        </w:rPr>
        <w:t>C.4.2 Adjustment of Coefficients to Account for Test Cell and Guard Zone Temperature Differences For Case ET110 Versus Measured Surface Heat Transfer Data from Other Cases</w:t>
      </w:r>
    </w:p>
    <w:p w14:paraId="4DA1BF99" w14:textId="27171DE6" w:rsidR="00890960" w:rsidRPr="003D3DB4" w:rsidRDefault="00890960" w:rsidP="0029717E">
      <w:pPr>
        <w:tabs>
          <w:tab w:val="left" w:pos="0"/>
          <w:tab w:val="left" w:pos="258"/>
          <w:tab w:val="left" w:pos="516"/>
          <w:tab w:val="left" w:pos="720"/>
          <w:tab w:val="left" w:pos="1032"/>
          <w:tab w:val="left" w:pos="1296"/>
          <w:tab w:val="left" w:pos="1440"/>
          <w:tab w:val="left" w:pos="1728"/>
          <w:tab w:val="left" w:pos="1986"/>
          <w:tab w:val="left" w:pos="2244"/>
          <w:tab w:val="left" w:pos="2502"/>
          <w:tab w:val="left" w:pos="2760"/>
          <w:tab w:val="left" w:pos="2880"/>
        </w:tabs>
        <w:suppressAutoHyphens/>
        <w:spacing w:line="240" w:lineRule="atLeast"/>
        <w:rPr>
          <w:szCs w:val="24"/>
        </w:rPr>
      </w:pPr>
      <w:r w:rsidRPr="003D3DB4">
        <w:rPr>
          <w:szCs w:val="24"/>
        </w:rPr>
        <w:t>For</w:t>
      </w:r>
      <w:r w:rsidR="003937E1">
        <w:rPr>
          <w:szCs w:val="24"/>
        </w:rPr>
        <w:t xml:space="preserve"> determining imputed conductivities</w:t>
      </w:r>
      <w:r w:rsidRPr="003D3DB4">
        <w:rPr>
          <w:szCs w:val="24"/>
        </w:rPr>
        <w:t xml:space="preserve">, </w:t>
      </w:r>
      <w:r w:rsidR="0029717E">
        <w:rPr>
          <w:szCs w:val="24"/>
        </w:rPr>
        <w:t>h</w:t>
      </w:r>
      <w:r w:rsidR="0029717E" w:rsidRPr="00484D0A">
        <w:rPr>
          <w:szCs w:val="24"/>
          <w:vertAlign w:val="subscript"/>
        </w:rPr>
        <w:t>int</w:t>
      </w:r>
      <w:r w:rsidR="0029717E">
        <w:rPr>
          <w:szCs w:val="24"/>
        </w:rPr>
        <w:t xml:space="preserve"> and h</w:t>
      </w:r>
      <w:r w:rsidR="0029717E" w:rsidRPr="00484D0A">
        <w:rPr>
          <w:szCs w:val="24"/>
          <w:vertAlign w:val="subscript"/>
        </w:rPr>
        <w:t>ext</w:t>
      </w:r>
      <w:r w:rsidR="0029717E">
        <w:rPr>
          <w:szCs w:val="24"/>
        </w:rPr>
        <w:t xml:space="preserve"> for Case ET110 are provided by adjusting measured h for a given surface </w:t>
      </w:r>
      <w:r w:rsidR="003937E1">
        <w:rPr>
          <w:szCs w:val="24"/>
        </w:rPr>
        <w:t xml:space="preserve">to account for differences in the temperature </w:t>
      </w:r>
      <w:r w:rsidR="00461CAA">
        <w:rPr>
          <w:szCs w:val="24"/>
        </w:rPr>
        <w:t xml:space="preserve">difference </w:t>
      </w:r>
      <w:r w:rsidR="003937E1">
        <w:rPr>
          <w:szCs w:val="24"/>
        </w:rPr>
        <w:t xml:space="preserve">between the test cell and </w:t>
      </w:r>
      <w:r w:rsidR="00461CAA">
        <w:rPr>
          <w:szCs w:val="24"/>
        </w:rPr>
        <w:t xml:space="preserve">each </w:t>
      </w:r>
      <w:r w:rsidR="003937E1">
        <w:rPr>
          <w:szCs w:val="24"/>
        </w:rPr>
        <w:t>guard zone for Case ET110 versus the cases where h</w:t>
      </w:r>
      <w:r w:rsidR="003937E1" w:rsidRPr="00484D0A">
        <w:rPr>
          <w:szCs w:val="24"/>
          <w:vertAlign w:val="subscript"/>
        </w:rPr>
        <w:t>int</w:t>
      </w:r>
      <w:r w:rsidR="003937E1">
        <w:rPr>
          <w:szCs w:val="24"/>
        </w:rPr>
        <w:t xml:space="preserve"> and h</w:t>
      </w:r>
      <w:r w:rsidR="003937E1" w:rsidRPr="00484D0A">
        <w:rPr>
          <w:szCs w:val="24"/>
          <w:vertAlign w:val="subscript"/>
        </w:rPr>
        <w:t>ext</w:t>
      </w:r>
      <w:r w:rsidR="003937E1">
        <w:rPr>
          <w:szCs w:val="24"/>
        </w:rPr>
        <w:t xml:space="preserve"> are measured.</w:t>
      </w:r>
      <w:r w:rsidR="00F11FE9">
        <w:rPr>
          <w:szCs w:val="24"/>
        </w:rPr>
        <w:t xml:space="preserve"> </w:t>
      </w:r>
      <w:r w:rsidRPr="003D3DB4">
        <w:rPr>
          <w:szCs w:val="24"/>
        </w:rPr>
        <w:t xml:space="preserve">If a user can justify applying different surface coefficients (based on surface heat transfer physics), or is otherwise applying other values, then </w:t>
      </w:r>
      <w:r w:rsidR="00F11FE9">
        <w:rPr>
          <w:szCs w:val="24"/>
        </w:rPr>
        <w:t>given k</w:t>
      </w:r>
      <w:r w:rsidR="00F11FE9" w:rsidRPr="00000302">
        <w:rPr>
          <w:szCs w:val="24"/>
          <w:vertAlign w:val="subscript"/>
        </w:rPr>
        <w:t>imp</w:t>
      </w:r>
      <w:r w:rsidR="00F11FE9">
        <w:rPr>
          <w:szCs w:val="24"/>
        </w:rPr>
        <w:t xml:space="preserve"> values (see Section C.3) may not apply and </w:t>
      </w:r>
      <w:r w:rsidR="00CA3020">
        <w:rPr>
          <w:szCs w:val="24"/>
        </w:rPr>
        <w:t xml:space="preserve">the user </w:t>
      </w:r>
      <w:r w:rsidRPr="003D3DB4">
        <w:rPr>
          <w:szCs w:val="24"/>
        </w:rPr>
        <w:t xml:space="preserve">may revise </w:t>
      </w:r>
      <w:r w:rsidR="00CA3020">
        <w:rPr>
          <w:szCs w:val="24"/>
        </w:rPr>
        <w:t>such k</w:t>
      </w:r>
      <w:r w:rsidR="00CA3020" w:rsidRPr="00000302">
        <w:rPr>
          <w:szCs w:val="24"/>
          <w:vertAlign w:val="subscript"/>
        </w:rPr>
        <w:t>imp</w:t>
      </w:r>
      <w:r w:rsidR="00CA3020">
        <w:rPr>
          <w:szCs w:val="24"/>
        </w:rPr>
        <w:t xml:space="preserve"> values </w:t>
      </w:r>
      <w:r w:rsidRPr="003D3DB4">
        <w:rPr>
          <w:szCs w:val="24"/>
        </w:rPr>
        <w:t>accordingly.</w:t>
      </w:r>
    </w:p>
    <w:p w14:paraId="51401F2E" w14:textId="77777777" w:rsidR="00890960" w:rsidRPr="003D3DB4" w:rsidRDefault="00890960" w:rsidP="00890960">
      <w:pPr>
        <w:tabs>
          <w:tab w:val="left" w:pos="142"/>
        </w:tabs>
        <w:rPr>
          <w:bCs/>
          <w:szCs w:val="24"/>
        </w:rPr>
      </w:pPr>
    </w:p>
    <w:p w14:paraId="23F9164F" w14:textId="6D475920" w:rsidR="00890960" w:rsidRPr="00891BF6" w:rsidRDefault="00890960" w:rsidP="00B65BA1">
      <w:pPr>
        <w:rPr>
          <w:i/>
          <w:iCs/>
          <w:szCs w:val="24"/>
        </w:rPr>
      </w:pPr>
      <w:r w:rsidRPr="00891BF6">
        <w:rPr>
          <w:i/>
          <w:iCs/>
          <w:szCs w:val="24"/>
        </w:rPr>
        <w:t>C.</w:t>
      </w:r>
      <w:r w:rsidR="002A4235" w:rsidRPr="00891BF6">
        <w:rPr>
          <w:i/>
          <w:iCs/>
          <w:szCs w:val="24"/>
        </w:rPr>
        <w:t>4</w:t>
      </w:r>
      <w:r w:rsidRPr="00891BF6">
        <w:rPr>
          <w:i/>
          <w:iCs/>
          <w:szCs w:val="24"/>
        </w:rPr>
        <w:t>.</w:t>
      </w:r>
      <w:r w:rsidR="00F11FE9" w:rsidRPr="00891BF6">
        <w:rPr>
          <w:i/>
          <w:iCs/>
          <w:szCs w:val="24"/>
        </w:rPr>
        <w:t>2.</w:t>
      </w:r>
      <w:r w:rsidRPr="00891BF6">
        <w:rPr>
          <w:i/>
          <w:iCs/>
          <w:szCs w:val="24"/>
        </w:rPr>
        <w:t>1 Interior Surface</w:t>
      </w:r>
      <w:r w:rsidR="00F01324" w:rsidRPr="00891BF6">
        <w:rPr>
          <w:i/>
          <w:iCs/>
          <w:szCs w:val="24"/>
        </w:rPr>
        <w:t xml:space="preserve"> Heat Transfer Coefficient (h</w:t>
      </w:r>
      <w:r w:rsidR="00F01324" w:rsidRPr="00891BF6">
        <w:rPr>
          <w:i/>
          <w:iCs/>
          <w:szCs w:val="24"/>
          <w:vertAlign w:val="subscript"/>
        </w:rPr>
        <w:t>int</w:t>
      </w:r>
      <w:r w:rsidR="00F01324" w:rsidRPr="00891BF6">
        <w:rPr>
          <w:i/>
          <w:iCs/>
          <w:szCs w:val="24"/>
        </w:rPr>
        <w:t>)</w:t>
      </w:r>
      <w:r w:rsidR="00BE6360" w:rsidRPr="00891BF6">
        <w:rPr>
          <w:i/>
          <w:iCs/>
          <w:szCs w:val="24"/>
        </w:rPr>
        <w:t xml:space="preserve"> Refinement</w:t>
      </w:r>
    </w:p>
    <w:p w14:paraId="25D98C13" w14:textId="77777777" w:rsidR="00890960" w:rsidRPr="003D3DB4" w:rsidRDefault="00890960" w:rsidP="00890960">
      <w:pPr>
        <w:tabs>
          <w:tab w:val="left" w:pos="142"/>
        </w:tabs>
        <w:rPr>
          <w:bCs/>
          <w:szCs w:val="24"/>
        </w:rPr>
      </w:pPr>
    </w:p>
    <w:p w14:paraId="57582CE6" w14:textId="6669B53F" w:rsidR="000B203D" w:rsidRDefault="000B203D" w:rsidP="000B203D">
      <w:pPr>
        <w:rPr>
          <w:szCs w:val="24"/>
        </w:rPr>
      </w:pPr>
      <w:r w:rsidRPr="000B203D">
        <w:rPr>
          <w:b/>
          <w:bCs/>
          <w:szCs w:val="24"/>
        </w:rPr>
        <w:t xml:space="preserve">Objective and Method: </w:t>
      </w:r>
      <w:r w:rsidRPr="000B203D">
        <w:rPr>
          <w:szCs w:val="24"/>
        </w:rPr>
        <w:t>Provide h</w:t>
      </w:r>
      <w:r w:rsidRPr="000B203D">
        <w:rPr>
          <w:szCs w:val="24"/>
          <w:vertAlign w:val="subscript"/>
        </w:rPr>
        <w:t>int</w:t>
      </w:r>
      <w:r w:rsidRPr="000B203D">
        <w:rPr>
          <w:szCs w:val="24"/>
        </w:rPr>
        <w:t xml:space="preserve"> for Case ET110A by adjusting measured h</w:t>
      </w:r>
      <w:r w:rsidRPr="000B203D">
        <w:rPr>
          <w:szCs w:val="24"/>
          <w:vertAlign w:val="subscript"/>
        </w:rPr>
        <w:t>int</w:t>
      </w:r>
      <w:r w:rsidRPr="000B203D">
        <w:rPr>
          <w:szCs w:val="24"/>
        </w:rPr>
        <w:t xml:space="preserve"> for a given case, where the adjustment accounts for differences in </w:t>
      </w:r>
      <w:r w:rsidR="0098196E">
        <w:rPr>
          <w:szCs w:val="24"/>
        </w:rPr>
        <w:t xml:space="preserve">Tcell radiant effect, </w:t>
      </w:r>
      <w:r w:rsidRPr="000B203D">
        <w:rPr>
          <w:szCs w:val="24"/>
        </w:rPr>
        <w:t>∆T (</w:t>
      </w:r>
      <w:r w:rsidR="00ED7DD9">
        <w:rPr>
          <w:szCs w:val="24"/>
        </w:rPr>
        <w:t xml:space="preserve">i.e., </w:t>
      </w:r>
      <w:r w:rsidRPr="000B203D">
        <w:rPr>
          <w:szCs w:val="24"/>
        </w:rPr>
        <w:t>T</w:t>
      </w:r>
      <w:r w:rsidRPr="000B203D">
        <w:rPr>
          <w:szCs w:val="24"/>
          <w:vertAlign w:val="subscript"/>
        </w:rPr>
        <w:t>cell</w:t>
      </w:r>
      <w:r w:rsidRPr="000B203D">
        <w:rPr>
          <w:szCs w:val="24"/>
        </w:rPr>
        <w:t xml:space="preserve"> – T</w:t>
      </w:r>
      <w:r w:rsidRPr="000B203D">
        <w:rPr>
          <w:szCs w:val="24"/>
          <w:vertAlign w:val="subscript"/>
        </w:rPr>
        <w:t>surf,int</w:t>
      </w:r>
      <w:r w:rsidRPr="000B203D">
        <w:rPr>
          <w:szCs w:val="24"/>
        </w:rPr>
        <w:t>)</w:t>
      </w:r>
      <w:r w:rsidR="0098196E">
        <w:rPr>
          <w:szCs w:val="24"/>
        </w:rPr>
        <w:t>,</w:t>
      </w:r>
      <w:r w:rsidRPr="000B203D">
        <w:rPr>
          <w:szCs w:val="24"/>
        </w:rPr>
        <w:t xml:space="preserve"> and interior bulk air velocity between Case ET110A and the case where h</w:t>
      </w:r>
      <w:r w:rsidRPr="000B203D">
        <w:rPr>
          <w:szCs w:val="24"/>
          <w:vertAlign w:val="subscript"/>
        </w:rPr>
        <w:t>int</w:t>
      </w:r>
      <w:r w:rsidRPr="000B203D">
        <w:rPr>
          <w:szCs w:val="24"/>
        </w:rPr>
        <w:t xml:space="preserve"> is measured for a given surface. We chose to use the EnergyPlus DOE-2 (“DOE2”) </w:t>
      </w:r>
      <w:r w:rsidR="0098196E">
        <w:rPr>
          <w:szCs w:val="24"/>
        </w:rPr>
        <w:t xml:space="preserve">surface convection </w:t>
      </w:r>
      <w:r w:rsidRPr="000B203D">
        <w:rPr>
          <w:szCs w:val="24"/>
        </w:rPr>
        <w:t xml:space="preserve">algorithm </w:t>
      </w:r>
      <w:r w:rsidR="0098196E">
        <w:rPr>
          <w:szCs w:val="24"/>
        </w:rPr>
        <w:t xml:space="preserve">combined with a linearized radiative coefficient </w:t>
      </w:r>
      <w:r w:rsidRPr="000B203D">
        <w:rPr>
          <w:szCs w:val="24"/>
        </w:rPr>
        <w:t>for calculating an adjustment ratio applying h</w:t>
      </w:r>
      <w:r w:rsidRPr="000B203D">
        <w:rPr>
          <w:szCs w:val="24"/>
          <w:vertAlign w:val="subscript"/>
        </w:rPr>
        <w:t>int</w:t>
      </w:r>
      <w:r w:rsidRPr="000B203D">
        <w:rPr>
          <w:szCs w:val="24"/>
        </w:rPr>
        <w:t xml:space="preserve"> </w:t>
      </w:r>
      <w:r w:rsidR="001C0A1D">
        <w:rPr>
          <w:szCs w:val="24"/>
        </w:rPr>
        <w:t xml:space="preserve">determined </w:t>
      </w:r>
      <w:r w:rsidRPr="000B203D">
        <w:rPr>
          <w:szCs w:val="24"/>
        </w:rPr>
        <w:t>for Case ET110A versus h</w:t>
      </w:r>
      <w:r w:rsidRPr="000B203D">
        <w:rPr>
          <w:szCs w:val="24"/>
          <w:vertAlign w:val="subscript"/>
        </w:rPr>
        <w:t>int</w:t>
      </w:r>
      <w:r w:rsidRPr="000B203D">
        <w:rPr>
          <w:szCs w:val="24"/>
        </w:rPr>
        <w:t xml:space="preserve"> for the case where h</w:t>
      </w:r>
      <w:r w:rsidRPr="000B203D">
        <w:rPr>
          <w:szCs w:val="24"/>
          <w:vertAlign w:val="subscript"/>
        </w:rPr>
        <w:t>int</w:t>
      </w:r>
      <w:r w:rsidRPr="000B203D">
        <w:rPr>
          <w:szCs w:val="24"/>
        </w:rPr>
        <w:t xml:space="preserve"> for a given surface is measured and then applying that ratio to the measured h</w:t>
      </w:r>
      <w:r w:rsidRPr="000B203D">
        <w:rPr>
          <w:szCs w:val="24"/>
          <w:vertAlign w:val="subscript"/>
        </w:rPr>
        <w:t>int</w:t>
      </w:r>
      <w:r w:rsidRPr="000B203D">
        <w:rPr>
          <w:szCs w:val="24"/>
        </w:rPr>
        <w:t xml:space="preserve"> for a given surface. The “DOE2” algorithm is a blend of the TARP (Walton 1983) and MoWiTT (Yazdanian and Klems 199</w:t>
      </w:r>
      <w:r w:rsidR="00391363">
        <w:rPr>
          <w:szCs w:val="24"/>
        </w:rPr>
        <w:t>4</w:t>
      </w:r>
      <w:r w:rsidRPr="000B203D">
        <w:rPr>
          <w:szCs w:val="24"/>
        </w:rPr>
        <w:t xml:space="preserve">) algorithms as described in the EnergyPlus Engineering Reference (2022). Here the “DOE2” algorithm is applied to inside surfaces rather than outside surfaces. </w:t>
      </w:r>
    </w:p>
    <w:p w14:paraId="32AC9419" w14:textId="7B6BCFA6" w:rsidR="00461CAA" w:rsidRDefault="00461CAA" w:rsidP="000B203D">
      <w:pPr>
        <w:rPr>
          <w:szCs w:val="24"/>
        </w:rPr>
      </w:pPr>
    </w:p>
    <w:p w14:paraId="1018C91C" w14:textId="2EE74339" w:rsidR="004B6AB6" w:rsidRDefault="00461CAA" w:rsidP="000B203D">
      <w:pPr>
        <w:rPr>
          <w:szCs w:val="24"/>
        </w:rPr>
      </w:pPr>
      <w:r>
        <w:rPr>
          <w:szCs w:val="24"/>
        </w:rPr>
        <w:t>The resulting f(</w:t>
      </w:r>
      <w:r w:rsidR="0098196E">
        <w:rPr>
          <w:szCs w:val="24"/>
        </w:rPr>
        <w:t xml:space="preserve">Tcell, </w:t>
      </w:r>
      <w:r>
        <w:rPr>
          <w:szCs w:val="24"/>
        </w:rPr>
        <w:t xml:space="preserve">∆T) refinements specific to Cases ET110A and ET110B are provided in Table </w:t>
      </w:r>
      <w:r w:rsidR="00E07C3D">
        <w:rPr>
          <w:szCs w:val="24"/>
        </w:rPr>
        <w:t>4.</w:t>
      </w:r>
      <w:r>
        <w:rPr>
          <w:szCs w:val="24"/>
        </w:rPr>
        <w:t xml:space="preserve"> The method details for developing Table </w:t>
      </w:r>
      <w:r w:rsidR="00E07C3D">
        <w:rPr>
          <w:szCs w:val="24"/>
        </w:rPr>
        <w:t xml:space="preserve">4 </w:t>
      </w:r>
      <w:r>
        <w:rPr>
          <w:szCs w:val="24"/>
        </w:rPr>
        <w:t xml:space="preserve">are provided in the following </w:t>
      </w:r>
      <w:r w:rsidR="00E07C3D">
        <w:rPr>
          <w:szCs w:val="24"/>
        </w:rPr>
        <w:t xml:space="preserve">paragraphs. </w:t>
      </w:r>
      <w:r w:rsidR="009E1135">
        <w:rPr>
          <w:szCs w:val="24"/>
        </w:rPr>
        <w:lastRenderedPageBreak/>
        <w:t>Table</w:t>
      </w:r>
      <w:r w:rsidR="006F0660">
        <w:rPr>
          <w:szCs w:val="24"/>
        </w:rPr>
        <w:t xml:space="preserve"> </w:t>
      </w:r>
      <w:r w:rsidR="00E07C3D">
        <w:rPr>
          <w:szCs w:val="24"/>
        </w:rPr>
        <w:t>4</w:t>
      </w:r>
      <w:r w:rsidR="009E1135">
        <w:rPr>
          <w:szCs w:val="24"/>
        </w:rPr>
        <w:t xml:space="preserve"> indicates </w:t>
      </w:r>
      <w:r w:rsidR="006F0660">
        <w:rPr>
          <w:szCs w:val="24"/>
        </w:rPr>
        <w:t>greater</w:t>
      </w:r>
      <w:r w:rsidR="009E1135">
        <w:rPr>
          <w:szCs w:val="24"/>
        </w:rPr>
        <w:t xml:space="preserve"> </w:t>
      </w:r>
      <w:r w:rsidR="000005C7">
        <w:rPr>
          <w:szCs w:val="24"/>
        </w:rPr>
        <w:t>effect</w:t>
      </w:r>
      <w:r w:rsidR="006F0660">
        <w:rPr>
          <w:szCs w:val="24"/>
        </w:rPr>
        <w:t xml:space="preserve"> (as % of total combined coefficient)</w:t>
      </w:r>
      <w:r w:rsidR="000005C7">
        <w:rPr>
          <w:szCs w:val="24"/>
        </w:rPr>
        <w:t xml:space="preserve"> </w:t>
      </w:r>
      <w:r w:rsidR="006F0660">
        <w:rPr>
          <w:szCs w:val="24"/>
        </w:rPr>
        <w:t>attributable to the</w:t>
      </w:r>
      <w:r w:rsidR="000005C7">
        <w:rPr>
          <w:szCs w:val="24"/>
        </w:rPr>
        <w:t xml:space="preserve"> </w:t>
      </w:r>
      <w:r w:rsidR="009E1135">
        <w:rPr>
          <w:szCs w:val="24"/>
        </w:rPr>
        <w:t xml:space="preserve">radiative </w:t>
      </w:r>
      <w:r w:rsidR="00E07C3D">
        <w:rPr>
          <w:szCs w:val="24"/>
        </w:rPr>
        <w:t>coefficient (h</w:t>
      </w:r>
      <w:r w:rsidR="00E07C3D" w:rsidRPr="00E07C3D">
        <w:rPr>
          <w:szCs w:val="24"/>
          <w:vertAlign w:val="subscript"/>
        </w:rPr>
        <w:t>rad</w:t>
      </w:r>
      <w:r w:rsidR="00E07C3D">
        <w:rPr>
          <w:szCs w:val="24"/>
        </w:rPr>
        <w:t>)</w:t>
      </w:r>
      <w:r w:rsidR="000005C7">
        <w:rPr>
          <w:szCs w:val="24"/>
        </w:rPr>
        <w:t xml:space="preserve"> </w:t>
      </w:r>
      <w:r w:rsidR="006F0660">
        <w:rPr>
          <w:szCs w:val="24"/>
        </w:rPr>
        <w:t xml:space="preserve">for </w:t>
      </w:r>
      <w:r w:rsidR="000005C7">
        <w:rPr>
          <w:szCs w:val="24"/>
        </w:rPr>
        <w:t>greater Tcell of ET110 versus</w:t>
      </w:r>
      <w:r w:rsidR="006F0660">
        <w:rPr>
          <w:szCs w:val="24"/>
        </w:rPr>
        <w:t xml:space="preserve"> the cases</w:t>
      </w:r>
      <w:r w:rsidR="004B6AB6">
        <w:rPr>
          <w:szCs w:val="24"/>
        </w:rPr>
        <w:t xml:space="preserve"> where surface heat transfer is measured (ET131B, ET137B, and ET138B)</w:t>
      </w:r>
      <w:r w:rsidR="006F0660">
        <w:rPr>
          <w:szCs w:val="24"/>
        </w:rPr>
        <w:t xml:space="preserve">. </w:t>
      </w:r>
    </w:p>
    <w:p w14:paraId="645E0A5B" w14:textId="77777777" w:rsidR="004B6AB6" w:rsidRDefault="004B6AB6" w:rsidP="000B203D">
      <w:pPr>
        <w:rPr>
          <w:szCs w:val="24"/>
        </w:rPr>
      </w:pPr>
    </w:p>
    <w:p w14:paraId="720A07D1" w14:textId="7966DE89" w:rsidR="00461CAA" w:rsidRPr="000B203D" w:rsidRDefault="004B6AB6" w:rsidP="000B203D">
      <w:pPr>
        <w:rPr>
          <w:szCs w:val="24"/>
        </w:rPr>
      </w:pPr>
      <w:r>
        <w:rPr>
          <w:szCs w:val="24"/>
        </w:rPr>
        <w:t>F</w:t>
      </w:r>
      <w:r w:rsidR="006F0660">
        <w:rPr>
          <w:szCs w:val="24"/>
        </w:rPr>
        <w:t>or the south wall</w:t>
      </w:r>
      <w:r>
        <w:rPr>
          <w:szCs w:val="24"/>
        </w:rPr>
        <w:t xml:space="preserve"> in particular,</w:t>
      </w:r>
      <w:r w:rsidR="006F0660">
        <w:rPr>
          <w:szCs w:val="24"/>
        </w:rPr>
        <w:t xml:space="preserve"> the greater radiative coefficient increase for Tcell in ET110 </w:t>
      </w:r>
      <w:r>
        <w:rPr>
          <w:szCs w:val="24"/>
        </w:rPr>
        <w:t xml:space="preserve">(versus ET131B) </w:t>
      </w:r>
      <w:r w:rsidR="006F0660">
        <w:rPr>
          <w:szCs w:val="24"/>
        </w:rPr>
        <w:t>outweighs the ef</w:t>
      </w:r>
      <w:r w:rsidR="000005C7">
        <w:rPr>
          <w:szCs w:val="24"/>
        </w:rPr>
        <w:t>fect on convection of the greater cell-to-guard zone ∆T of Case ET131.</w:t>
      </w:r>
      <w:r w:rsidR="004A2844">
        <w:rPr>
          <w:szCs w:val="24"/>
        </w:rPr>
        <w:t xml:space="preserve"> </w:t>
      </w:r>
      <w:r>
        <w:rPr>
          <w:szCs w:val="24"/>
        </w:rPr>
        <w:t>Overall, a</w:t>
      </w:r>
      <w:r w:rsidR="004A2844">
        <w:rPr>
          <w:szCs w:val="24"/>
        </w:rPr>
        <w:t>fter balancing h,int,</w:t>
      </w:r>
      <w:r>
        <w:rPr>
          <w:szCs w:val="24"/>
        </w:rPr>
        <w:t>south,</w:t>
      </w:r>
      <w:r w:rsidR="004A2844">
        <w:rPr>
          <w:szCs w:val="24"/>
        </w:rPr>
        <w:t>wall and h,int,</w:t>
      </w:r>
      <w:r>
        <w:rPr>
          <w:szCs w:val="24"/>
        </w:rPr>
        <w:t>south,</w:t>
      </w:r>
      <w:r w:rsidR="004A2844">
        <w:rPr>
          <w:szCs w:val="24"/>
        </w:rPr>
        <w:t>win</w:t>
      </w:r>
      <w:r w:rsidR="00CA3020">
        <w:rPr>
          <w:szCs w:val="24"/>
        </w:rPr>
        <w:t>dow</w:t>
      </w:r>
      <w:r w:rsidR="004A2844">
        <w:rPr>
          <w:szCs w:val="24"/>
        </w:rPr>
        <w:t xml:space="preserve"> with UA</w:t>
      </w:r>
      <w:r>
        <w:rPr>
          <w:szCs w:val="24"/>
        </w:rPr>
        <w:t>south,</w:t>
      </w:r>
      <w:r w:rsidR="004A2844">
        <w:rPr>
          <w:szCs w:val="24"/>
        </w:rPr>
        <w:t>wall and UA</w:t>
      </w:r>
      <w:r>
        <w:rPr>
          <w:szCs w:val="24"/>
        </w:rPr>
        <w:t>south,</w:t>
      </w:r>
      <w:r w:rsidR="004A2844">
        <w:rPr>
          <w:szCs w:val="24"/>
        </w:rPr>
        <w:t>win</w:t>
      </w:r>
      <w:r>
        <w:rPr>
          <w:szCs w:val="24"/>
        </w:rPr>
        <w:t>dow</w:t>
      </w:r>
      <w:r w:rsidR="004A2844">
        <w:rPr>
          <w:szCs w:val="24"/>
        </w:rPr>
        <w:t xml:space="preserve"> per </w:t>
      </w:r>
      <w:r>
        <w:rPr>
          <w:szCs w:val="24"/>
        </w:rPr>
        <w:t>Section C.4.1.1</w:t>
      </w:r>
      <w:r w:rsidR="004A2844">
        <w:rPr>
          <w:szCs w:val="24"/>
        </w:rPr>
        <w:t>, the effect of f(Tcell, ∆T</w:t>
      </w:r>
      <w:r w:rsidR="00CA3020">
        <w:rPr>
          <w:szCs w:val="24"/>
        </w:rPr>
        <w:t>, V</w:t>
      </w:r>
      <w:r w:rsidR="004A2844">
        <w:rPr>
          <w:szCs w:val="24"/>
        </w:rPr>
        <w:t>) refinement on the interior surface heat transfer coefficients for all surfaces is within their measurement uncertainty.</w:t>
      </w:r>
    </w:p>
    <w:p w14:paraId="446219CD" w14:textId="02C14B0A" w:rsidR="00461CAA" w:rsidRDefault="00461CAA">
      <w:pPr>
        <w:spacing w:after="160" w:line="259" w:lineRule="auto"/>
        <w:rPr>
          <w:b/>
          <w:sz w:val="22"/>
          <w:szCs w:val="22"/>
        </w:rPr>
      </w:pPr>
    </w:p>
    <w:p w14:paraId="77EB0728" w14:textId="1FB68760" w:rsidR="00076894" w:rsidRPr="0014464D" w:rsidRDefault="00076894" w:rsidP="00BF27E0">
      <w:pPr>
        <w:pStyle w:val="Caption"/>
        <w:keepNext/>
        <w:rPr>
          <w:rFonts w:ascii="Times New Roman" w:hAnsi="Times New Roman"/>
          <w:b w:val="0"/>
          <w:bCs/>
          <w:sz w:val="22"/>
          <w:szCs w:val="22"/>
        </w:rPr>
      </w:pPr>
      <w:r w:rsidRPr="008F6C46">
        <w:rPr>
          <w:rFonts w:ascii="Times New Roman" w:hAnsi="Times New Roman"/>
          <w:sz w:val="22"/>
          <w:szCs w:val="22"/>
        </w:rPr>
        <w:t xml:space="preserve">Table </w:t>
      </w:r>
      <w:r w:rsidRPr="008F6C46">
        <w:rPr>
          <w:rFonts w:ascii="Times New Roman" w:hAnsi="Times New Roman"/>
          <w:sz w:val="22"/>
          <w:szCs w:val="22"/>
        </w:rPr>
        <w:fldChar w:fldCharType="begin"/>
      </w:r>
      <w:r w:rsidRPr="008F6C46">
        <w:rPr>
          <w:rFonts w:ascii="Times New Roman" w:hAnsi="Times New Roman"/>
          <w:sz w:val="22"/>
          <w:szCs w:val="22"/>
        </w:rPr>
        <w:instrText xml:space="preserve"> SEQ Table \* ARABIC </w:instrText>
      </w:r>
      <w:r w:rsidRPr="008F6C46">
        <w:rPr>
          <w:rFonts w:ascii="Times New Roman" w:hAnsi="Times New Roman"/>
          <w:sz w:val="22"/>
          <w:szCs w:val="22"/>
        </w:rPr>
        <w:fldChar w:fldCharType="separate"/>
      </w:r>
      <w:r w:rsidR="0065389D">
        <w:rPr>
          <w:rFonts w:ascii="Times New Roman" w:hAnsi="Times New Roman"/>
          <w:noProof/>
          <w:sz w:val="22"/>
          <w:szCs w:val="22"/>
        </w:rPr>
        <w:t>4</w:t>
      </w:r>
      <w:r w:rsidRPr="008F6C46">
        <w:rPr>
          <w:rFonts w:ascii="Times New Roman" w:hAnsi="Times New Roman"/>
          <w:sz w:val="22"/>
          <w:szCs w:val="22"/>
        </w:rPr>
        <w:fldChar w:fldCharType="end"/>
      </w:r>
      <w:r w:rsidR="00AE6698" w:rsidRPr="0014464D">
        <w:rPr>
          <w:rFonts w:ascii="Times New Roman" w:hAnsi="Times New Roman"/>
          <w:b w:val="0"/>
          <w:bCs/>
          <w:sz w:val="22"/>
          <w:szCs w:val="22"/>
        </w:rPr>
        <w:t xml:space="preserve"> </w:t>
      </w:r>
      <w:r w:rsidR="00ED1A44">
        <w:rPr>
          <w:rFonts w:ascii="Times New Roman" w:hAnsi="Times New Roman"/>
          <w:b w:val="0"/>
          <w:bCs/>
          <w:sz w:val="22"/>
          <w:szCs w:val="22"/>
        </w:rPr>
        <w:t>A</w:t>
      </w:r>
      <w:r w:rsidR="00AE6698">
        <w:rPr>
          <w:rFonts w:ascii="Times New Roman" w:hAnsi="Times New Roman"/>
          <w:b w:val="0"/>
          <w:bCs/>
          <w:sz w:val="22"/>
          <w:szCs w:val="22"/>
        </w:rPr>
        <w:t>djustment ratio</w:t>
      </w:r>
      <w:r w:rsidR="00ED1A44">
        <w:rPr>
          <w:rFonts w:ascii="Times New Roman" w:hAnsi="Times New Roman"/>
          <w:b w:val="0"/>
          <w:bCs/>
          <w:sz w:val="22"/>
          <w:szCs w:val="22"/>
        </w:rPr>
        <w:t>s</w:t>
      </w:r>
      <w:r w:rsidR="00AE6698">
        <w:rPr>
          <w:rFonts w:ascii="Times New Roman" w:hAnsi="Times New Roman"/>
          <w:b w:val="0"/>
          <w:bCs/>
          <w:sz w:val="22"/>
          <w:szCs w:val="22"/>
        </w:rPr>
        <w:t xml:space="preserve"> using </w:t>
      </w:r>
      <w:r w:rsidR="00910D29">
        <w:rPr>
          <w:rFonts w:ascii="Times New Roman" w:hAnsi="Times New Roman"/>
          <w:b w:val="0"/>
          <w:bCs/>
          <w:sz w:val="22"/>
          <w:szCs w:val="22"/>
        </w:rPr>
        <w:t>h,int,n,</w:t>
      </w:r>
      <w:r w:rsidR="00910D29" w:rsidRPr="00910D29">
        <w:rPr>
          <w:rFonts w:ascii="Times New Roman" w:hAnsi="Times New Roman"/>
          <w:b w:val="0"/>
          <w:bCs/>
          <w:sz w:val="22"/>
          <w:szCs w:val="22"/>
        </w:rPr>
        <w:t>f(T,delT,V)</w:t>
      </w:r>
      <w:r w:rsidR="00910D29">
        <w:rPr>
          <w:rFonts w:ascii="Times New Roman" w:hAnsi="Times New Roman"/>
          <w:b w:val="0"/>
          <w:bCs/>
          <w:sz w:val="22"/>
          <w:szCs w:val="22"/>
        </w:rPr>
        <w:t xml:space="preserve"> </w:t>
      </w:r>
      <w:r w:rsidR="00AE6698">
        <w:rPr>
          <w:rFonts w:ascii="Times New Roman" w:hAnsi="Times New Roman"/>
          <w:b w:val="0"/>
          <w:bCs/>
          <w:sz w:val="22"/>
          <w:szCs w:val="22"/>
        </w:rPr>
        <w:t>algorithm</w:t>
      </w:r>
      <w:r w:rsidR="002E4F7C">
        <w:rPr>
          <w:rFonts w:ascii="Times New Roman" w:hAnsi="Times New Roman"/>
          <w:b w:val="0"/>
          <w:bCs/>
          <w:sz w:val="22"/>
          <w:szCs w:val="22"/>
        </w:rPr>
        <w:t xml:space="preserve"> and </w:t>
      </w:r>
      <w:r w:rsidR="00ED1A44">
        <w:rPr>
          <w:rFonts w:ascii="Times New Roman" w:hAnsi="Times New Roman"/>
          <w:b w:val="0"/>
          <w:bCs/>
          <w:sz w:val="22"/>
          <w:szCs w:val="22"/>
        </w:rPr>
        <w:t xml:space="preserve">the </w:t>
      </w:r>
      <w:r w:rsidR="002E4F7C">
        <w:rPr>
          <w:rFonts w:ascii="Times New Roman" w:hAnsi="Times New Roman"/>
          <w:b w:val="0"/>
          <w:bCs/>
          <w:sz w:val="22"/>
          <w:szCs w:val="22"/>
        </w:rPr>
        <w:t>final h</w:t>
      </w:r>
      <w:r w:rsidR="002E4F7C" w:rsidRPr="008F6C46">
        <w:rPr>
          <w:rFonts w:ascii="Times New Roman" w:hAnsi="Times New Roman"/>
          <w:b w:val="0"/>
          <w:bCs/>
          <w:sz w:val="22"/>
          <w:szCs w:val="22"/>
          <w:vertAlign w:val="subscript"/>
        </w:rPr>
        <w:t>int</w:t>
      </w:r>
      <w:r w:rsidR="002E752E">
        <w:rPr>
          <w:rFonts w:ascii="Times New Roman" w:hAnsi="Times New Roman"/>
          <w:b w:val="0"/>
          <w:bCs/>
          <w:sz w:val="22"/>
          <w:szCs w:val="22"/>
          <w:vertAlign w:val="subscript"/>
        </w:rPr>
        <w:t xml:space="preserve">  </w:t>
      </w:r>
      <w:r w:rsidR="002E752E" w:rsidRPr="0014464D">
        <w:rPr>
          <w:rFonts w:ascii="Times New Roman" w:hAnsi="Times New Roman"/>
          <w:b w:val="0"/>
          <w:bCs/>
          <w:sz w:val="22"/>
          <w:szCs w:val="22"/>
          <w:vertAlign w:val="superscript"/>
        </w:rPr>
        <w:t>a</w:t>
      </w:r>
    </w:p>
    <w:p w14:paraId="5BA950A4" w14:textId="18A12614" w:rsidR="00BF27E0" w:rsidRDefault="00180D78" w:rsidP="00C760D6">
      <w:pPr>
        <w:jc w:val="center"/>
        <w:rPr>
          <w:szCs w:val="24"/>
        </w:rPr>
      </w:pPr>
      <w:r w:rsidRPr="00180D78">
        <w:rPr>
          <w:noProof/>
        </w:rPr>
        <w:drawing>
          <wp:inline distT="0" distB="0" distL="0" distR="0" wp14:anchorId="6E442379" wp14:editId="1A3671FC">
            <wp:extent cx="5980430" cy="1236345"/>
            <wp:effectExtent l="0" t="0" r="1270" b="1905"/>
            <wp:docPr id="14028581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80430" cy="1236345"/>
                    </a:xfrm>
                    <a:prstGeom prst="rect">
                      <a:avLst/>
                    </a:prstGeom>
                    <a:noFill/>
                    <a:ln>
                      <a:noFill/>
                    </a:ln>
                  </pic:spPr>
                </pic:pic>
              </a:graphicData>
            </a:graphic>
          </wp:inline>
        </w:drawing>
      </w:r>
      <w:r w:rsidRPr="00180D78">
        <w:rPr>
          <w:szCs w:val="24"/>
        </w:rPr>
        <w:t xml:space="preserve"> </w:t>
      </w:r>
    </w:p>
    <w:p w14:paraId="0A50BDAE" w14:textId="389A1B43" w:rsidR="00FE2497" w:rsidRDefault="00FE2497" w:rsidP="00C760D6">
      <w:pPr>
        <w:jc w:val="center"/>
        <w:rPr>
          <w:szCs w:val="24"/>
        </w:rPr>
      </w:pPr>
      <w:r w:rsidRPr="00FE2497">
        <w:rPr>
          <w:noProof/>
        </w:rPr>
        <w:drawing>
          <wp:inline distT="0" distB="0" distL="0" distR="0" wp14:anchorId="6CF1C2BD" wp14:editId="470ACDE6">
            <wp:extent cx="5980430" cy="2395855"/>
            <wp:effectExtent l="0" t="0" r="1270" b="4445"/>
            <wp:docPr id="17772121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80430" cy="2395855"/>
                    </a:xfrm>
                    <a:prstGeom prst="rect">
                      <a:avLst/>
                    </a:prstGeom>
                    <a:noFill/>
                    <a:ln>
                      <a:noFill/>
                    </a:ln>
                  </pic:spPr>
                </pic:pic>
              </a:graphicData>
            </a:graphic>
          </wp:inline>
        </w:drawing>
      </w:r>
    </w:p>
    <w:p w14:paraId="2AE396C0" w14:textId="7B759A80" w:rsidR="002E752E" w:rsidRPr="00DA5D9F" w:rsidRDefault="002E752E" w:rsidP="002E752E">
      <w:pPr>
        <w:rPr>
          <w:sz w:val="20"/>
        </w:rPr>
      </w:pPr>
      <w:r>
        <w:rPr>
          <w:sz w:val="20"/>
        </w:rPr>
        <w:t>a</w:t>
      </w:r>
      <w:r w:rsidRPr="00DA5D9F">
        <w:rPr>
          <w:sz w:val="20"/>
        </w:rPr>
        <w:t xml:space="preserve">. </w:t>
      </w:r>
      <w:r w:rsidRPr="00AB0882">
        <w:rPr>
          <w:bCs/>
          <w:sz w:val="20"/>
        </w:rPr>
        <w:t xml:space="preserve">Table </w:t>
      </w:r>
      <w:r w:rsidR="0028640A">
        <w:rPr>
          <w:bCs/>
          <w:sz w:val="20"/>
        </w:rPr>
        <w:t>4</w:t>
      </w:r>
      <w:r w:rsidR="0028640A" w:rsidRPr="00AB0882">
        <w:rPr>
          <w:bCs/>
          <w:sz w:val="20"/>
        </w:rPr>
        <w:t xml:space="preserve"> </w:t>
      </w:r>
      <w:r w:rsidRPr="00AB0882">
        <w:rPr>
          <w:bCs/>
          <w:sz w:val="20"/>
        </w:rPr>
        <w:t xml:space="preserve">is </w:t>
      </w:r>
      <w:r>
        <w:rPr>
          <w:bCs/>
          <w:sz w:val="20"/>
        </w:rPr>
        <w:t>from</w:t>
      </w:r>
      <w:r w:rsidRPr="00AB0882">
        <w:rPr>
          <w:bCs/>
          <w:sz w:val="20"/>
        </w:rPr>
        <w:t xml:space="preserve"> “</w:t>
      </w:r>
      <w:r w:rsidR="006B30CA" w:rsidRPr="006B30CA">
        <w:rPr>
          <w:bCs/>
          <w:sz w:val="20"/>
        </w:rPr>
        <w:t>Determine_SurfHT-Periode4</w:t>
      </w:r>
      <w:r w:rsidRPr="00AB0882">
        <w:rPr>
          <w:bCs/>
          <w:sz w:val="20"/>
        </w:rPr>
        <w:t xml:space="preserve">.xlsx”, </w:t>
      </w:r>
      <w:r w:rsidR="00646219" w:rsidRPr="00646219">
        <w:rPr>
          <w:bCs/>
          <w:sz w:val="20"/>
        </w:rPr>
        <w:t>Refinement_f(T,delT,V)</w:t>
      </w:r>
      <w:r w:rsidRPr="00AB0882">
        <w:rPr>
          <w:bCs/>
          <w:sz w:val="20"/>
        </w:rPr>
        <w:t>!</w:t>
      </w:r>
      <w:r w:rsidR="00D77478">
        <w:rPr>
          <w:bCs/>
          <w:sz w:val="20"/>
        </w:rPr>
        <w:t>AY51:CF67</w:t>
      </w:r>
      <w:r w:rsidR="008D6026">
        <w:rPr>
          <w:bCs/>
          <w:sz w:val="20"/>
        </w:rPr>
        <w:t>.</w:t>
      </w:r>
    </w:p>
    <w:p w14:paraId="1CFD68CB" w14:textId="77777777" w:rsidR="00461CAA" w:rsidRDefault="00461CAA" w:rsidP="000B203D">
      <w:pPr>
        <w:rPr>
          <w:szCs w:val="24"/>
        </w:rPr>
      </w:pPr>
    </w:p>
    <w:p w14:paraId="6CBF4AC5" w14:textId="568A9184" w:rsidR="000B203D" w:rsidRPr="000B203D" w:rsidRDefault="001C0A1D" w:rsidP="000B203D">
      <w:pPr>
        <w:rPr>
          <w:szCs w:val="24"/>
        </w:rPr>
      </w:pPr>
      <w:r>
        <w:rPr>
          <w:szCs w:val="24"/>
        </w:rPr>
        <w:t xml:space="preserve">Determine </w:t>
      </w:r>
      <w:r w:rsidR="000B203D" w:rsidRPr="000B203D">
        <w:rPr>
          <w:szCs w:val="24"/>
        </w:rPr>
        <w:t>h</w:t>
      </w:r>
      <w:r w:rsidR="000B203D" w:rsidRPr="000B203D">
        <w:rPr>
          <w:szCs w:val="24"/>
          <w:vertAlign w:val="subscript"/>
        </w:rPr>
        <w:t>int</w:t>
      </w:r>
      <w:r w:rsidR="000B203D" w:rsidRPr="000B203D">
        <w:rPr>
          <w:szCs w:val="24"/>
        </w:rPr>
        <w:t xml:space="preserve"> of ET110A using measured h</w:t>
      </w:r>
      <w:r w:rsidR="000B203D" w:rsidRPr="000B203D">
        <w:rPr>
          <w:szCs w:val="24"/>
          <w:vertAlign w:val="subscript"/>
        </w:rPr>
        <w:t xml:space="preserve">int </w:t>
      </w:r>
      <w:r w:rsidR="000B203D" w:rsidRPr="000B203D">
        <w:rPr>
          <w:szCs w:val="24"/>
        </w:rPr>
        <w:t>as follows.</w:t>
      </w:r>
    </w:p>
    <w:p w14:paraId="33704C59" w14:textId="77777777" w:rsidR="002C4DDB" w:rsidRDefault="002C4DDB" w:rsidP="000B203D">
      <w:pPr>
        <w:pStyle w:val="ListParagraph"/>
        <w:rPr>
          <w:rFonts w:ascii="Times New Roman" w:hAnsi="Times New Roman" w:cs="Times New Roman"/>
          <w:sz w:val="24"/>
          <w:szCs w:val="24"/>
        </w:rPr>
      </w:pPr>
    </w:p>
    <w:p w14:paraId="01A451E5" w14:textId="1765B227" w:rsidR="000B203D" w:rsidRPr="000B203D" w:rsidRDefault="000B203D" w:rsidP="000B203D">
      <w:pPr>
        <w:pStyle w:val="ListParagraph"/>
        <w:rPr>
          <w:rFonts w:ascii="Times New Roman" w:hAnsi="Times New Roman" w:cs="Times New Roman"/>
          <w:sz w:val="24"/>
          <w:szCs w:val="24"/>
        </w:rPr>
      </w:pPr>
      <w:r w:rsidRPr="000B203D">
        <w:rPr>
          <w:rFonts w:ascii="Times New Roman" w:hAnsi="Times New Roman" w:cs="Times New Roman"/>
          <w:sz w:val="24"/>
          <w:szCs w:val="24"/>
        </w:rPr>
        <w:t>The initial relationship of interest is:</w:t>
      </w:r>
    </w:p>
    <w:p w14:paraId="17E66814" w14:textId="77777777" w:rsidR="000B203D" w:rsidRPr="000B203D" w:rsidRDefault="000B203D" w:rsidP="000B203D">
      <w:pPr>
        <w:pStyle w:val="ListParagraph"/>
        <w:rPr>
          <w:rFonts w:ascii="Times New Roman" w:hAnsi="Times New Roman" w:cs="Times New Roman"/>
          <w:sz w:val="24"/>
          <w:szCs w:val="24"/>
        </w:rPr>
      </w:pPr>
    </w:p>
    <w:p w14:paraId="7D338F58" w14:textId="0168BC39" w:rsidR="000B203D" w:rsidRPr="000B203D" w:rsidRDefault="00000000" w:rsidP="000B203D">
      <w:pPr>
        <w:pStyle w:val="ListParagraph"/>
        <w:rPr>
          <w:rFonts w:ascii="Times New Roman" w:hAnsi="Times New Roman" w:cs="Times New Roman"/>
          <w:sz w:val="24"/>
          <w:szCs w:val="24"/>
        </w:rPr>
      </w:pPr>
      <m:oMathPara>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int,avg,n,ET110A</m:t>
                  </m:r>
                </m:sub>
              </m:sSub>
            </m:num>
            <m:den>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int,avg,n,Measured</m:t>
                  </m:r>
                </m:sub>
              </m:sSub>
            </m:den>
          </m:f>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int,n,</m:t>
                  </m:r>
                  <m:r>
                    <w:rPr>
                      <w:rFonts w:ascii="Cambria Math" w:hAnsi="Cambria Math"/>
                      <w:szCs w:val="24"/>
                    </w:rPr>
                    <m:t>f(T,∆T,V)</m:t>
                  </m:r>
                  <m:r>
                    <w:rPr>
                      <w:rFonts w:ascii="Cambria Math" w:hAnsi="Cambria Math" w:cs="Times New Roman"/>
                      <w:sz w:val="24"/>
                      <w:szCs w:val="24"/>
                    </w:rPr>
                    <m:t>,ET110A</m:t>
                  </m:r>
                </m:sub>
              </m:sSub>
            </m:num>
            <m:den>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int,n,</m:t>
                  </m:r>
                  <m:r>
                    <w:rPr>
                      <w:rFonts w:ascii="Cambria Math" w:hAnsi="Cambria Math"/>
                      <w:szCs w:val="24"/>
                    </w:rPr>
                    <m:t>f(T,∆T,V)</m:t>
                  </m:r>
                  <m:r>
                    <w:rPr>
                      <w:rFonts w:ascii="Cambria Math" w:hAnsi="Cambria Math" w:cs="Times New Roman"/>
                      <w:sz w:val="24"/>
                      <w:szCs w:val="24"/>
                    </w:rPr>
                    <m:t>,Measurement</m:t>
                  </m:r>
                </m:sub>
              </m:sSub>
            </m:den>
          </m:f>
        </m:oMath>
      </m:oMathPara>
    </w:p>
    <w:p w14:paraId="3E0F24A2" w14:textId="77777777" w:rsidR="000B203D" w:rsidRPr="000B203D" w:rsidRDefault="000B203D" w:rsidP="000B203D">
      <w:pPr>
        <w:pStyle w:val="ListParagraph"/>
        <w:rPr>
          <w:rFonts w:ascii="Times New Roman" w:hAnsi="Times New Roman" w:cs="Times New Roman"/>
          <w:sz w:val="24"/>
          <w:szCs w:val="24"/>
        </w:rPr>
      </w:pPr>
      <w:r w:rsidRPr="000B203D">
        <w:rPr>
          <w:rFonts w:ascii="Times New Roman" w:hAnsi="Times New Roman" w:cs="Times New Roman"/>
          <w:sz w:val="24"/>
          <w:szCs w:val="24"/>
        </w:rPr>
        <w:t>which implies</w:t>
      </w:r>
    </w:p>
    <w:p w14:paraId="65FD2E3F" w14:textId="77777777" w:rsidR="000B203D" w:rsidRPr="000B203D" w:rsidRDefault="000B203D" w:rsidP="000B203D">
      <w:pPr>
        <w:pStyle w:val="ListParagraph"/>
        <w:rPr>
          <w:rFonts w:ascii="Times New Roman" w:hAnsi="Times New Roman" w:cs="Times New Roman"/>
          <w:sz w:val="24"/>
          <w:szCs w:val="24"/>
        </w:rPr>
      </w:pPr>
    </w:p>
    <w:p w14:paraId="3CE40718" w14:textId="00A64633" w:rsidR="000B203D" w:rsidRPr="000B203D" w:rsidRDefault="00000000" w:rsidP="002C4DDB">
      <w:pPr>
        <w:pStyle w:val="ListParagraph"/>
        <w:jc w:val="cente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int,avg,n,ET110A</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int,avg,n,Measured</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int,n,</m:t>
                </m:r>
                <m:r>
                  <w:rPr>
                    <w:rFonts w:ascii="Cambria Math" w:hAnsi="Cambria Math"/>
                    <w:szCs w:val="24"/>
                  </w:rPr>
                  <m:t>f(T,∆T,V)</m:t>
                </m:r>
                <m:r>
                  <w:rPr>
                    <w:rFonts w:ascii="Cambria Math" w:hAnsi="Cambria Math" w:cs="Times New Roman"/>
                    <w:sz w:val="24"/>
                    <w:szCs w:val="24"/>
                  </w:rPr>
                  <m:t>,ET110A</m:t>
                </m:r>
              </m:sub>
            </m:sSub>
          </m:num>
          <m:den>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int,n,</m:t>
                </m:r>
                <m:r>
                  <w:rPr>
                    <w:rFonts w:ascii="Cambria Math" w:hAnsi="Cambria Math"/>
                    <w:szCs w:val="24"/>
                  </w:rPr>
                  <m:t>f(T,∆T,V)</m:t>
                </m:r>
                <m:r>
                  <w:rPr>
                    <w:rFonts w:ascii="Cambria Math" w:hAnsi="Cambria Math" w:cs="Times New Roman"/>
                    <w:sz w:val="24"/>
                    <w:szCs w:val="24"/>
                  </w:rPr>
                  <m:t>,Measurment</m:t>
                </m:r>
              </m:sub>
            </m:sSub>
          </m:den>
        </m:f>
      </m:oMath>
      <w:r w:rsidR="000B203D" w:rsidRPr="000B203D">
        <w:rPr>
          <w:rFonts w:ascii="Times New Roman" w:hAnsi="Times New Roman" w:cs="Times New Roman"/>
          <w:sz w:val="24"/>
          <w:szCs w:val="24"/>
        </w:rPr>
        <w:tab/>
        <w:t>where,</w:t>
      </w:r>
    </w:p>
    <w:p w14:paraId="12F10641" w14:textId="77777777" w:rsidR="000B203D" w:rsidRPr="000B203D" w:rsidRDefault="000B203D" w:rsidP="000B203D">
      <w:pPr>
        <w:pStyle w:val="ListParagraph"/>
        <w:jc w:val="center"/>
        <w:rPr>
          <w:rFonts w:ascii="Times New Roman" w:hAnsi="Times New Roman" w:cs="Times New Roman"/>
          <w:sz w:val="24"/>
          <w:szCs w:val="24"/>
        </w:rPr>
      </w:pPr>
    </w:p>
    <w:p w14:paraId="4389999F" w14:textId="77777777" w:rsidR="000B203D" w:rsidRPr="000B203D" w:rsidRDefault="00000000" w:rsidP="000B203D">
      <w:pPr>
        <w:pStyle w:val="ListParagraph"/>
        <w:ind w:left="1800" w:hanging="360"/>
        <w:jc w:val="both"/>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int,avg,n,ET110A</m:t>
            </m:r>
          </m:sub>
        </m:sSub>
      </m:oMath>
      <w:r w:rsidR="000B203D" w:rsidRPr="000B203D">
        <w:rPr>
          <w:rFonts w:ascii="Times New Roman" w:hAnsi="Times New Roman" w:cs="Times New Roman"/>
          <w:sz w:val="24"/>
          <w:szCs w:val="24"/>
        </w:rPr>
        <w:t xml:space="preserve"> is averaged h</w:t>
      </w:r>
      <w:r w:rsidR="000B203D" w:rsidRPr="000B203D">
        <w:rPr>
          <w:rFonts w:ascii="Times New Roman" w:hAnsi="Times New Roman" w:cs="Times New Roman"/>
          <w:sz w:val="24"/>
          <w:szCs w:val="24"/>
          <w:vertAlign w:val="subscript"/>
        </w:rPr>
        <w:t>int</w:t>
      </w:r>
      <w:r w:rsidR="000B203D" w:rsidRPr="000B203D">
        <w:rPr>
          <w:rFonts w:ascii="Times New Roman" w:hAnsi="Times New Roman" w:cs="Times New Roman"/>
          <w:sz w:val="24"/>
          <w:szCs w:val="24"/>
        </w:rPr>
        <w:t xml:space="preserve"> for the interior surface </w:t>
      </w:r>
      <w:r w:rsidR="000B203D" w:rsidRPr="000B203D">
        <w:rPr>
          <w:rFonts w:ascii="Times New Roman" w:hAnsi="Times New Roman" w:cs="Times New Roman"/>
          <w:i/>
          <w:iCs/>
          <w:sz w:val="24"/>
          <w:szCs w:val="24"/>
        </w:rPr>
        <w:t>n</w:t>
      </w:r>
      <w:r w:rsidR="000B203D" w:rsidRPr="000B203D">
        <w:rPr>
          <w:rFonts w:ascii="Times New Roman" w:hAnsi="Times New Roman" w:cs="Times New Roman"/>
          <w:sz w:val="24"/>
          <w:szCs w:val="24"/>
        </w:rPr>
        <w:t xml:space="preserve"> in Case ET110A (measured overall BLC with insulated windows).</w:t>
      </w:r>
    </w:p>
    <w:p w14:paraId="10D73079" w14:textId="5904DFA5" w:rsidR="000B203D" w:rsidRPr="000B203D" w:rsidRDefault="00000000" w:rsidP="000B203D">
      <w:pPr>
        <w:pStyle w:val="ListParagraph"/>
        <w:ind w:left="1800" w:hanging="360"/>
        <w:jc w:val="both"/>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int,avg,n,Measured</m:t>
            </m:r>
          </m:sub>
        </m:sSub>
      </m:oMath>
      <w:r w:rsidR="000B203D" w:rsidRPr="000B203D">
        <w:rPr>
          <w:rFonts w:ascii="Times New Roman" w:hAnsi="Times New Roman" w:cs="Times New Roman"/>
          <w:sz w:val="24"/>
          <w:szCs w:val="24"/>
        </w:rPr>
        <w:t xml:space="preserve"> is averaged h</w:t>
      </w:r>
      <w:r w:rsidR="000B203D" w:rsidRPr="000B203D">
        <w:rPr>
          <w:rFonts w:ascii="Times New Roman" w:hAnsi="Times New Roman" w:cs="Times New Roman"/>
          <w:sz w:val="24"/>
          <w:szCs w:val="24"/>
          <w:vertAlign w:val="subscript"/>
        </w:rPr>
        <w:t>int</w:t>
      </w:r>
      <w:r w:rsidR="000B203D" w:rsidRPr="000B203D">
        <w:rPr>
          <w:rFonts w:ascii="Times New Roman" w:hAnsi="Times New Roman" w:cs="Times New Roman"/>
          <w:sz w:val="24"/>
          <w:szCs w:val="24"/>
        </w:rPr>
        <w:t xml:space="preserve"> for the interior surface </w:t>
      </w:r>
      <w:r w:rsidR="000B203D" w:rsidRPr="000B203D">
        <w:rPr>
          <w:rFonts w:ascii="Times New Roman" w:hAnsi="Times New Roman" w:cs="Times New Roman"/>
          <w:i/>
          <w:iCs/>
          <w:sz w:val="24"/>
          <w:szCs w:val="24"/>
        </w:rPr>
        <w:t>n</w:t>
      </w:r>
      <w:r w:rsidR="000B203D" w:rsidRPr="000B203D">
        <w:rPr>
          <w:rFonts w:ascii="Times New Roman" w:hAnsi="Times New Roman" w:cs="Times New Roman"/>
          <w:sz w:val="24"/>
          <w:szCs w:val="24"/>
        </w:rPr>
        <w:t xml:space="preserve"> in the case where h</w:t>
      </w:r>
      <w:r w:rsidR="000B203D" w:rsidRPr="000B203D">
        <w:rPr>
          <w:rFonts w:ascii="Times New Roman" w:hAnsi="Times New Roman" w:cs="Times New Roman"/>
          <w:sz w:val="24"/>
          <w:szCs w:val="24"/>
          <w:vertAlign w:val="subscript"/>
        </w:rPr>
        <w:t>int</w:t>
      </w:r>
      <w:r w:rsidR="000B203D" w:rsidRPr="000B203D">
        <w:rPr>
          <w:rFonts w:ascii="Times New Roman" w:hAnsi="Times New Roman" w:cs="Times New Roman"/>
          <w:sz w:val="24"/>
          <w:szCs w:val="24"/>
        </w:rPr>
        <w:t xml:space="preserve"> of a given surface </w:t>
      </w:r>
      <w:r w:rsidR="000B203D" w:rsidRPr="000B203D">
        <w:rPr>
          <w:rFonts w:ascii="Times New Roman" w:hAnsi="Times New Roman" w:cs="Times New Roman"/>
          <w:i/>
          <w:iCs/>
          <w:sz w:val="24"/>
          <w:szCs w:val="24"/>
        </w:rPr>
        <w:t>n</w:t>
      </w:r>
      <w:r w:rsidR="000B203D" w:rsidRPr="000B203D">
        <w:rPr>
          <w:rFonts w:ascii="Times New Roman" w:hAnsi="Times New Roman" w:cs="Times New Roman"/>
          <w:sz w:val="24"/>
          <w:szCs w:val="24"/>
        </w:rPr>
        <w:t xml:space="preserve"> is from measurements (see SurfHT-Periode4-mmddyytk.xlsx</w:t>
      </w:r>
      <w:r w:rsidR="004D2C96">
        <w:rPr>
          <w:rFonts w:ascii="Times New Roman" w:hAnsi="Times New Roman" w:cs="Times New Roman"/>
          <w:sz w:val="24"/>
          <w:szCs w:val="24"/>
        </w:rPr>
        <w:t>).</w:t>
      </w:r>
      <w:r w:rsidR="000B203D" w:rsidRPr="000B203D">
        <w:rPr>
          <w:rFonts w:ascii="Times New Roman" w:hAnsi="Times New Roman" w:cs="Times New Roman"/>
          <w:sz w:val="24"/>
          <w:szCs w:val="24"/>
        </w:rPr>
        <w:t xml:space="preserve"> </w:t>
      </w:r>
    </w:p>
    <w:p w14:paraId="2A6B3EEA" w14:textId="35AFCA0D" w:rsidR="000B203D" w:rsidRPr="000B203D" w:rsidRDefault="00000000" w:rsidP="000B203D">
      <w:pPr>
        <w:pStyle w:val="ListParagraph"/>
        <w:ind w:left="1800" w:hanging="360"/>
        <w:jc w:val="both"/>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int,n,</m:t>
            </m:r>
            <m:r>
              <w:rPr>
                <w:rFonts w:ascii="Cambria Math" w:hAnsi="Cambria Math"/>
                <w:szCs w:val="24"/>
              </w:rPr>
              <m:t>f(T,∆T,V)</m:t>
            </m:r>
            <m:r>
              <w:rPr>
                <w:rFonts w:ascii="Cambria Math" w:hAnsi="Cambria Math" w:cs="Times New Roman"/>
                <w:sz w:val="24"/>
                <w:szCs w:val="24"/>
              </w:rPr>
              <m:t>,ET110A</m:t>
            </m:r>
          </m:sub>
        </m:sSub>
      </m:oMath>
      <w:r w:rsidR="000B203D" w:rsidRPr="000B203D">
        <w:rPr>
          <w:rFonts w:ascii="Times New Roman" w:hAnsi="Times New Roman" w:cs="Times New Roman"/>
          <w:sz w:val="24"/>
          <w:szCs w:val="24"/>
        </w:rPr>
        <w:t xml:space="preserve"> is h</w:t>
      </w:r>
      <w:r w:rsidR="000B203D" w:rsidRPr="000B203D">
        <w:rPr>
          <w:rFonts w:ascii="Times New Roman" w:hAnsi="Times New Roman" w:cs="Times New Roman"/>
          <w:sz w:val="24"/>
          <w:szCs w:val="24"/>
          <w:vertAlign w:val="subscript"/>
        </w:rPr>
        <w:t>int</w:t>
      </w:r>
      <w:r w:rsidR="000B203D" w:rsidRPr="000B203D">
        <w:rPr>
          <w:rFonts w:ascii="Times New Roman" w:hAnsi="Times New Roman" w:cs="Times New Roman"/>
          <w:sz w:val="24"/>
          <w:szCs w:val="24"/>
        </w:rPr>
        <w:t xml:space="preserve"> calculated via the “DOE2” algorithm for each interior surface </w:t>
      </w:r>
      <w:r w:rsidR="000B203D" w:rsidRPr="000B203D">
        <w:rPr>
          <w:rFonts w:ascii="Times New Roman" w:hAnsi="Times New Roman" w:cs="Times New Roman"/>
          <w:i/>
          <w:iCs/>
          <w:sz w:val="24"/>
          <w:szCs w:val="24"/>
        </w:rPr>
        <w:t>n</w:t>
      </w:r>
      <w:r w:rsidR="000B203D" w:rsidRPr="000B203D">
        <w:rPr>
          <w:rFonts w:ascii="Times New Roman" w:hAnsi="Times New Roman" w:cs="Times New Roman"/>
          <w:sz w:val="24"/>
          <w:szCs w:val="24"/>
        </w:rPr>
        <w:t xml:space="preserve"> at ∆T</w:t>
      </w:r>
      <w:r w:rsidR="000B203D" w:rsidRPr="000B203D">
        <w:rPr>
          <w:rFonts w:ascii="Times New Roman" w:hAnsi="Times New Roman" w:cs="Times New Roman"/>
          <w:sz w:val="24"/>
          <w:szCs w:val="24"/>
          <w:vertAlign w:val="subscript"/>
        </w:rPr>
        <w:t>n,ET110A</w:t>
      </w:r>
      <w:r w:rsidR="000B203D" w:rsidRPr="000B203D">
        <w:rPr>
          <w:rFonts w:ascii="Times New Roman" w:hAnsi="Times New Roman" w:cs="Times New Roman"/>
          <w:sz w:val="24"/>
          <w:szCs w:val="24"/>
        </w:rPr>
        <w:t xml:space="preserve"> and V</w:t>
      </w:r>
      <w:r w:rsidR="000B203D" w:rsidRPr="000B203D">
        <w:rPr>
          <w:rFonts w:ascii="Times New Roman" w:hAnsi="Times New Roman" w:cs="Times New Roman"/>
          <w:sz w:val="24"/>
          <w:szCs w:val="24"/>
          <w:vertAlign w:val="subscript"/>
        </w:rPr>
        <w:t>ET110A</w:t>
      </w:r>
      <w:r w:rsidR="000B203D" w:rsidRPr="000B203D">
        <w:rPr>
          <w:rFonts w:ascii="Times New Roman" w:hAnsi="Times New Roman" w:cs="Times New Roman"/>
          <w:sz w:val="24"/>
          <w:szCs w:val="24"/>
        </w:rPr>
        <w:t>. The form of the “DOE2” algorithm is presented in Item “3)”.</w:t>
      </w:r>
    </w:p>
    <w:p w14:paraId="6F59703F" w14:textId="0BF55D74" w:rsidR="000B203D" w:rsidRPr="000B203D" w:rsidRDefault="00000000" w:rsidP="000B203D">
      <w:pPr>
        <w:pStyle w:val="ListParagraph"/>
        <w:ind w:left="1800" w:hanging="360"/>
        <w:jc w:val="both"/>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int,n,</m:t>
            </m:r>
            <m:r>
              <w:rPr>
                <w:rFonts w:ascii="Cambria Math" w:hAnsi="Cambria Math"/>
                <w:szCs w:val="24"/>
              </w:rPr>
              <m:t>f(T,∆T,V)</m:t>
            </m:r>
            <m:r>
              <w:rPr>
                <w:rFonts w:ascii="Cambria Math" w:hAnsi="Cambria Math" w:cs="Times New Roman"/>
                <w:sz w:val="24"/>
                <w:szCs w:val="24"/>
              </w:rPr>
              <m:t>,Measurement</m:t>
            </m:r>
          </m:sub>
        </m:sSub>
      </m:oMath>
      <w:r w:rsidR="000B203D" w:rsidRPr="000B203D">
        <w:rPr>
          <w:rFonts w:ascii="Times New Roman" w:hAnsi="Times New Roman" w:cs="Times New Roman"/>
          <w:sz w:val="24"/>
          <w:szCs w:val="24"/>
        </w:rPr>
        <w:t xml:space="preserve"> is h</w:t>
      </w:r>
      <w:r w:rsidR="000B203D" w:rsidRPr="000B203D">
        <w:rPr>
          <w:rFonts w:ascii="Times New Roman" w:hAnsi="Times New Roman" w:cs="Times New Roman"/>
          <w:sz w:val="24"/>
          <w:szCs w:val="24"/>
          <w:vertAlign w:val="subscript"/>
        </w:rPr>
        <w:t>int</w:t>
      </w:r>
      <w:r w:rsidR="000B203D" w:rsidRPr="000B203D">
        <w:rPr>
          <w:rFonts w:ascii="Times New Roman" w:hAnsi="Times New Roman" w:cs="Times New Roman"/>
          <w:sz w:val="24"/>
          <w:szCs w:val="24"/>
        </w:rPr>
        <w:t xml:space="preserve"> calculated via the “DOE2” algorithm for each interior surface </w:t>
      </w:r>
      <w:r w:rsidR="000B203D" w:rsidRPr="000B203D">
        <w:rPr>
          <w:rFonts w:ascii="Times New Roman" w:hAnsi="Times New Roman" w:cs="Times New Roman"/>
          <w:i/>
          <w:iCs/>
          <w:sz w:val="24"/>
          <w:szCs w:val="24"/>
        </w:rPr>
        <w:t>n</w:t>
      </w:r>
      <w:r w:rsidR="000B203D" w:rsidRPr="000B203D">
        <w:rPr>
          <w:rFonts w:ascii="Times New Roman" w:hAnsi="Times New Roman" w:cs="Times New Roman"/>
          <w:sz w:val="24"/>
          <w:szCs w:val="24"/>
        </w:rPr>
        <w:t xml:space="preserve"> at ∆T</w:t>
      </w:r>
      <w:r w:rsidR="000B203D" w:rsidRPr="000B203D">
        <w:rPr>
          <w:rFonts w:ascii="Times New Roman" w:hAnsi="Times New Roman" w:cs="Times New Roman"/>
          <w:sz w:val="24"/>
          <w:szCs w:val="24"/>
          <w:vertAlign w:val="subscript"/>
        </w:rPr>
        <w:t>n,Measured</w:t>
      </w:r>
      <w:r w:rsidR="000B203D" w:rsidRPr="000B203D">
        <w:rPr>
          <w:rFonts w:ascii="Times New Roman" w:hAnsi="Times New Roman" w:cs="Times New Roman"/>
          <w:sz w:val="24"/>
          <w:szCs w:val="24"/>
        </w:rPr>
        <w:t xml:space="preserve"> and V</w:t>
      </w:r>
      <w:r w:rsidR="000B203D" w:rsidRPr="000B203D">
        <w:rPr>
          <w:rFonts w:ascii="Times New Roman" w:hAnsi="Times New Roman" w:cs="Times New Roman"/>
          <w:sz w:val="24"/>
          <w:szCs w:val="24"/>
          <w:vertAlign w:val="subscript"/>
        </w:rPr>
        <w:t>n,Measured</w:t>
      </w:r>
      <w:r w:rsidR="000B203D" w:rsidRPr="000B203D">
        <w:rPr>
          <w:rFonts w:ascii="Times New Roman" w:hAnsi="Times New Roman" w:cs="Times New Roman"/>
          <w:sz w:val="24"/>
          <w:szCs w:val="24"/>
        </w:rPr>
        <w:t>.</w:t>
      </w:r>
    </w:p>
    <w:p w14:paraId="5534078A" w14:textId="77777777" w:rsidR="000B203D" w:rsidRPr="000B203D" w:rsidRDefault="00000000" w:rsidP="000B203D">
      <w:pPr>
        <w:pStyle w:val="ListParagraph"/>
        <w:ind w:left="1800" w:hanging="360"/>
        <w:jc w:val="both"/>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int</m:t>
            </m:r>
          </m:sub>
        </m:sSub>
      </m:oMath>
      <w:r w:rsidR="000B203D" w:rsidRPr="000B203D">
        <w:rPr>
          <w:rFonts w:ascii="Times New Roman" w:hAnsi="Times New Roman" w:cs="Times New Roman"/>
          <w:sz w:val="24"/>
          <w:szCs w:val="24"/>
        </w:rPr>
        <w:t xml:space="preserve"> represents the combined interior surface heat transfer coefficient that includes both the convection coefficient (</w:t>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c</m:t>
            </m:r>
          </m:sub>
        </m:sSub>
      </m:oMath>
      <w:r w:rsidR="000B203D" w:rsidRPr="000B203D">
        <w:rPr>
          <w:rFonts w:ascii="Times New Roman" w:hAnsi="Times New Roman" w:cs="Times New Roman"/>
          <w:sz w:val="24"/>
          <w:szCs w:val="24"/>
        </w:rPr>
        <w:t>) and the radiative coefficient (</w:t>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rad</m:t>
            </m:r>
          </m:sub>
        </m:sSub>
      </m:oMath>
      <w:r w:rsidR="000B203D" w:rsidRPr="000B203D">
        <w:rPr>
          <w:rFonts w:ascii="Times New Roman" w:hAnsi="Times New Roman" w:cs="Times New Roman"/>
          <w:sz w:val="24"/>
          <w:szCs w:val="24"/>
        </w:rPr>
        <w:t>).</w:t>
      </w:r>
    </w:p>
    <w:p w14:paraId="779435F4" w14:textId="77777777" w:rsidR="000B203D" w:rsidRPr="000B203D" w:rsidRDefault="000B203D" w:rsidP="000B203D">
      <w:pPr>
        <w:pStyle w:val="ListParagraph"/>
        <w:ind w:left="1440"/>
        <w:jc w:val="both"/>
        <w:rPr>
          <w:rFonts w:ascii="Times New Roman" w:hAnsi="Times New Roman" w:cs="Times New Roman"/>
          <w:sz w:val="24"/>
          <w:szCs w:val="24"/>
        </w:rPr>
      </w:pPr>
    </w:p>
    <w:p w14:paraId="0BE6D7B1" w14:textId="5422761A" w:rsidR="000B203D" w:rsidRPr="000B203D" w:rsidRDefault="00000000">
      <w:pPr>
        <w:pStyle w:val="ListParagraph"/>
        <w:numPr>
          <w:ilvl w:val="0"/>
          <w:numId w:val="9"/>
        </w:numP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int,n,</m:t>
            </m:r>
            <m:r>
              <w:rPr>
                <w:rFonts w:ascii="Cambria Math" w:hAnsi="Cambria Math"/>
                <w:szCs w:val="24"/>
              </w:rPr>
              <m:t>f(T,∆T,V)</m:t>
            </m:r>
            <m:r>
              <w:rPr>
                <w:rFonts w:ascii="Cambria Math" w:hAnsi="Cambria Math" w:cs="Times New Roman"/>
                <w:sz w:val="24"/>
                <w:szCs w:val="24"/>
              </w:rPr>
              <m:t>,ET110A</m:t>
            </m:r>
          </m:sub>
        </m:sSub>
      </m:oMath>
      <w:r w:rsidR="000B203D" w:rsidRPr="000B203D">
        <w:rPr>
          <w:rFonts w:ascii="Times New Roman" w:hAnsi="Times New Roman" w:cs="Times New Roman"/>
          <w:sz w:val="24"/>
          <w:szCs w:val="24"/>
        </w:rPr>
        <w:t>: h</w:t>
      </w:r>
      <w:r w:rsidR="000B203D" w:rsidRPr="000B203D">
        <w:rPr>
          <w:rFonts w:ascii="Times New Roman" w:hAnsi="Times New Roman" w:cs="Times New Roman"/>
          <w:sz w:val="24"/>
          <w:szCs w:val="24"/>
          <w:vertAlign w:val="subscript"/>
        </w:rPr>
        <w:t>int</w:t>
      </w:r>
      <w:r w:rsidR="000B203D" w:rsidRPr="000B203D">
        <w:rPr>
          <w:rFonts w:ascii="Times New Roman" w:hAnsi="Times New Roman" w:cs="Times New Roman"/>
          <w:sz w:val="24"/>
          <w:szCs w:val="24"/>
        </w:rPr>
        <w:t xml:space="preserve"> via “DOE2” calculation </w:t>
      </w:r>
      <w:r w:rsidR="00815298">
        <w:rPr>
          <w:rFonts w:ascii="Times New Roman" w:hAnsi="Times New Roman" w:cs="Times New Roman"/>
          <w:sz w:val="24"/>
          <w:szCs w:val="24"/>
        </w:rPr>
        <w:t xml:space="preserve">and radiant effect as f(Tcell) in Item “4)” </w:t>
      </w:r>
      <w:r w:rsidR="000B203D" w:rsidRPr="000B203D">
        <w:rPr>
          <w:rFonts w:ascii="Times New Roman" w:hAnsi="Times New Roman" w:cs="Times New Roman"/>
          <w:sz w:val="24"/>
          <w:szCs w:val="24"/>
        </w:rPr>
        <w:t>for ET110A</w:t>
      </w:r>
    </w:p>
    <w:p w14:paraId="31ED5321" w14:textId="77777777" w:rsidR="000B203D" w:rsidRPr="000B203D" w:rsidRDefault="000B203D" w:rsidP="000B203D">
      <w:pPr>
        <w:ind w:left="720"/>
        <w:rPr>
          <w:szCs w:val="24"/>
        </w:rPr>
      </w:pPr>
      <w:r w:rsidRPr="000B203D">
        <w:rPr>
          <w:szCs w:val="24"/>
        </w:rPr>
        <w:t>where the following are developed for applying to the “DOE2” algorithm (see Item “3)”):</w:t>
      </w:r>
    </w:p>
    <w:p w14:paraId="789AEACF" w14:textId="77777777" w:rsidR="000B203D" w:rsidRPr="000B203D" w:rsidRDefault="000B203D" w:rsidP="000B203D">
      <w:pPr>
        <w:pStyle w:val="ListParagraph"/>
        <w:ind w:left="1080"/>
        <w:rPr>
          <w:rFonts w:ascii="Times New Roman" w:hAnsi="Times New Roman" w:cs="Times New Roman"/>
          <w:sz w:val="24"/>
          <w:szCs w:val="24"/>
        </w:rPr>
      </w:pPr>
    </w:p>
    <w:bookmarkStart w:id="12" w:name="_Hlk109912711"/>
    <w:p w14:paraId="6A2EEE86" w14:textId="77777777" w:rsidR="000B203D" w:rsidRPr="000B203D" w:rsidRDefault="00000000" w:rsidP="000B203D">
      <w:pPr>
        <w:pStyle w:val="ListParagraph"/>
        <w:ind w:left="1080"/>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n,ET110A</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cell,n,Measured</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surf,int,avg,n,Measured</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cell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grd</m:t>
                    </m:r>
                  </m:sub>
                </m:sSub>
                <m:r>
                  <w:rPr>
                    <w:rFonts w:ascii="Cambria Math" w:hAnsi="Cambria Math" w:cs="Times New Roman"/>
                    <w:sz w:val="24"/>
                    <w:szCs w:val="24"/>
                  </w:rPr>
                  <m:t>)</m:t>
                </m:r>
              </m:e>
              <m:sub>
                <m:r>
                  <w:rPr>
                    <w:rFonts w:ascii="Cambria Math" w:hAnsi="Cambria Math" w:cs="Times New Roman"/>
                    <w:sz w:val="24"/>
                    <w:szCs w:val="24"/>
                  </w:rPr>
                  <m:t>n,ET110A</m:t>
                </m:r>
              </m:sub>
            </m:sSub>
          </m:num>
          <m:den>
            <m:sSub>
              <m:sSubPr>
                <m:ctrlPr>
                  <w:rPr>
                    <w:rFonts w:ascii="Cambria Math" w:hAnsi="Cambria Math" w:cs="Times New Roman"/>
                    <w:i/>
                    <w:sz w:val="24"/>
                    <w:szCs w:val="24"/>
                  </w:rPr>
                </m:ctrlPr>
              </m:sSub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cell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grd</m:t>
                    </m:r>
                  </m:sub>
                </m:sSub>
                <m:r>
                  <w:rPr>
                    <w:rFonts w:ascii="Cambria Math" w:hAnsi="Cambria Math" w:cs="Times New Roman"/>
                    <w:sz w:val="24"/>
                    <w:szCs w:val="24"/>
                  </w:rPr>
                  <m:t>)</m:t>
                </m:r>
              </m:e>
              <m:sub>
                <m:r>
                  <w:rPr>
                    <w:rFonts w:ascii="Cambria Math" w:hAnsi="Cambria Math" w:cs="Times New Roman"/>
                    <w:sz w:val="24"/>
                    <w:szCs w:val="24"/>
                  </w:rPr>
                  <m:t>n,Measured</m:t>
                </m:r>
              </m:sub>
            </m:sSub>
          </m:den>
        </m:f>
      </m:oMath>
      <w:r w:rsidR="000B203D" w:rsidRPr="000B203D">
        <w:rPr>
          <w:rFonts w:ascii="Times New Roman" w:hAnsi="Times New Roman" w:cs="Times New Roman"/>
          <w:sz w:val="24"/>
          <w:szCs w:val="24"/>
        </w:rPr>
        <w:t xml:space="preserve"> </w:t>
      </w:r>
    </w:p>
    <w:p w14:paraId="2581771A" w14:textId="77777777" w:rsidR="000B203D" w:rsidRPr="000B203D" w:rsidRDefault="000B203D" w:rsidP="000B203D">
      <w:pPr>
        <w:pStyle w:val="ListParagraph"/>
        <w:ind w:left="1080"/>
        <w:rPr>
          <w:rFonts w:ascii="Times New Roman" w:hAnsi="Times New Roman" w:cs="Times New Roman"/>
          <w:sz w:val="24"/>
          <w:szCs w:val="24"/>
        </w:rPr>
      </w:pPr>
    </w:p>
    <w:p w14:paraId="72C2F3EA" w14:textId="77777777" w:rsidR="000B203D" w:rsidRPr="000B203D" w:rsidRDefault="000B203D" w:rsidP="000B203D">
      <w:pPr>
        <w:pStyle w:val="ListParagraph"/>
        <w:ind w:left="1080"/>
        <w:rPr>
          <w:rFonts w:ascii="Times New Roman" w:hAnsi="Times New Roman" w:cs="Times New Roman"/>
          <w:sz w:val="24"/>
          <w:szCs w:val="24"/>
        </w:rPr>
      </w:pPr>
      <w:r w:rsidRPr="000B203D">
        <w:rPr>
          <w:rFonts w:ascii="Times New Roman" w:hAnsi="Times New Roman" w:cs="Times New Roman"/>
          <w:sz w:val="24"/>
          <w:szCs w:val="24"/>
        </w:rPr>
        <w:t>where,</w:t>
      </w:r>
    </w:p>
    <w:p w14:paraId="3C143F2F" w14:textId="77777777" w:rsidR="000B203D" w:rsidRPr="000B203D" w:rsidRDefault="000B203D" w:rsidP="000B203D">
      <w:pPr>
        <w:pStyle w:val="ListParagraph"/>
        <w:ind w:left="1080"/>
        <w:rPr>
          <w:rFonts w:ascii="Times New Roman" w:hAnsi="Times New Roman" w:cs="Times New Roman"/>
          <w:sz w:val="24"/>
          <w:szCs w:val="24"/>
        </w:rPr>
      </w:pPr>
    </w:p>
    <w:p w14:paraId="6FC8CC8E" w14:textId="77777777" w:rsidR="000B203D" w:rsidRPr="000B203D" w:rsidRDefault="00000000" w:rsidP="000B203D">
      <w:pPr>
        <w:pStyle w:val="ListParagraph"/>
        <w:ind w:left="1440" w:hanging="360"/>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n,ET110A</m:t>
            </m:r>
          </m:sub>
        </m:sSub>
      </m:oMath>
      <w:r w:rsidR="000B203D" w:rsidRPr="000B203D">
        <w:rPr>
          <w:rFonts w:ascii="Times New Roman" w:hAnsi="Times New Roman" w:cs="Times New Roman"/>
          <w:sz w:val="24"/>
          <w:szCs w:val="24"/>
        </w:rPr>
        <w:t xml:space="preserve"> is the difference between the test cell bulk average temperature and the temperature of surface </w:t>
      </w:r>
      <w:r w:rsidR="000B203D" w:rsidRPr="000B203D">
        <w:rPr>
          <w:rFonts w:ascii="Times New Roman" w:hAnsi="Times New Roman" w:cs="Times New Roman"/>
          <w:i/>
          <w:iCs/>
          <w:sz w:val="24"/>
          <w:szCs w:val="24"/>
        </w:rPr>
        <w:t>n</w:t>
      </w:r>
      <w:r w:rsidR="000B203D" w:rsidRPr="000B203D">
        <w:rPr>
          <w:rFonts w:ascii="Times New Roman" w:hAnsi="Times New Roman" w:cs="Times New Roman"/>
          <w:sz w:val="24"/>
          <w:szCs w:val="24"/>
        </w:rPr>
        <w:t xml:space="preserve"> in ET110A.</w:t>
      </w:r>
    </w:p>
    <w:p w14:paraId="055C65AA" w14:textId="77777777" w:rsidR="000B203D" w:rsidRPr="000B203D" w:rsidRDefault="00000000" w:rsidP="000B203D">
      <w:pPr>
        <w:pStyle w:val="ListParagraph"/>
        <w:ind w:left="1440" w:hanging="360"/>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cell,avg,n,Measured</m:t>
            </m:r>
          </m:sub>
        </m:sSub>
      </m:oMath>
      <w:r w:rsidR="000B203D" w:rsidRPr="000B203D">
        <w:rPr>
          <w:rFonts w:ascii="Times New Roman" w:hAnsi="Times New Roman" w:cs="Times New Roman"/>
          <w:sz w:val="24"/>
          <w:szCs w:val="24"/>
        </w:rPr>
        <w:t xml:space="preserve"> is the test cell bulk average temperature in the case where h</w:t>
      </w:r>
      <w:r w:rsidR="000B203D" w:rsidRPr="000B203D">
        <w:rPr>
          <w:rFonts w:ascii="Times New Roman" w:hAnsi="Times New Roman" w:cs="Times New Roman"/>
          <w:sz w:val="24"/>
          <w:szCs w:val="24"/>
          <w:vertAlign w:val="subscript"/>
        </w:rPr>
        <w:t>int</w:t>
      </w:r>
      <w:r w:rsidR="000B203D" w:rsidRPr="000B203D">
        <w:rPr>
          <w:rFonts w:ascii="Times New Roman" w:hAnsi="Times New Roman" w:cs="Times New Roman"/>
          <w:sz w:val="24"/>
          <w:szCs w:val="24"/>
        </w:rPr>
        <w:t xml:space="preserve"> of a given surface </w:t>
      </w:r>
      <w:r w:rsidR="000B203D" w:rsidRPr="000B203D">
        <w:rPr>
          <w:rFonts w:ascii="Times New Roman" w:hAnsi="Times New Roman" w:cs="Times New Roman"/>
          <w:i/>
          <w:iCs/>
          <w:sz w:val="24"/>
          <w:szCs w:val="24"/>
        </w:rPr>
        <w:t>n</w:t>
      </w:r>
      <w:r w:rsidR="000B203D" w:rsidRPr="000B203D">
        <w:rPr>
          <w:rFonts w:ascii="Times New Roman" w:hAnsi="Times New Roman" w:cs="Times New Roman"/>
          <w:sz w:val="24"/>
          <w:szCs w:val="24"/>
        </w:rPr>
        <w:t xml:space="preserve"> is measured.</w:t>
      </w:r>
    </w:p>
    <w:p w14:paraId="44B4EAD2" w14:textId="77777777" w:rsidR="000B203D" w:rsidRPr="000B203D" w:rsidRDefault="00000000" w:rsidP="000B203D">
      <w:pPr>
        <w:pStyle w:val="ListParagraph"/>
        <w:ind w:left="1440" w:hanging="360"/>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surf,int,avg,n,Measured</m:t>
            </m:r>
          </m:sub>
        </m:sSub>
      </m:oMath>
      <w:r w:rsidR="000B203D" w:rsidRPr="000B203D">
        <w:rPr>
          <w:rFonts w:ascii="Times New Roman" w:hAnsi="Times New Roman" w:cs="Times New Roman"/>
          <w:sz w:val="24"/>
          <w:szCs w:val="24"/>
        </w:rPr>
        <w:t xml:space="preserve"> is the average temperature of surface </w:t>
      </w:r>
      <w:r w:rsidR="000B203D" w:rsidRPr="000B203D">
        <w:rPr>
          <w:rFonts w:ascii="Times New Roman" w:hAnsi="Times New Roman" w:cs="Times New Roman"/>
          <w:i/>
          <w:iCs/>
          <w:sz w:val="24"/>
          <w:szCs w:val="24"/>
        </w:rPr>
        <w:t>n</w:t>
      </w:r>
      <w:r w:rsidR="000B203D" w:rsidRPr="000B203D">
        <w:rPr>
          <w:rFonts w:ascii="Times New Roman" w:hAnsi="Times New Roman" w:cs="Times New Roman"/>
          <w:sz w:val="24"/>
          <w:szCs w:val="24"/>
        </w:rPr>
        <w:t xml:space="preserve"> in the case where h</w:t>
      </w:r>
      <w:r w:rsidR="000B203D" w:rsidRPr="000B203D">
        <w:rPr>
          <w:rFonts w:ascii="Times New Roman" w:hAnsi="Times New Roman" w:cs="Times New Roman"/>
          <w:sz w:val="24"/>
          <w:szCs w:val="24"/>
          <w:vertAlign w:val="subscript"/>
        </w:rPr>
        <w:t>int</w:t>
      </w:r>
      <w:r w:rsidR="000B203D" w:rsidRPr="000B203D">
        <w:rPr>
          <w:rFonts w:ascii="Times New Roman" w:hAnsi="Times New Roman" w:cs="Times New Roman"/>
          <w:sz w:val="24"/>
          <w:szCs w:val="24"/>
        </w:rPr>
        <w:t xml:space="preserve"> of a given surface </w:t>
      </w:r>
      <w:r w:rsidR="000B203D" w:rsidRPr="000B203D">
        <w:rPr>
          <w:rFonts w:ascii="Times New Roman" w:hAnsi="Times New Roman" w:cs="Times New Roman"/>
          <w:i/>
          <w:iCs/>
          <w:sz w:val="24"/>
          <w:szCs w:val="24"/>
        </w:rPr>
        <w:t>n</w:t>
      </w:r>
      <w:r w:rsidR="000B203D" w:rsidRPr="000B203D">
        <w:rPr>
          <w:rFonts w:ascii="Times New Roman" w:hAnsi="Times New Roman" w:cs="Times New Roman"/>
          <w:sz w:val="24"/>
          <w:szCs w:val="24"/>
        </w:rPr>
        <w:t xml:space="preserve"> is measured.</w:t>
      </w:r>
    </w:p>
    <w:p w14:paraId="6BA15FBD" w14:textId="77777777" w:rsidR="000B203D" w:rsidRPr="000B203D" w:rsidRDefault="00000000" w:rsidP="000B203D">
      <w:pPr>
        <w:pStyle w:val="ListParagraph"/>
        <w:ind w:left="1440" w:hanging="360"/>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cell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grd</m:t>
                </m:r>
              </m:sub>
            </m:sSub>
            <m:r>
              <w:rPr>
                <w:rFonts w:ascii="Cambria Math" w:hAnsi="Cambria Math" w:cs="Times New Roman"/>
                <w:sz w:val="24"/>
                <w:szCs w:val="24"/>
              </w:rPr>
              <m:t>)</m:t>
            </m:r>
          </m:e>
          <m:sub>
            <m:r>
              <w:rPr>
                <w:rFonts w:ascii="Cambria Math" w:hAnsi="Cambria Math" w:cs="Times New Roman"/>
                <w:sz w:val="24"/>
                <w:szCs w:val="24"/>
              </w:rPr>
              <m:t>n,ET110A</m:t>
            </m:r>
          </m:sub>
        </m:sSub>
      </m:oMath>
      <w:r w:rsidR="000B203D" w:rsidRPr="000B203D">
        <w:rPr>
          <w:rFonts w:ascii="Times New Roman" w:hAnsi="Times New Roman" w:cs="Times New Roman"/>
          <w:sz w:val="24"/>
          <w:szCs w:val="24"/>
        </w:rPr>
        <w:t xml:space="preserve"> is the best-steady-state air temperature difference between the test cell and the guard zone for given surface </w:t>
      </w:r>
      <w:r w:rsidR="000B203D" w:rsidRPr="000B203D">
        <w:rPr>
          <w:rFonts w:ascii="Times New Roman" w:hAnsi="Times New Roman" w:cs="Times New Roman"/>
          <w:i/>
          <w:iCs/>
          <w:sz w:val="24"/>
          <w:szCs w:val="24"/>
        </w:rPr>
        <w:t>n</w:t>
      </w:r>
      <w:r w:rsidR="000B203D" w:rsidRPr="000B203D">
        <w:rPr>
          <w:rFonts w:ascii="Times New Roman" w:hAnsi="Times New Roman" w:cs="Times New Roman"/>
          <w:sz w:val="24"/>
          <w:szCs w:val="24"/>
        </w:rPr>
        <w:t xml:space="preserve"> in ET110A.</w:t>
      </w:r>
    </w:p>
    <w:p w14:paraId="28E2D39E" w14:textId="77777777" w:rsidR="000B203D" w:rsidRPr="000B203D" w:rsidRDefault="00000000" w:rsidP="000B203D">
      <w:pPr>
        <w:pStyle w:val="ListParagraph"/>
        <w:ind w:left="1440" w:hanging="360"/>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cell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grd</m:t>
                </m:r>
              </m:sub>
            </m:sSub>
            <m:r>
              <w:rPr>
                <w:rFonts w:ascii="Cambria Math" w:hAnsi="Cambria Math" w:cs="Times New Roman"/>
                <w:sz w:val="24"/>
                <w:szCs w:val="24"/>
              </w:rPr>
              <m:t>)</m:t>
            </m:r>
          </m:e>
          <m:sub>
            <m:r>
              <w:rPr>
                <w:rFonts w:ascii="Cambria Math" w:hAnsi="Cambria Math" w:cs="Times New Roman"/>
                <w:sz w:val="24"/>
                <w:szCs w:val="24"/>
              </w:rPr>
              <m:t>n,Measured</m:t>
            </m:r>
          </m:sub>
        </m:sSub>
      </m:oMath>
      <w:r w:rsidR="000B203D" w:rsidRPr="000B203D">
        <w:rPr>
          <w:rFonts w:ascii="Times New Roman" w:hAnsi="Times New Roman" w:cs="Times New Roman"/>
          <w:sz w:val="24"/>
          <w:szCs w:val="24"/>
        </w:rPr>
        <w:t xml:space="preserve"> is the best-steady-state air temperature difference between the test cell and the guard zone for given surface </w:t>
      </w:r>
      <w:r w:rsidR="000B203D" w:rsidRPr="000B203D">
        <w:rPr>
          <w:rFonts w:ascii="Times New Roman" w:hAnsi="Times New Roman" w:cs="Times New Roman"/>
          <w:i/>
          <w:iCs/>
          <w:sz w:val="24"/>
          <w:szCs w:val="24"/>
        </w:rPr>
        <w:t>n</w:t>
      </w:r>
      <w:r w:rsidR="000B203D" w:rsidRPr="000B203D">
        <w:rPr>
          <w:rFonts w:ascii="Times New Roman" w:hAnsi="Times New Roman" w:cs="Times New Roman"/>
          <w:sz w:val="24"/>
          <w:szCs w:val="24"/>
        </w:rPr>
        <w:t xml:space="preserve"> in the case where h</w:t>
      </w:r>
      <w:r w:rsidR="000B203D" w:rsidRPr="000B203D">
        <w:rPr>
          <w:rFonts w:ascii="Times New Roman" w:hAnsi="Times New Roman" w:cs="Times New Roman"/>
          <w:sz w:val="24"/>
          <w:szCs w:val="24"/>
          <w:vertAlign w:val="subscript"/>
        </w:rPr>
        <w:t>int</w:t>
      </w:r>
      <w:r w:rsidR="000B203D" w:rsidRPr="000B203D">
        <w:rPr>
          <w:rFonts w:ascii="Times New Roman" w:hAnsi="Times New Roman" w:cs="Times New Roman"/>
          <w:sz w:val="24"/>
          <w:szCs w:val="24"/>
        </w:rPr>
        <w:t xml:space="preserve"> of a given surface </w:t>
      </w:r>
      <w:r w:rsidR="000B203D" w:rsidRPr="000B203D">
        <w:rPr>
          <w:rFonts w:ascii="Times New Roman" w:hAnsi="Times New Roman" w:cs="Times New Roman"/>
          <w:i/>
          <w:iCs/>
          <w:sz w:val="24"/>
          <w:szCs w:val="24"/>
        </w:rPr>
        <w:t>n</w:t>
      </w:r>
      <w:r w:rsidR="000B203D" w:rsidRPr="000B203D">
        <w:rPr>
          <w:rFonts w:ascii="Times New Roman" w:hAnsi="Times New Roman" w:cs="Times New Roman"/>
          <w:sz w:val="24"/>
          <w:szCs w:val="24"/>
        </w:rPr>
        <w:t xml:space="preserve"> is measured.</w:t>
      </w:r>
    </w:p>
    <w:p w14:paraId="20DD14EA" w14:textId="77777777" w:rsidR="000B203D" w:rsidRPr="000B203D" w:rsidRDefault="000B203D" w:rsidP="000B203D">
      <w:pPr>
        <w:pStyle w:val="ListParagraph"/>
        <w:ind w:left="1080"/>
        <w:rPr>
          <w:rFonts w:ascii="Times New Roman" w:hAnsi="Times New Roman" w:cs="Times New Roman"/>
          <w:b/>
          <w:bCs/>
          <w:sz w:val="24"/>
          <w:szCs w:val="24"/>
          <w:shd w:val="clear" w:color="auto" w:fill="CCFFFF"/>
        </w:rPr>
      </w:pPr>
    </w:p>
    <w:p w14:paraId="5C78178B" w14:textId="77777777" w:rsidR="000B203D" w:rsidRPr="000B203D" w:rsidRDefault="00000000" w:rsidP="000B203D">
      <w:pPr>
        <w:pStyle w:val="ListParagraph"/>
        <w:ind w:left="1080"/>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avg,ET110A</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w:bookmarkStart w:id="13" w:name="_Hlk112142959"/>
                  <m:acc>
                    <m:accPr>
                      <m:chr m:val="̇"/>
                      <m:ctrlPr>
                        <w:rPr>
                          <w:rFonts w:ascii="Cambria Math" w:hAnsi="Cambria Math" w:cs="Times New Roman"/>
                          <w:i/>
                          <w:sz w:val="24"/>
                          <w:szCs w:val="24"/>
                        </w:rPr>
                      </m:ctrlPr>
                    </m:accPr>
                    <m:e>
                      <m:r>
                        <w:rPr>
                          <w:rFonts w:ascii="Cambria Math" w:hAnsi="Cambria Math" w:cs="Times New Roman"/>
                          <w:strike/>
                          <w:sz w:val="24"/>
                          <w:szCs w:val="24"/>
                        </w:rPr>
                        <m:t>V</m:t>
                      </m:r>
                    </m:e>
                  </m:acc>
                  <w:bookmarkEnd w:id="13"/>
                </m:e>
                <m:sub>
                  <m:r>
                    <w:rPr>
                      <w:rFonts w:ascii="Cambria Math" w:hAnsi="Cambria Math" w:cs="Times New Roman"/>
                      <w:sz w:val="24"/>
                      <w:szCs w:val="24"/>
                    </w:rPr>
                    <m:t>avg,ET110A</m:t>
                  </m:r>
                </m:sub>
              </m:sSub>
            </m:num>
            <m:den>
              <m:r>
                <w:rPr>
                  <w:rFonts w:ascii="Cambria Math" w:hAnsi="Cambria Math" w:cs="Times New Roman"/>
                  <w:sz w:val="24"/>
                  <w:szCs w:val="24"/>
                </w:rPr>
                <m:t>(</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trike/>
                          <w:sz w:val="24"/>
                          <w:szCs w:val="24"/>
                        </w:rPr>
                        <m:t>V</m:t>
                      </m:r>
                    </m:e>
                    <m:sub>
                      <m:sSub>
                        <m:sSubPr>
                          <m:ctrlPr>
                            <w:rPr>
                              <w:rFonts w:ascii="Cambria Math" w:hAnsi="Cambria Math" w:cs="Times New Roman"/>
                              <w:i/>
                              <w:sz w:val="24"/>
                              <w:szCs w:val="24"/>
                            </w:rPr>
                          </m:ctrlPr>
                        </m:sSubPr>
                        <m:e>
                          <m:r>
                            <w:rPr>
                              <w:rFonts w:ascii="Cambria Math" w:hAnsi="Cambria Math" w:cs="Times New Roman"/>
                              <w:sz w:val="24"/>
                              <w:szCs w:val="24"/>
                            </w:rPr>
                            <m:t>cell</m:t>
                          </m:r>
                        </m:e>
                        <m:sub>
                          <m:r>
                            <w:rPr>
                              <w:rFonts w:ascii="Cambria Math" w:hAnsi="Cambria Math" w:cs="Times New Roman"/>
                              <w:sz w:val="24"/>
                              <w:szCs w:val="24"/>
                            </w:rPr>
                            <m:t>A</m:t>
                          </m:r>
                        </m:sub>
                      </m:sSub>
                    </m:sub>
                  </m:sSub>
                </m:e>
                <m:sup>
                  <m:r>
                    <w:rPr>
                      <w:rFonts w:ascii="Cambria Math" w:hAnsi="Cambria Math" w:cs="Times New Roman"/>
                      <w:sz w:val="24"/>
                      <w:szCs w:val="24"/>
                    </w:rPr>
                    <m:t>2/3</m:t>
                  </m:r>
                </m:sup>
              </m:sSup>
              <m:r>
                <w:rPr>
                  <w:rFonts w:ascii="Cambria Math" w:hAnsi="Cambria Math" w:cs="Times New Roman"/>
                  <w:sz w:val="24"/>
                  <w:szCs w:val="24"/>
                </w:rPr>
                <m:t xml:space="preserve">* 3600) </m:t>
              </m:r>
            </m:den>
          </m:f>
        </m:oMath>
      </m:oMathPara>
    </w:p>
    <w:p w14:paraId="062C14BA" w14:textId="77777777" w:rsidR="000B203D" w:rsidRPr="000B203D" w:rsidRDefault="000B203D" w:rsidP="000B203D">
      <w:pPr>
        <w:pStyle w:val="ListParagraph"/>
        <w:ind w:left="1080"/>
        <w:rPr>
          <w:rFonts w:ascii="Times New Roman" w:hAnsi="Times New Roman" w:cs="Times New Roman"/>
          <w:b/>
          <w:bCs/>
          <w:sz w:val="24"/>
          <w:szCs w:val="24"/>
        </w:rPr>
      </w:pPr>
    </w:p>
    <w:p w14:paraId="6423E641" w14:textId="77777777" w:rsidR="000B203D" w:rsidRPr="000B203D" w:rsidRDefault="000B203D" w:rsidP="000B203D">
      <w:pPr>
        <w:pStyle w:val="ListParagraph"/>
        <w:ind w:left="1080"/>
        <w:rPr>
          <w:rFonts w:ascii="Times New Roman" w:hAnsi="Times New Roman" w:cs="Times New Roman"/>
          <w:sz w:val="24"/>
          <w:szCs w:val="24"/>
        </w:rPr>
      </w:pPr>
      <w:r w:rsidRPr="000B203D">
        <w:rPr>
          <w:rFonts w:ascii="Times New Roman" w:hAnsi="Times New Roman" w:cs="Times New Roman"/>
          <w:sz w:val="24"/>
          <w:szCs w:val="24"/>
        </w:rPr>
        <w:t>where,</w:t>
      </w:r>
    </w:p>
    <w:p w14:paraId="50453EC7" w14:textId="77777777" w:rsidR="000B203D" w:rsidRPr="000B203D" w:rsidRDefault="000B203D" w:rsidP="000B203D">
      <w:pPr>
        <w:pStyle w:val="ListParagraph"/>
        <w:ind w:left="1080"/>
        <w:rPr>
          <w:rFonts w:ascii="Times New Roman" w:hAnsi="Times New Roman" w:cs="Times New Roman"/>
          <w:sz w:val="24"/>
          <w:szCs w:val="24"/>
        </w:rPr>
      </w:pPr>
    </w:p>
    <w:p w14:paraId="0B86391B" w14:textId="77777777" w:rsidR="000B203D" w:rsidRPr="000B203D" w:rsidRDefault="00000000" w:rsidP="000B203D">
      <w:pPr>
        <w:pStyle w:val="ListParagraph"/>
        <w:tabs>
          <w:tab w:val="left" w:pos="2839"/>
        </w:tabs>
        <w:ind w:left="1440" w:hanging="360"/>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avg,ET110A</m:t>
            </m:r>
          </m:sub>
        </m:sSub>
      </m:oMath>
      <w:r w:rsidR="000B203D" w:rsidRPr="000B203D">
        <w:rPr>
          <w:rFonts w:ascii="Times New Roman" w:hAnsi="Times New Roman" w:cs="Times New Roman"/>
          <w:sz w:val="24"/>
          <w:szCs w:val="24"/>
        </w:rPr>
        <w:t xml:space="preserve"> is the average interior air velocity (m/s), which is applied to all interior surfaces as well.</w:t>
      </w:r>
    </w:p>
    <w:p w14:paraId="374967FF" w14:textId="77777777" w:rsidR="000B203D" w:rsidRPr="000B203D" w:rsidRDefault="00000000" w:rsidP="000B203D">
      <w:pPr>
        <w:pStyle w:val="ListParagraph"/>
        <w:ind w:left="1440" w:hanging="360"/>
        <w:rPr>
          <w:rFonts w:ascii="Times New Roman" w:hAnsi="Times New Roman" w:cs="Times New Roman"/>
          <w:sz w:val="24"/>
          <w:szCs w:val="24"/>
        </w:rPr>
      </w:pPr>
      <m:oMath>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trike/>
                    <w:sz w:val="24"/>
                    <w:szCs w:val="24"/>
                  </w:rPr>
                  <m:t>V</m:t>
                </m:r>
              </m:e>
            </m:acc>
          </m:e>
          <m:sub>
            <m:r>
              <w:rPr>
                <w:rFonts w:ascii="Cambria Math" w:hAnsi="Cambria Math" w:cs="Times New Roman"/>
                <w:sz w:val="24"/>
                <w:szCs w:val="24"/>
              </w:rPr>
              <m:t>avg,ET110A</m:t>
            </m:r>
          </m:sub>
        </m:sSub>
      </m:oMath>
      <w:r w:rsidR="000B203D" w:rsidRPr="000B203D">
        <w:rPr>
          <w:rFonts w:ascii="Times New Roman" w:hAnsi="Times New Roman" w:cs="Times New Roman"/>
          <w:sz w:val="24"/>
          <w:szCs w:val="24"/>
        </w:rPr>
        <w:t xml:space="preserve"> is the average volumetric flow rate from the heater with diffusers during the best steady state period in ET110A (m</w:t>
      </w:r>
      <w:r w:rsidR="000B203D" w:rsidRPr="000B203D">
        <w:rPr>
          <w:rFonts w:ascii="Times New Roman" w:hAnsi="Times New Roman" w:cs="Times New Roman"/>
          <w:sz w:val="24"/>
          <w:szCs w:val="24"/>
          <w:vertAlign w:val="superscript"/>
        </w:rPr>
        <w:t>3</w:t>
      </w:r>
      <w:r w:rsidR="000B203D" w:rsidRPr="000B203D">
        <w:rPr>
          <w:rFonts w:ascii="Times New Roman" w:hAnsi="Times New Roman" w:cs="Times New Roman"/>
          <w:sz w:val="24"/>
          <w:szCs w:val="24"/>
        </w:rPr>
        <w:t>/h).</w:t>
      </w:r>
    </w:p>
    <w:p w14:paraId="16277B67" w14:textId="77777777" w:rsidR="000B203D" w:rsidRPr="000B203D" w:rsidRDefault="00000000" w:rsidP="000B203D">
      <w:pPr>
        <w:pStyle w:val="ListParagraph"/>
        <w:ind w:left="1440" w:hanging="360"/>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trike/>
                <w:sz w:val="24"/>
                <w:szCs w:val="24"/>
              </w:rPr>
              <m:t>V</m:t>
            </m:r>
          </m:e>
          <m:sub>
            <m:sSub>
              <m:sSubPr>
                <m:ctrlPr>
                  <w:rPr>
                    <w:rFonts w:ascii="Cambria Math" w:hAnsi="Cambria Math" w:cs="Times New Roman"/>
                    <w:i/>
                    <w:sz w:val="24"/>
                    <w:szCs w:val="24"/>
                  </w:rPr>
                </m:ctrlPr>
              </m:sSubPr>
              <m:e>
                <m:r>
                  <w:rPr>
                    <w:rFonts w:ascii="Cambria Math" w:hAnsi="Cambria Math" w:cs="Times New Roman"/>
                    <w:sz w:val="24"/>
                    <w:szCs w:val="24"/>
                  </w:rPr>
                  <m:t>cell</m:t>
                </m:r>
              </m:e>
              <m:sub>
                <m:r>
                  <w:rPr>
                    <w:rFonts w:ascii="Cambria Math" w:hAnsi="Cambria Math" w:cs="Times New Roman"/>
                    <w:sz w:val="24"/>
                    <w:szCs w:val="24"/>
                  </w:rPr>
                  <m:t>A</m:t>
                </m:r>
              </m:sub>
            </m:sSub>
          </m:sub>
        </m:sSub>
      </m:oMath>
      <w:r w:rsidR="000B203D" w:rsidRPr="000B203D">
        <w:rPr>
          <w:rFonts w:ascii="Times New Roman" w:hAnsi="Times New Roman" w:cs="Times New Roman"/>
          <w:sz w:val="24"/>
          <w:szCs w:val="24"/>
        </w:rPr>
        <w:t xml:space="preserve"> is the volume of Cell A (m</w:t>
      </w:r>
      <w:r w:rsidR="000B203D" w:rsidRPr="000B203D">
        <w:rPr>
          <w:rFonts w:ascii="Times New Roman" w:hAnsi="Times New Roman" w:cs="Times New Roman"/>
          <w:sz w:val="24"/>
          <w:szCs w:val="24"/>
          <w:vertAlign w:val="superscript"/>
        </w:rPr>
        <w:t>3</w:t>
      </w:r>
      <w:r w:rsidR="000B203D" w:rsidRPr="000B203D">
        <w:rPr>
          <w:rFonts w:ascii="Times New Roman" w:hAnsi="Times New Roman" w:cs="Times New Roman"/>
          <w:sz w:val="24"/>
          <w:szCs w:val="24"/>
        </w:rPr>
        <w:t>).</w:t>
      </w:r>
    </w:p>
    <w:bookmarkEnd w:id="12"/>
    <w:p w14:paraId="03B5E920" w14:textId="77777777" w:rsidR="000B203D" w:rsidRPr="000B203D" w:rsidRDefault="000B203D" w:rsidP="000B203D">
      <w:pPr>
        <w:pStyle w:val="ListParagraph"/>
        <w:ind w:left="1080"/>
        <w:rPr>
          <w:rFonts w:ascii="Times New Roman" w:hAnsi="Times New Roman" w:cs="Times New Roman"/>
          <w:sz w:val="24"/>
          <w:szCs w:val="24"/>
        </w:rPr>
      </w:pPr>
    </w:p>
    <w:p w14:paraId="74BD27C5" w14:textId="5C32173F" w:rsidR="000B203D" w:rsidRPr="000B203D" w:rsidRDefault="00000000">
      <w:pPr>
        <w:pStyle w:val="ListParagraph"/>
        <w:numPr>
          <w:ilvl w:val="0"/>
          <w:numId w:val="9"/>
        </w:numP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int,n,</m:t>
            </m:r>
            <m:r>
              <w:rPr>
                <w:rFonts w:ascii="Cambria Math" w:hAnsi="Cambria Math"/>
                <w:szCs w:val="24"/>
              </w:rPr>
              <m:t>f(T,∆T,V)</m:t>
            </m:r>
            <m:r>
              <w:rPr>
                <w:rFonts w:ascii="Cambria Math" w:hAnsi="Cambria Math" w:cs="Times New Roman"/>
                <w:sz w:val="24"/>
                <w:szCs w:val="24"/>
              </w:rPr>
              <m:t>,Measurement</m:t>
            </m:r>
          </m:sub>
        </m:sSub>
      </m:oMath>
      <w:r w:rsidR="000B203D" w:rsidRPr="000B203D">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 xml:space="preserve">h </m:t>
            </m:r>
          </m:e>
          <m:sub>
            <m:r>
              <w:rPr>
                <w:rFonts w:ascii="Cambria Math" w:hAnsi="Cambria Math" w:cs="Times New Roman"/>
                <w:sz w:val="24"/>
                <w:szCs w:val="24"/>
              </w:rPr>
              <m:t>int</m:t>
            </m:r>
          </m:sub>
        </m:sSub>
      </m:oMath>
      <w:r w:rsidR="000B203D" w:rsidRPr="000B203D">
        <w:rPr>
          <w:rFonts w:ascii="Times New Roman" w:hAnsi="Times New Roman" w:cs="Times New Roman"/>
          <w:sz w:val="24"/>
          <w:szCs w:val="24"/>
        </w:rPr>
        <w:t xml:space="preserve">via “DOE2” calculation </w:t>
      </w:r>
      <w:r w:rsidR="00815298">
        <w:rPr>
          <w:rFonts w:ascii="Times New Roman" w:hAnsi="Times New Roman" w:cs="Times New Roman"/>
          <w:sz w:val="24"/>
          <w:szCs w:val="24"/>
        </w:rPr>
        <w:t xml:space="preserve">and radiant effect as f(Tcell) </w:t>
      </w:r>
      <w:r w:rsidR="000B203D" w:rsidRPr="000B203D">
        <w:rPr>
          <w:rFonts w:ascii="Times New Roman" w:hAnsi="Times New Roman" w:cs="Times New Roman"/>
          <w:sz w:val="24"/>
          <w:szCs w:val="24"/>
        </w:rPr>
        <w:t>for measurement</w:t>
      </w:r>
    </w:p>
    <w:p w14:paraId="17ABA4C8" w14:textId="77777777" w:rsidR="000B203D" w:rsidRPr="000B203D" w:rsidRDefault="000B203D" w:rsidP="000B203D">
      <w:pPr>
        <w:pStyle w:val="ListParagraph"/>
        <w:ind w:left="1080"/>
        <w:rPr>
          <w:rFonts w:ascii="Times New Roman" w:hAnsi="Times New Roman" w:cs="Times New Roman"/>
          <w:sz w:val="24"/>
          <w:szCs w:val="24"/>
        </w:rPr>
      </w:pPr>
    </w:p>
    <w:p w14:paraId="2EDD5C02" w14:textId="77777777" w:rsidR="000B203D" w:rsidRPr="000B203D" w:rsidRDefault="00000000" w:rsidP="000B203D">
      <w:pPr>
        <w:pStyle w:val="ListParagraph"/>
        <w:ind w:left="1080"/>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Measurement,n</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cell,avg,n,Measured</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surf,int,avg,n,Measured</m:t>
              </m:r>
            </m:sub>
          </m:sSub>
          <m:r>
            <w:rPr>
              <w:rFonts w:ascii="Cambria Math" w:hAnsi="Cambria Math" w:cs="Times New Roman"/>
              <w:sz w:val="24"/>
              <w:szCs w:val="24"/>
            </w:rPr>
            <m:t>)</m:t>
          </m:r>
        </m:oMath>
      </m:oMathPara>
    </w:p>
    <w:p w14:paraId="7D1F79E9" w14:textId="77777777" w:rsidR="000B203D" w:rsidRPr="000B203D" w:rsidRDefault="000B203D" w:rsidP="000B203D">
      <w:pPr>
        <w:pStyle w:val="ListParagraph"/>
        <w:ind w:left="1080"/>
        <w:rPr>
          <w:rFonts w:ascii="Times New Roman" w:hAnsi="Times New Roman" w:cs="Times New Roman"/>
          <w:sz w:val="24"/>
          <w:szCs w:val="24"/>
        </w:rPr>
      </w:pPr>
    </w:p>
    <w:p w14:paraId="3B7A496D" w14:textId="77777777" w:rsidR="00704FE7" w:rsidRDefault="00704FE7" w:rsidP="000B203D">
      <w:pPr>
        <w:pStyle w:val="ListParagraph"/>
        <w:ind w:left="1080"/>
        <w:rPr>
          <w:rFonts w:ascii="Times New Roman" w:hAnsi="Times New Roman" w:cs="Times New Roman"/>
          <w:sz w:val="24"/>
          <w:szCs w:val="24"/>
        </w:rPr>
      </w:pPr>
    </w:p>
    <w:p w14:paraId="3B94E0E5" w14:textId="7A557519" w:rsidR="000B203D" w:rsidRPr="000B203D" w:rsidRDefault="000B203D" w:rsidP="000B203D">
      <w:pPr>
        <w:pStyle w:val="ListParagraph"/>
        <w:ind w:left="1080"/>
        <w:rPr>
          <w:rFonts w:ascii="Times New Roman" w:hAnsi="Times New Roman" w:cs="Times New Roman"/>
          <w:sz w:val="24"/>
          <w:szCs w:val="24"/>
        </w:rPr>
      </w:pPr>
      <w:r w:rsidRPr="000B203D">
        <w:rPr>
          <w:rFonts w:ascii="Times New Roman" w:hAnsi="Times New Roman" w:cs="Times New Roman"/>
          <w:sz w:val="24"/>
          <w:szCs w:val="24"/>
        </w:rPr>
        <w:t>where,</w:t>
      </w:r>
    </w:p>
    <w:p w14:paraId="598497C4" w14:textId="77777777" w:rsidR="000B203D" w:rsidRPr="000B203D" w:rsidRDefault="000B203D" w:rsidP="000B203D">
      <w:pPr>
        <w:pStyle w:val="ListParagraph"/>
        <w:ind w:left="1080"/>
        <w:rPr>
          <w:rFonts w:ascii="Times New Roman" w:hAnsi="Times New Roman" w:cs="Times New Roman"/>
          <w:sz w:val="24"/>
          <w:szCs w:val="24"/>
        </w:rPr>
      </w:pPr>
    </w:p>
    <w:p w14:paraId="4EBF2D98" w14:textId="77777777" w:rsidR="000B203D" w:rsidRPr="000B203D" w:rsidRDefault="00000000" w:rsidP="000B203D">
      <w:pPr>
        <w:pStyle w:val="ListParagraph"/>
        <w:ind w:left="1440" w:hanging="360"/>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Measurement,n</m:t>
            </m:r>
          </m:sub>
        </m:sSub>
      </m:oMath>
      <w:r w:rsidR="000B203D" w:rsidRPr="000B203D">
        <w:rPr>
          <w:rFonts w:ascii="Times New Roman" w:hAnsi="Times New Roman" w:cs="Times New Roman"/>
          <w:sz w:val="24"/>
          <w:szCs w:val="24"/>
        </w:rPr>
        <w:t xml:space="preserve"> is the difference between the test cell bulk average air temperature and the temperature of surface </w:t>
      </w:r>
      <w:r w:rsidR="000B203D" w:rsidRPr="000B203D">
        <w:rPr>
          <w:rFonts w:ascii="Times New Roman" w:hAnsi="Times New Roman" w:cs="Times New Roman"/>
          <w:i/>
          <w:iCs/>
          <w:sz w:val="24"/>
          <w:szCs w:val="24"/>
        </w:rPr>
        <w:t>n</w:t>
      </w:r>
      <w:r w:rsidR="000B203D" w:rsidRPr="000B203D">
        <w:rPr>
          <w:rFonts w:ascii="Times New Roman" w:hAnsi="Times New Roman" w:cs="Times New Roman"/>
          <w:sz w:val="24"/>
          <w:szCs w:val="24"/>
        </w:rPr>
        <w:t xml:space="preserve"> in the case where h</w:t>
      </w:r>
      <w:r w:rsidR="000B203D" w:rsidRPr="000B203D">
        <w:rPr>
          <w:rFonts w:ascii="Times New Roman" w:hAnsi="Times New Roman" w:cs="Times New Roman"/>
          <w:sz w:val="24"/>
          <w:szCs w:val="24"/>
          <w:vertAlign w:val="subscript"/>
        </w:rPr>
        <w:t>int</w:t>
      </w:r>
      <w:r w:rsidR="000B203D" w:rsidRPr="000B203D">
        <w:rPr>
          <w:rFonts w:ascii="Times New Roman" w:hAnsi="Times New Roman" w:cs="Times New Roman"/>
          <w:sz w:val="24"/>
          <w:szCs w:val="24"/>
        </w:rPr>
        <w:t xml:space="preserve"> of a given surface </w:t>
      </w:r>
      <w:r w:rsidR="000B203D" w:rsidRPr="000B203D">
        <w:rPr>
          <w:rFonts w:ascii="Times New Roman" w:hAnsi="Times New Roman" w:cs="Times New Roman"/>
          <w:i/>
          <w:iCs/>
          <w:sz w:val="24"/>
          <w:szCs w:val="24"/>
        </w:rPr>
        <w:t>n</w:t>
      </w:r>
      <w:r w:rsidR="000B203D" w:rsidRPr="000B203D">
        <w:rPr>
          <w:rFonts w:ascii="Times New Roman" w:hAnsi="Times New Roman" w:cs="Times New Roman"/>
          <w:sz w:val="24"/>
          <w:szCs w:val="24"/>
        </w:rPr>
        <w:t xml:space="preserve"> is measured.</w:t>
      </w:r>
    </w:p>
    <w:p w14:paraId="1744EF92" w14:textId="77777777" w:rsidR="000B203D" w:rsidRPr="000B203D" w:rsidRDefault="00000000" w:rsidP="000B203D">
      <w:pPr>
        <w:pStyle w:val="ListParagraph"/>
        <w:ind w:left="1440" w:hanging="360"/>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cell,avg,n,Measured</m:t>
            </m:r>
          </m:sub>
        </m:sSub>
      </m:oMath>
      <w:r w:rsidR="000B203D" w:rsidRPr="000B203D">
        <w:rPr>
          <w:rFonts w:ascii="Times New Roman" w:hAnsi="Times New Roman" w:cs="Times New Roman"/>
          <w:sz w:val="24"/>
          <w:szCs w:val="24"/>
        </w:rPr>
        <w:t xml:space="preserve"> is the test cell bulk average air temperature in the case where h</w:t>
      </w:r>
      <w:r w:rsidR="000B203D" w:rsidRPr="000B203D">
        <w:rPr>
          <w:rFonts w:ascii="Times New Roman" w:hAnsi="Times New Roman" w:cs="Times New Roman"/>
          <w:sz w:val="24"/>
          <w:szCs w:val="24"/>
          <w:vertAlign w:val="subscript"/>
        </w:rPr>
        <w:t>int</w:t>
      </w:r>
      <w:r w:rsidR="000B203D" w:rsidRPr="000B203D">
        <w:rPr>
          <w:rFonts w:ascii="Times New Roman" w:hAnsi="Times New Roman" w:cs="Times New Roman"/>
          <w:sz w:val="24"/>
          <w:szCs w:val="24"/>
        </w:rPr>
        <w:t xml:space="preserve"> of a given surface </w:t>
      </w:r>
      <w:r w:rsidR="000B203D" w:rsidRPr="000B203D">
        <w:rPr>
          <w:rFonts w:ascii="Times New Roman" w:hAnsi="Times New Roman" w:cs="Times New Roman"/>
          <w:i/>
          <w:iCs/>
          <w:sz w:val="24"/>
          <w:szCs w:val="24"/>
        </w:rPr>
        <w:t>n</w:t>
      </w:r>
      <w:r w:rsidR="000B203D" w:rsidRPr="000B203D">
        <w:rPr>
          <w:rFonts w:ascii="Times New Roman" w:hAnsi="Times New Roman" w:cs="Times New Roman"/>
          <w:sz w:val="24"/>
          <w:szCs w:val="24"/>
        </w:rPr>
        <w:t xml:space="preserve"> is measured.</w:t>
      </w:r>
    </w:p>
    <w:p w14:paraId="4AA7753A" w14:textId="77777777" w:rsidR="000B203D" w:rsidRPr="000B203D" w:rsidRDefault="00000000" w:rsidP="000B203D">
      <w:pPr>
        <w:pStyle w:val="ListParagraph"/>
        <w:ind w:left="1440" w:hanging="360"/>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surf,int,avg,n,Measured</m:t>
            </m:r>
          </m:sub>
        </m:sSub>
      </m:oMath>
      <w:r w:rsidR="000B203D" w:rsidRPr="000B203D">
        <w:rPr>
          <w:rFonts w:ascii="Times New Roman" w:hAnsi="Times New Roman" w:cs="Times New Roman"/>
          <w:sz w:val="24"/>
          <w:szCs w:val="24"/>
        </w:rPr>
        <w:t xml:space="preserve"> is the average temperature of surface </w:t>
      </w:r>
      <w:r w:rsidR="000B203D" w:rsidRPr="000B203D">
        <w:rPr>
          <w:rFonts w:ascii="Times New Roman" w:hAnsi="Times New Roman" w:cs="Times New Roman"/>
          <w:i/>
          <w:iCs/>
          <w:sz w:val="24"/>
          <w:szCs w:val="24"/>
        </w:rPr>
        <w:t>n</w:t>
      </w:r>
      <w:r w:rsidR="000B203D" w:rsidRPr="000B203D">
        <w:rPr>
          <w:rFonts w:ascii="Times New Roman" w:hAnsi="Times New Roman" w:cs="Times New Roman"/>
          <w:sz w:val="24"/>
          <w:szCs w:val="24"/>
        </w:rPr>
        <w:t xml:space="preserve"> in the case where h</w:t>
      </w:r>
      <w:r w:rsidR="000B203D" w:rsidRPr="000B203D">
        <w:rPr>
          <w:rFonts w:ascii="Times New Roman" w:hAnsi="Times New Roman" w:cs="Times New Roman"/>
          <w:sz w:val="24"/>
          <w:szCs w:val="24"/>
          <w:vertAlign w:val="subscript"/>
        </w:rPr>
        <w:t>int</w:t>
      </w:r>
      <w:r w:rsidR="000B203D" w:rsidRPr="000B203D">
        <w:rPr>
          <w:rFonts w:ascii="Times New Roman" w:hAnsi="Times New Roman" w:cs="Times New Roman"/>
          <w:sz w:val="24"/>
          <w:szCs w:val="24"/>
        </w:rPr>
        <w:t xml:space="preserve"> of a given surface </w:t>
      </w:r>
      <w:r w:rsidR="000B203D" w:rsidRPr="000B203D">
        <w:rPr>
          <w:rFonts w:ascii="Times New Roman" w:hAnsi="Times New Roman" w:cs="Times New Roman"/>
          <w:i/>
          <w:iCs/>
          <w:sz w:val="24"/>
          <w:szCs w:val="24"/>
        </w:rPr>
        <w:t>n</w:t>
      </w:r>
      <w:r w:rsidR="000B203D" w:rsidRPr="000B203D">
        <w:rPr>
          <w:rFonts w:ascii="Times New Roman" w:hAnsi="Times New Roman" w:cs="Times New Roman"/>
          <w:sz w:val="24"/>
          <w:szCs w:val="24"/>
        </w:rPr>
        <w:t xml:space="preserve"> is measured.      </w:t>
      </w:r>
    </w:p>
    <w:p w14:paraId="2E82F982" w14:textId="77777777" w:rsidR="000B203D" w:rsidRPr="000B203D" w:rsidRDefault="000B203D" w:rsidP="000B203D">
      <w:pPr>
        <w:pStyle w:val="ListParagraph"/>
        <w:ind w:left="1080"/>
        <w:rPr>
          <w:rFonts w:ascii="Times New Roman" w:hAnsi="Times New Roman" w:cs="Times New Roman"/>
          <w:sz w:val="24"/>
          <w:szCs w:val="24"/>
        </w:rPr>
      </w:pPr>
    </w:p>
    <w:p w14:paraId="71AAB648" w14:textId="77777777" w:rsidR="000B203D" w:rsidRPr="000B203D" w:rsidRDefault="00000000" w:rsidP="000B203D">
      <w:pPr>
        <w:pStyle w:val="ListParagraph"/>
        <w:ind w:left="1080"/>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n,Measured</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trike/>
                          <w:sz w:val="24"/>
                          <w:szCs w:val="24"/>
                        </w:rPr>
                        <m:t>V</m:t>
                      </m:r>
                    </m:e>
                  </m:acc>
                </m:e>
                <m:sub>
                  <m:r>
                    <w:rPr>
                      <w:rFonts w:ascii="Cambria Math" w:hAnsi="Cambria Math" w:cs="Times New Roman"/>
                      <w:sz w:val="24"/>
                      <w:szCs w:val="24"/>
                    </w:rPr>
                    <m:t>avg,n,Measured</m:t>
                  </m:r>
                </m:sub>
              </m:sSub>
            </m:num>
            <m:den>
              <m:r>
                <w:rPr>
                  <w:rFonts w:ascii="Cambria Math" w:hAnsi="Cambria Math" w:cs="Times New Roman"/>
                  <w:sz w:val="24"/>
                  <w:szCs w:val="24"/>
                </w:rPr>
                <m:t>(</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trike/>
                          <w:sz w:val="24"/>
                          <w:szCs w:val="24"/>
                        </w:rPr>
                        <m:t>V</m:t>
                      </m:r>
                    </m:e>
                    <m:sub>
                      <m:sSub>
                        <m:sSubPr>
                          <m:ctrlPr>
                            <w:rPr>
                              <w:rFonts w:ascii="Cambria Math" w:hAnsi="Cambria Math" w:cs="Times New Roman"/>
                              <w:i/>
                              <w:sz w:val="24"/>
                              <w:szCs w:val="24"/>
                            </w:rPr>
                          </m:ctrlPr>
                        </m:sSubPr>
                        <m:e>
                          <m:r>
                            <w:rPr>
                              <w:rFonts w:ascii="Cambria Math" w:hAnsi="Cambria Math" w:cs="Times New Roman"/>
                              <w:sz w:val="24"/>
                              <w:szCs w:val="24"/>
                            </w:rPr>
                            <m:t>cell</m:t>
                          </m:r>
                        </m:e>
                        <m:sub>
                          <m:r>
                            <w:rPr>
                              <w:rFonts w:ascii="Cambria Math" w:hAnsi="Cambria Math" w:cs="Times New Roman"/>
                              <w:sz w:val="24"/>
                              <w:szCs w:val="24"/>
                            </w:rPr>
                            <m:t>A</m:t>
                          </m:r>
                        </m:sub>
                      </m:sSub>
                    </m:sub>
                  </m:sSub>
                </m:e>
                <m:sup>
                  <m:r>
                    <w:rPr>
                      <w:rFonts w:ascii="Cambria Math" w:hAnsi="Cambria Math" w:cs="Times New Roman"/>
                      <w:sz w:val="24"/>
                      <w:szCs w:val="24"/>
                    </w:rPr>
                    <m:t xml:space="preserve">2/3 </m:t>
                  </m:r>
                </m:sup>
              </m:sSup>
              <m:r>
                <w:rPr>
                  <w:rFonts w:ascii="Cambria Math" w:hAnsi="Cambria Math" w:cs="Times New Roman"/>
                  <w:sz w:val="24"/>
                  <w:szCs w:val="24"/>
                </w:rPr>
                <m:t>* 3600)</m:t>
              </m:r>
            </m:den>
          </m:f>
        </m:oMath>
      </m:oMathPara>
    </w:p>
    <w:p w14:paraId="0B2D8E3D" w14:textId="77777777" w:rsidR="000B203D" w:rsidRPr="000B203D" w:rsidRDefault="000B203D" w:rsidP="000B203D">
      <w:pPr>
        <w:pStyle w:val="ListParagraph"/>
        <w:ind w:left="1080"/>
        <w:rPr>
          <w:rFonts w:ascii="Times New Roman" w:hAnsi="Times New Roman" w:cs="Times New Roman"/>
          <w:sz w:val="24"/>
          <w:szCs w:val="24"/>
        </w:rPr>
      </w:pPr>
      <w:r w:rsidRPr="000B203D">
        <w:rPr>
          <w:rFonts w:ascii="Times New Roman" w:hAnsi="Times New Roman" w:cs="Times New Roman"/>
          <w:sz w:val="24"/>
          <w:szCs w:val="24"/>
        </w:rPr>
        <w:t xml:space="preserve">where,   </w:t>
      </w:r>
    </w:p>
    <w:p w14:paraId="6DB68024" w14:textId="77777777" w:rsidR="000B203D" w:rsidRPr="000B203D" w:rsidRDefault="000B203D" w:rsidP="000B203D">
      <w:pPr>
        <w:pStyle w:val="ListParagraph"/>
        <w:ind w:left="1080"/>
        <w:rPr>
          <w:rFonts w:ascii="Times New Roman" w:hAnsi="Times New Roman" w:cs="Times New Roman"/>
          <w:sz w:val="24"/>
          <w:szCs w:val="24"/>
        </w:rPr>
      </w:pPr>
    </w:p>
    <w:p w14:paraId="0D5ED7F2" w14:textId="77777777" w:rsidR="000B203D" w:rsidRPr="000B203D" w:rsidRDefault="00000000" w:rsidP="000B203D">
      <w:pPr>
        <w:pStyle w:val="ListParagraph"/>
        <w:tabs>
          <w:tab w:val="left" w:pos="2839"/>
        </w:tabs>
        <w:ind w:left="1080"/>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n,Measured</m:t>
            </m:r>
          </m:sub>
        </m:sSub>
      </m:oMath>
      <w:r w:rsidR="000B203D" w:rsidRPr="000B203D">
        <w:rPr>
          <w:rFonts w:ascii="Times New Roman" w:hAnsi="Times New Roman" w:cs="Times New Roman"/>
          <w:sz w:val="24"/>
          <w:szCs w:val="24"/>
        </w:rPr>
        <w:t xml:space="preserve"> is the average interior surface air velocity (m/s) for a given surface in the measurement case.</w:t>
      </w:r>
    </w:p>
    <w:p w14:paraId="0A8F23ED" w14:textId="77777777" w:rsidR="000B203D" w:rsidRPr="000B203D" w:rsidRDefault="00000000" w:rsidP="000B203D">
      <w:pPr>
        <w:pStyle w:val="ListParagraph"/>
        <w:ind w:left="1080"/>
        <w:rPr>
          <w:rFonts w:ascii="Times New Roman" w:hAnsi="Times New Roman" w:cs="Times New Roman"/>
          <w:sz w:val="24"/>
          <w:szCs w:val="24"/>
        </w:rPr>
      </w:pPr>
      <m:oMath>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trike/>
                    <w:sz w:val="24"/>
                    <w:szCs w:val="24"/>
                  </w:rPr>
                  <m:t>V</m:t>
                </m:r>
              </m:e>
            </m:acc>
          </m:e>
          <m:sub>
            <m:r>
              <w:rPr>
                <w:rFonts w:ascii="Cambria Math" w:hAnsi="Cambria Math" w:cs="Times New Roman"/>
                <w:sz w:val="24"/>
                <w:szCs w:val="24"/>
              </w:rPr>
              <m:t>avg,n,Measured</m:t>
            </m:r>
          </m:sub>
        </m:sSub>
      </m:oMath>
      <w:r w:rsidR="000B203D" w:rsidRPr="000B203D">
        <w:rPr>
          <w:rFonts w:ascii="Times New Roman" w:hAnsi="Times New Roman" w:cs="Times New Roman"/>
          <w:sz w:val="24"/>
          <w:szCs w:val="24"/>
        </w:rPr>
        <w:t xml:space="preserve"> is the average volumetric flow rate (m</w:t>
      </w:r>
      <w:r w:rsidR="000B203D" w:rsidRPr="000B203D">
        <w:rPr>
          <w:rFonts w:ascii="Times New Roman" w:hAnsi="Times New Roman" w:cs="Times New Roman"/>
          <w:sz w:val="24"/>
          <w:szCs w:val="24"/>
          <w:vertAlign w:val="superscript"/>
        </w:rPr>
        <w:t>3</w:t>
      </w:r>
      <w:r w:rsidR="000B203D" w:rsidRPr="000B203D">
        <w:rPr>
          <w:rFonts w:ascii="Times New Roman" w:hAnsi="Times New Roman" w:cs="Times New Roman"/>
          <w:sz w:val="24"/>
          <w:szCs w:val="24"/>
        </w:rPr>
        <w:t>/h) from the heater with diffusers during the best steady state period in the case where h</w:t>
      </w:r>
      <w:r w:rsidR="000B203D" w:rsidRPr="000B203D">
        <w:rPr>
          <w:rFonts w:ascii="Times New Roman" w:hAnsi="Times New Roman" w:cs="Times New Roman"/>
          <w:sz w:val="24"/>
          <w:szCs w:val="24"/>
          <w:vertAlign w:val="subscript"/>
        </w:rPr>
        <w:t>int</w:t>
      </w:r>
      <w:r w:rsidR="000B203D" w:rsidRPr="000B203D">
        <w:rPr>
          <w:rFonts w:ascii="Times New Roman" w:hAnsi="Times New Roman" w:cs="Times New Roman"/>
          <w:sz w:val="24"/>
          <w:szCs w:val="24"/>
        </w:rPr>
        <w:t xml:space="preserve"> of a given surface </w:t>
      </w:r>
      <w:r w:rsidR="000B203D" w:rsidRPr="000B203D">
        <w:rPr>
          <w:rFonts w:ascii="Times New Roman" w:hAnsi="Times New Roman" w:cs="Times New Roman"/>
          <w:i/>
          <w:iCs/>
          <w:sz w:val="24"/>
          <w:szCs w:val="24"/>
        </w:rPr>
        <w:t>n</w:t>
      </w:r>
      <w:r w:rsidR="000B203D" w:rsidRPr="000B203D">
        <w:rPr>
          <w:rFonts w:ascii="Times New Roman" w:hAnsi="Times New Roman" w:cs="Times New Roman"/>
          <w:sz w:val="24"/>
          <w:szCs w:val="24"/>
        </w:rPr>
        <w:t xml:space="preserve"> is measured.</w:t>
      </w:r>
    </w:p>
    <w:p w14:paraId="3061F9BD" w14:textId="77777777" w:rsidR="000B203D" w:rsidRPr="000B203D" w:rsidRDefault="00000000" w:rsidP="000B203D">
      <w:pPr>
        <w:pStyle w:val="ListParagraph"/>
        <w:ind w:left="1080"/>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trike/>
                <w:sz w:val="24"/>
                <w:szCs w:val="24"/>
              </w:rPr>
              <m:t>V</m:t>
            </m:r>
          </m:e>
          <m:sub>
            <m:sSub>
              <m:sSubPr>
                <m:ctrlPr>
                  <w:rPr>
                    <w:rFonts w:ascii="Cambria Math" w:hAnsi="Cambria Math" w:cs="Times New Roman"/>
                    <w:i/>
                    <w:sz w:val="24"/>
                    <w:szCs w:val="24"/>
                  </w:rPr>
                </m:ctrlPr>
              </m:sSubPr>
              <m:e>
                <m:r>
                  <w:rPr>
                    <w:rFonts w:ascii="Cambria Math" w:hAnsi="Cambria Math" w:cs="Times New Roman"/>
                    <w:sz w:val="24"/>
                    <w:szCs w:val="24"/>
                  </w:rPr>
                  <m:t>cell</m:t>
                </m:r>
              </m:e>
              <m:sub>
                <m:r>
                  <w:rPr>
                    <w:rFonts w:ascii="Cambria Math" w:hAnsi="Cambria Math" w:cs="Times New Roman"/>
                    <w:sz w:val="24"/>
                    <w:szCs w:val="24"/>
                  </w:rPr>
                  <m:t>A</m:t>
                </m:r>
              </m:sub>
            </m:sSub>
          </m:sub>
        </m:sSub>
      </m:oMath>
      <w:r w:rsidR="000B203D" w:rsidRPr="000B203D">
        <w:rPr>
          <w:rFonts w:ascii="Times New Roman" w:hAnsi="Times New Roman" w:cs="Times New Roman"/>
          <w:sz w:val="24"/>
          <w:szCs w:val="24"/>
        </w:rPr>
        <w:t xml:space="preserve"> is the volume of Cell A (m</w:t>
      </w:r>
      <w:r w:rsidR="000B203D" w:rsidRPr="000B203D">
        <w:rPr>
          <w:rFonts w:ascii="Times New Roman" w:hAnsi="Times New Roman" w:cs="Times New Roman"/>
          <w:sz w:val="24"/>
          <w:szCs w:val="24"/>
          <w:vertAlign w:val="superscript"/>
        </w:rPr>
        <w:t>3</w:t>
      </w:r>
      <w:r w:rsidR="000B203D" w:rsidRPr="000B203D">
        <w:rPr>
          <w:rFonts w:ascii="Times New Roman" w:hAnsi="Times New Roman" w:cs="Times New Roman"/>
          <w:sz w:val="24"/>
          <w:szCs w:val="24"/>
        </w:rPr>
        <w:t>).</w:t>
      </w:r>
    </w:p>
    <w:p w14:paraId="39B69BCE" w14:textId="77777777" w:rsidR="000B203D" w:rsidRPr="000B203D" w:rsidRDefault="000B203D" w:rsidP="000B203D">
      <w:pPr>
        <w:rPr>
          <w:b/>
          <w:bCs/>
          <w:szCs w:val="24"/>
          <w:shd w:val="clear" w:color="auto" w:fill="FFFFCC"/>
        </w:rPr>
      </w:pPr>
    </w:p>
    <w:p w14:paraId="2D840701" w14:textId="77777777" w:rsidR="000B203D" w:rsidRPr="000B203D" w:rsidRDefault="000B203D">
      <w:pPr>
        <w:pStyle w:val="ListParagraph"/>
        <w:numPr>
          <w:ilvl w:val="0"/>
          <w:numId w:val="9"/>
        </w:numPr>
        <w:rPr>
          <w:rFonts w:ascii="Times New Roman" w:hAnsi="Times New Roman" w:cs="Times New Roman"/>
          <w:sz w:val="24"/>
          <w:szCs w:val="24"/>
        </w:rPr>
      </w:pPr>
      <w:r w:rsidRPr="000B203D">
        <w:rPr>
          <w:rFonts w:ascii="Times New Roman" w:hAnsi="Times New Roman" w:cs="Times New Roman"/>
          <w:sz w:val="24"/>
          <w:szCs w:val="24"/>
        </w:rPr>
        <w:t>DOE-2 (EnergyPlus Engineering Reference, 2022)</w:t>
      </w:r>
    </w:p>
    <w:p w14:paraId="3D0D6AAF" w14:textId="5B991D42" w:rsidR="000B203D" w:rsidRDefault="000B203D" w:rsidP="000B203D">
      <w:pPr>
        <w:ind w:left="1080"/>
        <w:rPr>
          <w:szCs w:val="24"/>
        </w:rPr>
      </w:pPr>
      <w:r w:rsidRPr="000B203D">
        <w:rPr>
          <w:szCs w:val="24"/>
        </w:rPr>
        <w:t>The DOE-2 convection model is a combination of the MoWiTT and BLAST Detailed convection models.</w:t>
      </w:r>
    </w:p>
    <w:p w14:paraId="1C046637" w14:textId="77777777" w:rsidR="002C4DDB" w:rsidRPr="000B203D" w:rsidRDefault="002C4DDB" w:rsidP="000B203D">
      <w:pPr>
        <w:ind w:left="1080"/>
        <w:rPr>
          <w:szCs w:val="24"/>
        </w:rPr>
      </w:pPr>
    </w:p>
    <w:p w14:paraId="46C293B1" w14:textId="77777777" w:rsidR="000B203D" w:rsidRPr="000B203D" w:rsidRDefault="000B203D">
      <w:pPr>
        <w:pStyle w:val="ListParagraph"/>
        <w:numPr>
          <w:ilvl w:val="0"/>
          <w:numId w:val="10"/>
        </w:numPr>
        <w:rPr>
          <w:rFonts w:ascii="Times New Roman" w:hAnsi="Times New Roman" w:cs="Times New Roman"/>
          <w:sz w:val="24"/>
          <w:szCs w:val="24"/>
          <w:u w:val="single"/>
        </w:rPr>
      </w:pPr>
      <w:r w:rsidRPr="000B203D">
        <w:rPr>
          <w:rFonts w:ascii="Times New Roman" w:hAnsi="Times New Roman" w:cs="Times New Roman"/>
          <w:sz w:val="24"/>
          <w:szCs w:val="24"/>
          <w:u w:val="single"/>
        </w:rPr>
        <w:t>STEP 1: calculation of h</w:t>
      </w:r>
      <w:r w:rsidRPr="000B203D">
        <w:rPr>
          <w:rFonts w:ascii="Times New Roman" w:hAnsi="Times New Roman" w:cs="Times New Roman"/>
          <w:sz w:val="24"/>
          <w:szCs w:val="24"/>
          <w:u w:val="single"/>
          <w:vertAlign w:val="subscript"/>
        </w:rPr>
        <w:t>n</w:t>
      </w:r>
    </w:p>
    <w:p w14:paraId="31A8B828" w14:textId="77777777" w:rsidR="000B203D" w:rsidRPr="000B203D" w:rsidRDefault="000B203D" w:rsidP="000B203D">
      <w:pPr>
        <w:pStyle w:val="ListParagraph"/>
        <w:ind w:left="1440"/>
        <w:rPr>
          <w:rFonts w:ascii="Times New Roman" w:hAnsi="Times New Roman" w:cs="Times New Roman"/>
          <w:sz w:val="24"/>
          <w:szCs w:val="24"/>
        </w:rPr>
      </w:pPr>
      <w:r w:rsidRPr="000B203D">
        <w:rPr>
          <w:rFonts w:ascii="Times New Roman" w:hAnsi="Times New Roman" w:cs="Times New Roman"/>
          <w:sz w:val="24"/>
          <w:szCs w:val="24"/>
        </w:rPr>
        <w:t>The natural convection component h</w:t>
      </w:r>
      <w:r w:rsidRPr="000B203D">
        <w:rPr>
          <w:rFonts w:ascii="Times New Roman" w:hAnsi="Times New Roman" w:cs="Times New Roman"/>
          <w:sz w:val="24"/>
          <w:szCs w:val="24"/>
          <w:vertAlign w:val="subscript"/>
        </w:rPr>
        <w:t>n</w:t>
      </w:r>
      <w:r w:rsidRPr="000B203D">
        <w:rPr>
          <w:rFonts w:ascii="Times New Roman" w:hAnsi="Times New Roman" w:cs="Times New Roman"/>
          <w:sz w:val="24"/>
          <w:szCs w:val="24"/>
        </w:rPr>
        <w:t xml:space="preserve"> is calculated in the same way as the interior “Detailed” model. The detailed natural convection model correlates the convective heat transfer coefficient to the surface orientation and the difference between the surface and zone air temperatures (where ΔT = Air Temperature - Surface Temperature).</w:t>
      </w:r>
    </w:p>
    <w:p w14:paraId="30AD9B9E" w14:textId="77777777" w:rsidR="000B203D" w:rsidRPr="000B203D" w:rsidRDefault="000B203D" w:rsidP="000B203D">
      <w:pPr>
        <w:pStyle w:val="ListParagraph"/>
        <w:ind w:left="1440"/>
        <w:rPr>
          <w:rFonts w:ascii="Times New Roman" w:hAnsi="Times New Roman" w:cs="Times New Roman"/>
          <w:sz w:val="24"/>
          <w:szCs w:val="24"/>
        </w:rPr>
      </w:pPr>
      <w:r w:rsidRPr="000B203D">
        <w:rPr>
          <w:rFonts w:ascii="Times New Roman" w:hAnsi="Times New Roman" w:cs="Times New Roman"/>
          <w:sz w:val="24"/>
          <w:szCs w:val="24"/>
        </w:rPr>
        <w:lastRenderedPageBreak/>
        <w:t>For a vertical surface (all walls in ET110A), the following correlation is used:</w:t>
      </w:r>
    </w:p>
    <w:p w14:paraId="0F37C203" w14:textId="77777777" w:rsidR="000B203D" w:rsidRPr="000B203D" w:rsidRDefault="00000000" w:rsidP="000B203D">
      <w:pPr>
        <w:pStyle w:val="ListParagraph"/>
        <w:ind w:left="1440"/>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n</m:t>
              </m:r>
            </m:sub>
          </m:sSub>
          <m:r>
            <w:rPr>
              <w:rFonts w:ascii="Cambria Math" w:hAnsi="Cambria Math" w:cs="Times New Roman"/>
              <w:sz w:val="24"/>
              <w:szCs w:val="24"/>
            </w:rPr>
            <m:t>=1.31</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∆T</m:t>
                  </m:r>
                </m:e>
              </m:d>
            </m:e>
            <m:sup>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3</m:t>
                  </m:r>
                </m:den>
              </m:f>
            </m:sup>
          </m:sSup>
        </m:oMath>
      </m:oMathPara>
    </w:p>
    <w:p w14:paraId="691A96BF" w14:textId="77777777" w:rsidR="000B203D" w:rsidRPr="000B203D" w:rsidRDefault="000B203D" w:rsidP="000B203D">
      <w:pPr>
        <w:pStyle w:val="ListParagraph"/>
        <w:ind w:left="1440"/>
        <w:rPr>
          <w:rFonts w:ascii="Times New Roman" w:hAnsi="Times New Roman" w:cs="Times New Roman"/>
          <w:sz w:val="24"/>
          <w:szCs w:val="24"/>
        </w:rPr>
      </w:pPr>
    </w:p>
    <w:p w14:paraId="3C161D4A" w14:textId="77777777" w:rsidR="000B203D" w:rsidRPr="000B203D" w:rsidRDefault="000B203D" w:rsidP="000B203D">
      <w:pPr>
        <w:pStyle w:val="ListParagraph"/>
        <w:ind w:left="1440"/>
        <w:rPr>
          <w:rFonts w:ascii="Times New Roman" w:hAnsi="Times New Roman" w:cs="Times New Roman"/>
          <w:sz w:val="24"/>
          <w:szCs w:val="24"/>
        </w:rPr>
      </w:pPr>
      <w:r w:rsidRPr="000B203D">
        <w:rPr>
          <w:rFonts w:ascii="Times New Roman" w:hAnsi="Times New Roman" w:cs="Times New Roman"/>
          <w:sz w:val="24"/>
          <w:szCs w:val="24"/>
        </w:rPr>
        <w:t xml:space="preserve">For </w:t>
      </w:r>
      <m:oMath>
        <m:r>
          <w:rPr>
            <w:rFonts w:ascii="Cambria Math" w:hAnsi="Cambria Math" w:cs="Times New Roman"/>
            <w:sz w:val="24"/>
            <w:szCs w:val="24"/>
          </w:rPr>
          <m:t>∆T&gt;0.0</m:t>
        </m:r>
      </m:oMath>
      <w:r w:rsidRPr="000B203D">
        <w:rPr>
          <w:rFonts w:ascii="Times New Roman" w:hAnsi="Times New Roman" w:cs="Times New Roman"/>
          <w:sz w:val="24"/>
          <w:szCs w:val="24"/>
        </w:rPr>
        <w:t xml:space="preserve"> and a downward facing surface (the ceiling in ET110A), the following correlation is used:</w:t>
      </w:r>
    </w:p>
    <w:p w14:paraId="376E7C0C" w14:textId="77777777" w:rsidR="000B203D" w:rsidRPr="000B203D" w:rsidRDefault="00000000" w:rsidP="000B203D">
      <w:pPr>
        <w:pStyle w:val="ListParagraph"/>
        <w:ind w:left="1440"/>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n</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9.482</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∆T</m:t>
                      </m:r>
                    </m:e>
                  </m:d>
                </m:e>
                <m:sup>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3</m:t>
                      </m:r>
                    </m:den>
                  </m:f>
                </m:sup>
              </m:sSup>
            </m:num>
            <m:den>
              <m:r>
                <w:rPr>
                  <w:rFonts w:ascii="Cambria Math" w:hAnsi="Cambria Math" w:cs="Times New Roman"/>
                  <w:sz w:val="24"/>
                  <w:szCs w:val="24"/>
                </w:rPr>
                <m:t>7.238-</m:t>
              </m:r>
              <m:d>
                <m:dPr>
                  <m:begChr m:val="|"/>
                  <m:endChr m:val="|"/>
                  <m:ctrlPr>
                    <w:rPr>
                      <w:rFonts w:ascii="Cambria Math" w:hAnsi="Cambria Math" w:cs="Times New Roman"/>
                      <w:i/>
                      <w:sz w:val="24"/>
                      <w:szCs w:val="24"/>
                    </w:rPr>
                  </m:ctrlPr>
                </m:dPr>
                <m:e>
                  <m:r>
                    <w:rPr>
                      <w:rFonts w:ascii="Cambria Math" w:hAnsi="Cambria Math" w:cs="Times New Roman"/>
                      <w:sz w:val="24"/>
                      <w:szCs w:val="24"/>
                    </w:rPr>
                    <m:t xml:space="preserve">cos </m:t>
                  </m:r>
                  <m:r>
                    <m:rPr>
                      <m:sty m:val="p"/>
                    </m:rPr>
                    <w:rPr>
                      <w:rFonts w:ascii="Cambria Math" w:hAnsi="Cambria Math" w:cs="Times New Roman"/>
                      <w:sz w:val="24"/>
                      <w:szCs w:val="24"/>
                    </w:rPr>
                    <m:t>Σ</m:t>
                  </m:r>
                </m:e>
              </m:d>
            </m:den>
          </m:f>
        </m:oMath>
      </m:oMathPara>
    </w:p>
    <w:p w14:paraId="24999BDF" w14:textId="77777777" w:rsidR="000B203D" w:rsidRPr="000B203D" w:rsidRDefault="000B203D" w:rsidP="000B203D">
      <w:pPr>
        <w:pStyle w:val="ListParagraph"/>
        <w:spacing w:after="0"/>
        <w:ind w:left="1440"/>
        <w:rPr>
          <w:rFonts w:ascii="Times New Roman" w:hAnsi="Times New Roman" w:cs="Times New Roman"/>
          <w:sz w:val="24"/>
          <w:szCs w:val="24"/>
        </w:rPr>
      </w:pPr>
    </w:p>
    <w:p w14:paraId="25AD2009" w14:textId="77777777" w:rsidR="00704FE7" w:rsidRDefault="00704FE7" w:rsidP="000B203D">
      <w:pPr>
        <w:pStyle w:val="ListParagraph"/>
        <w:spacing w:before="120"/>
        <w:ind w:left="1440"/>
        <w:rPr>
          <w:rFonts w:ascii="Times New Roman" w:hAnsi="Times New Roman" w:cs="Times New Roman"/>
          <w:sz w:val="24"/>
          <w:szCs w:val="24"/>
        </w:rPr>
      </w:pPr>
    </w:p>
    <w:p w14:paraId="33FD86BD" w14:textId="02482B2D" w:rsidR="000B203D" w:rsidRPr="000B203D" w:rsidRDefault="000B203D" w:rsidP="000B203D">
      <w:pPr>
        <w:pStyle w:val="ListParagraph"/>
        <w:spacing w:before="120"/>
        <w:ind w:left="1440"/>
        <w:rPr>
          <w:rFonts w:ascii="Times New Roman" w:hAnsi="Times New Roman" w:cs="Times New Roman"/>
          <w:sz w:val="24"/>
          <w:szCs w:val="24"/>
        </w:rPr>
      </w:pPr>
      <w:r w:rsidRPr="000B203D">
        <w:rPr>
          <w:rFonts w:ascii="Times New Roman" w:hAnsi="Times New Roman" w:cs="Times New Roman"/>
          <w:sz w:val="24"/>
          <w:szCs w:val="24"/>
        </w:rPr>
        <w:t>Where Σ is the surface tilt angle. Then for the ET110A ceiling:</w:t>
      </w:r>
    </w:p>
    <w:p w14:paraId="2026DA80" w14:textId="77777777" w:rsidR="000B203D" w:rsidRPr="000B203D" w:rsidRDefault="000B203D" w:rsidP="000B203D">
      <w:pPr>
        <w:pStyle w:val="ListParagraph"/>
        <w:ind w:left="1440"/>
        <w:rPr>
          <w:rFonts w:ascii="Times New Roman" w:hAnsi="Times New Roman" w:cs="Times New Roman"/>
          <w:sz w:val="24"/>
          <w:szCs w:val="24"/>
        </w:rPr>
      </w:pPr>
    </w:p>
    <w:p w14:paraId="0D99322D" w14:textId="77777777" w:rsidR="000B203D" w:rsidRPr="000B203D" w:rsidRDefault="00000000" w:rsidP="000B203D">
      <w:pPr>
        <w:pStyle w:val="ListParagraph"/>
        <w:ind w:left="1440"/>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n</m:t>
              </m:r>
            </m:sub>
          </m:sSub>
          <m:r>
            <w:rPr>
              <w:rFonts w:ascii="Cambria Math" w:hAnsi="Cambria Math" w:cs="Times New Roman"/>
              <w:sz w:val="24"/>
              <w:szCs w:val="24"/>
            </w:rPr>
            <m:t>=1.52</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∆T</m:t>
                  </m:r>
                </m:e>
              </m:d>
            </m:e>
            <m:sup>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3</m:t>
                  </m:r>
                </m:den>
              </m:f>
            </m:sup>
          </m:sSup>
        </m:oMath>
      </m:oMathPara>
    </w:p>
    <w:p w14:paraId="49269B60" w14:textId="77777777" w:rsidR="000B203D" w:rsidRPr="000B203D" w:rsidRDefault="000B203D" w:rsidP="000B203D">
      <w:pPr>
        <w:pStyle w:val="ListParagraph"/>
        <w:ind w:left="1440"/>
        <w:rPr>
          <w:rFonts w:ascii="Times New Roman" w:hAnsi="Times New Roman" w:cs="Times New Roman"/>
          <w:sz w:val="24"/>
          <w:szCs w:val="24"/>
        </w:rPr>
      </w:pPr>
    </w:p>
    <w:p w14:paraId="69238019" w14:textId="77777777" w:rsidR="000B203D" w:rsidRPr="000B203D" w:rsidRDefault="000B203D" w:rsidP="000B203D">
      <w:pPr>
        <w:pStyle w:val="ListParagraph"/>
        <w:ind w:left="1440"/>
        <w:rPr>
          <w:rFonts w:ascii="Times New Roman" w:hAnsi="Times New Roman" w:cs="Times New Roman"/>
          <w:sz w:val="24"/>
          <w:szCs w:val="24"/>
        </w:rPr>
      </w:pPr>
      <w:r w:rsidRPr="000B203D">
        <w:rPr>
          <w:rFonts w:ascii="Times New Roman" w:hAnsi="Times New Roman" w:cs="Times New Roman"/>
          <w:sz w:val="24"/>
          <w:szCs w:val="24"/>
        </w:rPr>
        <w:t xml:space="preserve">For </w:t>
      </w:r>
      <m:oMath>
        <m:r>
          <w:rPr>
            <w:rFonts w:ascii="Cambria Math" w:hAnsi="Cambria Math" w:cs="Times New Roman"/>
            <w:sz w:val="24"/>
            <w:szCs w:val="24"/>
          </w:rPr>
          <m:t>∆T&gt;0.0</m:t>
        </m:r>
      </m:oMath>
      <w:r w:rsidRPr="000B203D">
        <w:rPr>
          <w:rFonts w:ascii="Times New Roman" w:hAnsi="Times New Roman" w:cs="Times New Roman"/>
          <w:sz w:val="24"/>
          <w:szCs w:val="24"/>
        </w:rPr>
        <w:t xml:space="preserve"> and an upward facing surface (the floor in ET110A), the following correlation is used:</w:t>
      </w:r>
    </w:p>
    <w:p w14:paraId="11F63133" w14:textId="77777777" w:rsidR="000B203D" w:rsidRPr="000B203D" w:rsidRDefault="00000000" w:rsidP="000B203D">
      <w:pPr>
        <w:pStyle w:val="ListParagraph"/>
        <w:ind w:left="1440"/>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n</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1.810</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∆T</m:t>
                      </m:r>
                    </m:e>
                  </m:d>
                </m:e>
                <m:sup>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3</m:t>
                      </m:r>
                    </m:den>
                  </m:f>
                </m:sup>
              </m:sSup>
            </m:num>
            <m:den>
              <m:r>
                <w:rPr>
                  <w:rFonts w:ascii="Cambria Math" w:hAnsi="Cambria Math" w:cs="Times New Roman"/>
                  <w:sz w:val="24"/>
                  <w:szCs w:val="24"/>
                </w:rPr>
                <m:t>1.382+</m:t>
              </m:r>
              <m:d>
                <m:dPr>
                  <m:begChr m:val="|"/>
                  <m:endChr m:val="|"/>
                  <m:ctrlPr>
                    <w:rPr>
                      <w:rFonts w:ascii="Cambria Math" w:hAnsi="Cambria Math" w:cs="Times New Roman"/>
                      <w:i/>
                      <w:sz w:val="24"/>
                      <w:szCs w:val="24"/>
                    </w:rPr>
                  </m:ctrlPr>
                </m:dPr>
                <m:e>
                  <m:r>
                    <w:rPr>
                      <w:rFonts w:ascii="Cambria Math" w:hAnsi="Cambria Math" w:cs="Times New Roman"/>
                      <w:sz w:val="24"/>
                      <w:szCs w:val="24"/>
                    </w:rPr>
                    <m:t xml:space="preserve">cos </m:t>
                  </m:r>
                  <m:r>
                    <m:rPr>
                      <m:sty m:val="p"/>
                    </m:rPr>
                    <w:rPr>
                      <w:rFonts w:ascii="Cambria Math" w:hAnsi="Cambria Math" w:cs="Times New Roman"/>
                      <w:sz w:val="24"/>
                      <w:szCs w:val="24"/>
                    </w:rPr>
                    <m:t>Σ</m:t>
                  </m:r>
                </m:e>
              </m:d>
            </m:den>
          </m:f>
        </m:oMath>
      </m:oMathPara>
    </w:p>
    <w:p w14:paraId="2CCA3D82" w14:textId="77777777" w:rsidR="000B203D" w:rsidRPr="000B203D" w:rsidRDefault="000B203D" w:rsidP="000B203D">
      <w:pPr>
        <w:pStyle w:val="ListParagraph"/>
        <w:spacing w:after="0"/>
        <w:ind w:left="1440"/>
        <w:rPr>
          <w:rFonts w:ascii="Times New Roman" w:hAnsi="Times New Roman" w:cs="Times New Roman"/>
          <w:sz w:val="24"/>
          <w:szCs w:val="24"/>
        </w:rPr>
      </w:pPr>
    </w:p>
    <w:p w14:paraId="65A65EBE" w14:textId="77777777" w:rsidR="000B203D" w:rsidRPr="000B203D" w:rsidRDefault="000B203D" w:rsidP="000B203D">
      <w:pPr>
        <w:pStyle w:val="ListParagraph"/>
        <w:spacing w:before="120"/>
        <w:ind w:left="1440"/>
        <w:rPr>
          <w:rFonts w:ascii="Times New Roman" w:hAnsi="Times New Roman" w:cs="Times New Roman"/>
          <w:sz w:val="24"/>
          <w:szCs w:val="24"/>
        </w:rPr>
      </w:pPr>
      <w:r w:rsidRPr="000B203D">
        <w:rPr>
          <w:rFonts w:ascii="Times New Roman" w:hAnsi="Times New Roman" w:cs="Times New Roman"/>
          <w:sz w:val="24"/>
          <w:szCs w:val="24"/>
        </w:rPr>
        <w:t>Where Σ is the surface tilt angle. Then for the ET110A floor:</w:t>
      </w:r>
    </w:p>
    <w:p w14:paraId="3A8D99E8" w14:textId="77777777" w:rsidR="000B203D" w:rsidRPr="000B203D" w:rsidRDefault="000B203D" w:rsidP="000B203D">
      <w:pPr>
        <w:pStyle w:val="ListParagraph"/>
        <w:ind w:left="1440"/>
        <w:rPr>
          <w:rFonts w:ascii="Times New Roman" w:hAnsi="Times New Roman" w:cs="Times New Roman"/>
          <w:sz w:val="24"/>
          <w:szCs w:val="24"/>
        </w:rPr>
      </w:pPr>
    </w:p>
    <w:p w14:paraId="65562EEC" w14:textId="77777777" w:rsidR="000B203D" w:rsidRPr="000B203D" w:rsidRDefault="00000000" w:rsidP="000B203D">
      <w:pPr>
        <w:pStyle w:val="ListParagraph"/>
        <w:ind w:left="1440"/>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n</m:t>
              </m:r>
            </m:sub>
          </m:sSub>
          <m:r>
            <w:rPr>
              <w:rFonts w:ascii="Cambria Math" w:hAnsi="Cambria Math" w:cs="Times New Roman"/>
              <w:sz w:val="24"/>
              <w:szCs w:val="24"/>
            </w:rPr>
            <m:t>=0.76</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∆T</m:t>
                  </m:r>
                </m:e>
              </m:d>
            </m:e>
            <m:sup>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3</m:t>
                  </m:r>
                </m:den>
              </m:f>
            </m:sup>
          </m:sSup>
        </m:oMath>
      </m:oMathPara>
    </w:p>
    <w:p w14:paraId="3653052D" w14:textId="77777777" w:rsidR="000B203D" w:rsidRPr="000B203D" w:rsidRDefault="000B203D" w:rsidP="000B203D">
      <w:pPr>
        <w:pStyle w:val="ListParagraph"/>
        <w:ind w:left="1440"/>
        <w:rPr>
          <w:rFonts w:ascii="Times New Roman" w:hAnsi="Times New Roman" w:cs="Times New Roman"/>
          <w:sz w:val="24"/>
          <w:szCs w:val="24"/>
        </w:rPr>
      </w:pPr>
    </w:p>
    <w:p w14:paraId="29FA6957" w14:textId="77777777" w:rsidR="000B203D" w:rsidRPr="000B203D" w:rsidRDefault="000B203D">
      <w:pPr>
        <w:pStyle w:val="ListParagraph"/>
        <w:numPr>
          <w:ilvl w:val="0"/>
          <w:numId w:val="10"/>
        </w:numPr>
        <w:rPr>
          <w:rFonts w:ascii="Times New Roman" w:hAnsi="Times New Roman" w:cs="Times New Roman"/>
          <w:sz w:val="24"/>
          <w:szCs w:val="24"/>
          <w:u w:val="single"/>
        </w:rPr>
      </w:pPr>
      <w:r w:rsidRPr="000B203D">
        <w:rPr>
          <w:rFonts w:ascii="Times New Roman" w:hAnsi="Times New Roman" w:cs="Times New Roman"/>
          <w:sz w:val="24"/>
          <w:szCs w:val="24"/>
          <w:u w:val="single"/>
        </w:rPr>
        <w:t>STEP 2: calculation of h</w:t>
      </w:r>
      <w:r w:rsidRPr="000B203D">
        <w:rPr>
          <w:rFonts w:ascii="Times New Roman" w:hAnsi="Times New Roman" w:cs="Times New Roman"/>
          <w:sz w:val="24"/>
          <w:szCs w:val="24"/>
          <w:u w:val="single"/>
          <w:vertAlign w:val="subscript"/>
        </w:rPr>
        <w:t>c,glass</w:t>
      </w:r>
    </w:p>
    <w:p w14:paraId="06A7E7DB" w14:textId="77777777" w:rsidR="000B203D" w:rsidRPr="000B203D" w:rsidRDefault="000B203D" w:rsidP="000B203D">
      <w:pPr>
        <w:pStyle w:val="ListParagraph"/>
        <w:ind w:left="1440"/>
        <w:rPr>
          <w:rFonts w:ascii="Times New Roman" w:hAnsi="Times New Roman" w:cs="Times New Roman"/>
          <w:sz w:val="24"/>
          <w:szCs w:val="24"/>
        </w:rPr>
      </w:pPr>
      <w:r w:rsidRPr="000B203D">
        <w:rPr>
          <w:rFonts w:ascii="Times New Roman" w:hAnsi="Times New Roman" w:cs="Times New Roman"/>
          <w:sz w:val="24"/>
          <w:szCs w:val="24"/>
        </w:rPr>
        <w:t>The convection coefficient for very smooth surfaces (e.g., glass) is calculated</w:t>
      </w:r>
    </w:p>
    <w:p w14:paraId="72766757" w14:textId="77777777" w:rsidR="000B203D" w:rsidRPr="000B203D" w:rsidRDefault="000B203D" w:rsidP="000B203D">
      <w:pPr>
        <w:pStyle w:val="ListParagraph"/>
        <w:ind w:left="1440"/>
        <w:rPr>
          <w:rFonts w:ascii="Times New Roman" w:hAnsi="Times New Roman" w:cs="Times New Roman"/>
          <w:sz w:val="24"/>
          <w:szCs w:val="24"/>
        </w:rPr>
      </w:pPr>
      <w:r w:rsidRPr="000B203D">
        <w:rPr>
          <w:rFonts w:ascii="Times New Roman" w:hAnsi="Times New Roman" w:cs="Times New Roman"/>
          <w:sz w:val="24"/>
          <w:szCs w:val="24"/>
        </w:rPr>
        <w:t>as:</w:t>
      </w:r>
    </w:p>
    <w:p w14:paraId="436769F1" w14:textId="77777777" w:rsidR="000B203D" w:rsidRPr="000B203D" w:rsidRDefault="00000000" w:rsidP="000B203D">
      <w:pPr>
        <w:pStyle w:val="ListParagraph"/>
        <w:ind w:left="1440"/>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c,glass</m:t>
              </m:r>
            </m:sub>
          </m:sSub>
          <m:r>
            <w:rPr>
              <w:rFonts w:ascii="Cambria Math" w:hAnsi="Cambria Math" w:cs="Times New Roman"/>
              <w:sz w:val="24"/>
              <w:szCs w:val="24"/>
            </w:rPr>
            <m:t>=</m:t>
          </m:r>
          <m:rad>
            <m:radPr>
              <m:degHide m:val="1"/>
              <m:ctrlPr>
                <w:rPr>
                  <w:rFonts w:ascii="Cambria Math" w:hAnsi="Cambria Math" w:cs="Times New Roman"/>
                  <w:i/>
                  <w:sz w:val="24"/>
                  <w:szCs w:val="24"/>
                </w:rPr>
              </m:ctrlPr>
            </m:radPr>
            <m:deg/>
            <m:e>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n</m:t>
                      </m:r>
                    </m:sub>
                  </m:sSub>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a</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z</m:t>
                              </m:r>
                            </m:sub>
                          </m:sSub>
                        </m:e>
                        <m:sup>
                          <m:r>
                            <w:rPr>
                              <w:rFonts w:ascii="Cambria Math" w:hAnsi="Cambria Math" w:cs="Times New Roman"/>
                              <w:sz w:val="24"/>
                              <w:szCs w:val="24"/>
                            </w:rPr>
                            <m:t>b</m:t>
                          </m:r>
                        </m:sup>
                      </m:sSup>
                    </m:e>
                  </m:d>
                </m:e>
                <m:sup>
                  <m:r>
                    <w:rPr>
                      <w:rFonts w:ascii="Cambria Math" w:hAnsi="Cambria Math" w:cs="Times New Roman"/>
                      <w:sz w:val="24"/>
                      <w:szCs w:val="24"/>
                    </w:rPr>
                    <m:t>2</m:t>
                  </m:r>
                </m:sup>
              </m:sSup>
            </m:e>
          </m:rad>
        </m:oMath>
      </m:oMathPara>
    </w:p>
    <w:p w14:paraId="71582DC5" w14:textId="77777777" w:rsidR="000B203D" w:rsidRPr="000B203D" w:rsidRDefault="000B203D" w:rsidP="000B203D">
      <w:pPr>
        <w:pStyle w:val="ListParagraph"/>
        <w:ind w:left="1440"/>
        <w:rPr>
          <w:rFonts w:ascii="Times New Roman" w:hAnsi="Times New Roman" w:cs="Times New Roman"/>
          <w:sz w:val="24"/>
          <w:szCs w:val="24"/>
        </w:rPr>
      </w:pPr>
      <w:r w:rsidRPr="000B203D">
        <w:rPr>
          <w:rFonts w:ascii="Times New Roman"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z</m:t>
            </m:r>
          </m:sub>
        </m:sSub>
      </m:oMath>
      <w:r w:rsidRPr="000B203D">
        <w:rPr>
          <w:rFonts w:ascii="Times New Roman" w:hAnsi="Times New Roman" w:cs="Times New Roman"/>
          <w:sz w:val="24"/>
          <w:szCs w:val="24"/>
        </w:rPr>
        <w:t xml:space="preserve"> is air velocity, and:</w:t>
      </w:r>
    </w:p>
    <w:p w14:paraId="5EE0DBFF" w14:textId="77777777" w:rsidR="000B203D" w:rsidRPr="000B203D" w:rsidRDefault="000B203D" w:rsidP="000B203D">
      <w:pPr>
        <w:pStyle w:val="ListParagraph"/>
        <w:ind w:left="1440"/>
        <w:rPr>
          <w:rFonts w:ascii="Times New Roman" w:hAnsi="Times New Roman" w:cs="Times New Roman"/>
          <w:sz w:val="24"/>
          <w:szCs w:val="24"/>
        </w:rPr>
      </w:pPr>
    </w:p>
    <w:tbl>
      <w:tblPr>
        <w:tblStyle w:val="TableGrid"/>
        <w:tblW w:w="0" w:type="auto"/>
        <w:tblInd w:w="1440" w:type="dxa"/>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2220"/>
        <w:gridCol w:w="2220"/>
        <w:gridCol w:w="2220"/>
      </w:tblGrid>
      <w:tr w:rsidR="00556A48" w:rsidRPr="000B203D" w14:paraId="3912943C" w14:textId="77777777" w:rsidTr="00815298">
        <w:trPr>
          <w:trHeight w:val="408"/>
        </w:trPr>
        <w:tc>
          <w:tcPr>
            <w:tcW w:w="2220" w:type="dxa"/>
            <w:tcBorders>
              <w:top w:val="single" w:sz="4" w:space="0" w:color="auto"/>
              <w:bottom w:val="single" w:sz="4" w:space="0" w:color="auto"/>
            </w:tcBorders>
            <w:vAlign w:val="center"/>
          </w:tcPr>
          <w:p w14:paraId="7364A22C" w14:textId="77777777" w:rsidR="00556A48" w:rsidRPr="00D95BCF" w:rsidRDefault="00556A48" w:rsidP="00B27DFD">
            <w:pPr>
              <w:pStyle w:val="ListParagraph"/>
              <w:ind w:left="0"/>
              <w:jc w:val="center"/>
              <w:rPr>
                <w:rFonts w:ascii="Times New Roman" w:hAnsi="Times New Roman" w:cs="Times New Roman"/>
                <w:b/>
                <w:bCs/>
                <w:sz w:val="20"/>
                <w:szCs w:val="20"/>
              </w:rPr>
            </w:pPr>
            <w:r w:rsidRPr="00D95BCF">
              <w:rPr>
                <w:rFonts w:ascii="Times New Roman" w:hAnsi="Times New Roman" w:cs="Times New Roman"/>
                <w:b/>
                <w:bCs/>
                <w:sz w:val="20"/>
                <w:szCs w:val="20"/>
              </w:rPr>
              <w:t>Wind Direction</w:t>
            </w:r>
          </w:p>
        </w:tc>
        <w:tc>
          <w:tcPr>
            <w:tcW w:w="2220" w:type="dxa"/>
            <w:tcBorders>
              <w:top w:val="single" w:sz="4" w:space="0" w:color="auto"/>
              <w:bottom w:val="single" w:sz="4" w:space="0" w:color="auto"/>
            </w:tcBorders>
            <w:vAlign w:val="center"/>
          </w:tcPr>
          <w:p w14:paraId="197FB9E1" w14:textId="77777777" w:rsidR="00556A48" w:rsidRPr="00D95BCF" w:rsidRDefault="00556A48" w:rsidP="00B27DFD">
            <w:pPr>
              <w:pStyle w:val="ListParagraph"/>
              <w:ind w:left="0"/>
              <w:jc w:val="center"/>
              <w:rPr>
                <w:rFonts w:ascii="Times New Roman" w:hAnsi="Times New Roman" w:cs="Times New Roman"/>
                <w:b/>
                <w:bCs/>
                <w:sz w:val="20"/>
                <w:szCs w:val="20"/>
              </w:rPr>
            </w:pPr>
            <w:r w:rsidRPr="00D95BCF">
              <w:rPr>
                <w:rFonts w:ascii="Times New Roman" w:hAnsi="Times New Roman" w:cs="Times New Roman"/>
                <w:b/>
                <w:bCs/>
                <w:sz w:val="20"/>
                <w:szCs w:val="20"/>
              </w:rPr>
              <w:t>a</w:t>
            </w:r>
          </w:p>
        </w:tc>
        <w:tc>
          <w:tcPr>
            <w:tcW w:w="2220" w:type="dxa"/>
            <w:tcBorders>
              <w:top w:val="single" w:sz="4" w:space="0" w:color="auto"/>
              <w:bottom w:val="single" w:sz="4" w:space="0" w:color="auto"/>
            </w:tcBorders>
            <w:vAlign w:val="center"/>
          </w:tcPr>
          <w:p w14:paraId="540AB019" w14:textId="77777777" w:rsidR="00556A48" w:rsidRPr="00D95BCF" w:rsidRDefault="00556A48" w:rsidP="00587CEC">
            <w:pPr>
              <w:pStyle w:val="ListParagraph"/>
              <w:spacing w:after="0"/>
              <w:ind w:left="0"/>
              <w:jc w:val="center"/>
              <w:rPr>
                <w:rFonts w:ascii="Times New Roman" w:hAnsi="Times New Roman" w:cs="Times New Roman"/>
                <w:b/>
                <w:bCs/>
                <w:sz w:val="20"/>
                <w:szCs w:val="20"/>
              </w:rPr>
            </w:pPr>
            <w:r w:rsidRPr="00D95BCF">
              <w:rPr>
                <w:rFonts w:ascii="Times New Roman" w:hAnsi="Times New Roman" w:cs="Times New Roman"/>
                <w:b/>
                <w:bCs/>
                <w:sz w:val="20"/>
                <w:szCs w:val="20"/>
              </w:rPr>
              <w:t>b</w:t>
            </w:r>
          </w:p>
        </w:tc>
      </w:tr>
      <w:tr w:rsidR="00556A48" w:rsidRPr="000B203D" w14:paraId="00CB7E5E" w14:textId="77777777" w:rsidTr="00815298">
        <w:trPr>
          <w:trHeight w:val="408"/>
        </w:trPr>
        <w:tc>
          <w:tcPr>
            <w:tcW w:w="2220" w:type="dxa"/>
            <w:tcBorders>
              <w:top w:val="single" w:sz="4" w:space="0" w:color="auto"/>
            </w:tcBorders>
            <w:vAlign w:val="center"/>
          </w:tcPr>
          <w:p w14:paraId="18CDA3E1" w14:textId="220314B7" w:rsidR="00556A48" w:rsidRPr="00D95BCF" w:rsidRDefault="00556A48" w:rsidP="00B27DFD">
            <w:pPr>
              <w:pStyle w:val="ListParagraph"/>
              <w:ind w:left="0"/>
              <w:jc w:val="center"/>
              <w:rPr>
                <w:rFonts w:ascii="Times New Roman" w:hAnsi="Times New Roman" w:cs="Times New Roman"/>
                <w:b/>
                <w:bCs/>
                <w:sz w:val="20"/>
                <w:szCs w:val="20"/>
              </w:rPr>
            </w:pPr>
            <w:r w:rsidRPr="00D95BCF">
              <w:rPr>
                <w:rFonts w:ascii="Times New Roman" w:hAnsi="Times New Roman" w:cs="Times New Roman"/>
                <w:b/>
                <w:bCs/>
                <w:sz w:val="20"/>
                <w:szCs w:val="20"/>
              </w:rPr>
              <w:t>Unit</w:t>
            </w:r>
            <w:r>
              <w:rPr>
                <w:rFonts w:ascii="Times New Roman" w:hAnsi="Times New Roman" w:cs="Times New Roman"/>
                <w:b/>
                <w:bCs/>
                <w:sz w:val="20"/>
                <w:szCs w:val="20"/>
              </w:rPr>
              <w:t>s</w:t>
            </w:r>
          </w:p>
        </w:tc>
        <w:tc>
          <w:tcPr>
            <w:tcW w:w="2220" w:type="dxa"/>
            <w:tcBorders>
              <w:top w:val="single" w:sz="4" w:space="0" w:color="auto"/>
            </w:tcBorders>
            <w:vAlign w:val="center"/>
          </w:tcPr>
          <w:p w14:paraId="4B0996D4" w14:textId="77777777" w:rsidR="00556A48" w:rsidRPr="00D95BCF" w:rsidRDefault="00556A48" w:rsidP="00B27DFD">
            <w:pPr>
              <w:pStyle w:val="ListParagraph"/>
              <w:ind w:left="0"/>
              <w:jc w:val="center"/>
              <w:rPr>
                <w:rFonts w:ascii="Times New Roman" w:hAnsi="Times New Roman" w:cs="Times New Roman"/>
                <w:b/>
                <w:bCs/>
                <w:sz w:val="20"/>
                <w:szCs w:val="20"/>
              </w:rPr>
            </w:pPr>
            <w:r w:rsidRPr="00D95BCF">
              <w:rPr>
                <w:rFonts w:ascii="Times New Roman" w:hAnsi="Times New Roman" w:cs="Times New Roman"/>
                <w:b/>
                <w:bCs/>
                <w:sz w:val="20"/>
                <w:szCs w:val="20"/>
              </w:rPr>
              <w:t>W/m</w:t>
            </w:r>
            <w:r w:rsidRPr="00D95BCF">
              <w:rPr>
                <w:rFonts w:ascii="Times New Roman" w:hAnsi="Times New Roman" w:cs="Times New Roman"/>
                <w:b/>
                <w:bCs/>
                <w:sz w:val="20"/>
                <w:szCs w:val="20"/>
                <w:vertAlign w:val="superscript"/>
              </w:rPr>
              <w:t>2</w:t>
            </w:r>
            <w:r w:rsidRPr="00D95BCF">
              <w:rPr>
                <w:rFonts w:ascii="Times New Roman" w:hAnsi="Times New Roman" w:cs="Times New Roman"/>
                <w:b/>
                <w:bCs/>
                <w:sz w:val="20"/>
                <w:szCs w:val="20"/>
              </w:rPr>
              <w:t>K(m/s)</w:t>
            </w:r>
            <w:r w:rsidRPr="00D95BCF">
              <w:rPr>
                <w:rFonts w:ascii="Times New Roman" w:hAnsi="Times New Roman" w:cs="Times New Roman"/>
                <w:b/>
                <w:bCs/>
                <w:sz w:val="20"/>
                <w:szCs w:val="20"/>
                <w:vertAlign w:val="superscript"/>
              </w:rPr>
              <w:t>b</w:t>
            </w:r>
          </w:p>
        </w:tc>
        <w:tc>
          <w:tcPr>
            <w:tcW w:w="2220" w:type="dxa"/>
            <w:tcBorders>
              <w:top w:val="single" w:sz="4" w:space="0" w:color="auto"/>
            </w:tcBorders>
            <w:vAlign w:val="center"/>
          </w:tcPr>
          <w:p w14:paraId="49EC1416" w14:textId="77777777" w:rsidR="00556A48" w:rsidRPr="00D95BCF" w:rsidRDefault="00556A48" w:rsidP="00B27DFD">
            <w:pPr>
              <w:pStyle w:val="ListParagraph"/>
              <w:ind w:left="0"/>
              <w:jc w:val="center"/>
              <w:rPr>
                <w:rFonts w:ascii="Times New Roman" w:hAnsi="Times New Roman" w:cs="Times New Roman"/>
                <w:b/>
                <w:bCs/>
                <w:sz w:val="20"/>
                <w:szCs w:val="20"/>
              </w:rPr>
            </w:pPr>
            <w:r w:rsidRPr="00D95BCF">
              <w:rPr>
                <w:rFonts w:ascii="Times New Roman" w:hAnsi="Times New Roman" w:cs="Times New Roman"/>
                <w:b/>
                <w:bCs/>
                <w:sz w:val="20"/>
                <w:szCs w:val="20"/>
              </w:rPr>
              <w:t>-</w:t>
            </w:r>
          </w:p>
        </w:tc>
      </w:tr>
      <w:tr w:rsidR="00556A48" w:rsidRPr="000B203D" w14:paraId="1BD605D9" w14:textId="77777777" w:rsidTr="00815298">
        <w:trPr>
          <w:trHeight w:val="408"/>
        </w:trPr>
        <w:tc>
          <w:tcPr>
            <w:tcW w:w="2220" w:type="dxa"/>
            <w:tcBorders>
              <w:bottom w:val="single" w:sz="4" w:space="0" w:color="auto"/>
            </w:tcBorders>
            <w:vAlign w:val="center"/>
          </w:tcPr>
          <w:p w14:paraId="19BB7E9E" w14:textId="77777777" w:rsidR="00556A48" w:rsidRPr="00D95BCF" w:rsidRDefault="00556A48" w:rsidP="00B27DFD">
            <w:pPr>
              <w:pStyle w:val="ListParagraph"/>
              <w:ind w:left="0"/>
              <w:jc w:val="center"/>
              <w:rPr>
                <w:rFonts w:ascii="Times New Roman" w:hAnsi="Times New Roman" w:cs="Times New Roman"/>
                <w:sz w:val="20"/>
                <w:szCs w:val="20"/>
              </w:rPr>
            </w:pPr>
            <w:r w:rsidRPr="00D95BCF">
              <w:rPr>
                <w:rFonts w:ascii="Times New Roman" w:hAnsi="Times New Roman" w:cs="Times New Roman"/>
                <w:sz w:val="20"/>
                <w:szCs w:val="20"/>
              </w:rPr>
              <w:t>Windward</w:t>
            </w:r>
          </w:p>
        </w:tc>
        <w:tc>
          <w:tcPr>
            <w:tcW w:w="2220" w:type="dxa"/>
            <w:tcBorders>
              <w:bottom w:val="single" w:sz="4" w:space="0" w:color="auto"/>
            </w:tcBorders>
            <w:vAlign w:val="center"/>
          </w:tcPr>
          <w:p w14:paraId="031197D3" w14:textId="77777777" w:rsidR="00556A48" w:rsidRPr="00D95BCF" w:rsidRDefault="00556A48" w:rsidP="00B27DFD">
            <w:pPr>
              <w:pStyle w:val="ListParagraph"/>
              <w:ind w:left="0"/>
              <w:jc w:val="center"/>
              <w:rPr>
                <w:rFonts w:ascii="Times New Roman" w:hAnsi="Times New Roman" w:cs="Times New Roman"/>
                <w:sz w:val="20"/>
                <w:szCs w:val="20"/>
              </w:rPr>
            </w:pPr>
            <w:r w:rsidRPr="00D95BCF">
              <w:rPr>
                <w:rFonts w:ascii="Times New Roman" w:hAnsi="Times New Roman" w:cs="Times New Roman"/>
                <w:sz w:val="20"/>
                <w:szCs w:val="20"/>
              </w:rPr>
              <w:t>3.26</w:t>
            </w:r>
          </w:p>
        </w:tc>
        <w:tc>
          <w:tcPr>
            <w:tcW w:w="2220" w:type="dxa"/>
            <w:tcBorders>
              <w:bottom w:val="single" w:sz="4" w:space="0" w:color="auto"/>
            </w:tcBorders>
            <w:vAlign w:val="center"/>
          </w:tcPr>
          <w:p w14:paraId="54FA27CF" w14:textId="77777777" w:rsidR="00556A48" w:rsidRPr="00D95BCF" w:rsidRDefault="00556A48" w:rsidP="00B27DFD">
            <w:pPr>
              <w:pStyle w:val="ListParagraph"/>
              <w:ind w:left="0"/>
              <w:jc w:val="center"/>
              <w:rPr>
                <w:rFonts w:ascii="Times New Roman" w:hAnsi="Times New Roman" w:cs="Times New Roman"/>
                <w:sz w:val="20"/>
                <w:szCs w:val="20"/>
              </w:rPr>
            </w:pPr>
            <w:r w:rsidRPr="00D95BCF">
              <w:rPr>
                <w:rFonts w:ascii="Times New Roman" w:hAnsi="Times New Roman" w:cs="Times New Roman"/>
                <w:sz w:val="20"/>
                <w:szCs w:val="20"/>
              </w:rPr>
              <w:t>0.89</w:t>
            </w:r>
          </w:p>
        </w:tc>
      </w:tr>
      <w:tr w:rsidR="00556A48" w:rsidRPr="000B203D" w14:paraId="4B323BC8" w14:textId="77777777" w:rsidTr="00815298">
        <w:trPr>
          <w:trHeight w:val="409"/>
        </w:trPr>
        <w:tc>
          <w:tcPr>
            <w:tcW w:w="2220" w:type="dxa"/>
            <w:tcBorders>
              <w:top w:val="single" w:sz="4" w:space="0" w:color="auto"/>
              <w:bottom w:val="single" w:sz="4" w:space="0" w:color="auto"/>
            </w:tcBorders>
            <w:vAlign w:val="center"/>
          </w:tcPr>
          <w:p w14:paraId="7CAB118C" w14:textId="77777777" w:rsidR="00556A48" w:rsidRPr="00D95BCF" w:rsidRDefault="00556A48" w:rsidP="00B27DFD">
            <w:pPr>
              <w:pStyle w:val="ListParagraph"/>
              <w:ind w:left="0"/>
              <w:jc w:val="center"/>
              <w:rPr>
                <w:rFonts w:ascii="Times New Roman" w:hAnsi="Times New Roman" w:cs="Times New Roman"/>
                <w:sz w:val="20"/>
                <w:szCs w:val="20"/>
              </w:rPr>
            </w:pPr>
            <w:r w:rsidRPr="00D95BCF">
              <w:rPr>
                <w:rFonts w:ascii="Times New Roman" w:hAnsi="Times New Roman" w:cs="Times New Roman"/>
                <w:sz w:val="20"/>
                <w:szCs w:val="20"/>
              </w:rPr>
              <w:t>Leeward</w:t>
            </w:r>
          </w:p>
        </w:tc>
        <w:tc>
          <w:tcPr>
            <w:tcW w:w="2220" w:type="dxa"/>
            <w:tcBorders>
              <w:top w:val="single" w:sz="4" w:space="0" w:color="auto"/>
              <w:bottom w:val="single" w:sz="4" w:space="0" w:color="auto"/>
            </w:tcBorders>
            <w:vAlign w:val="center"/>
          </w:tcPr>
          <w:p w14:paraId="5D30AEDF" w14:textId="77777777" w:rsidR="00556A48" w:rsidRPr="00D95BCF" w:rsidRDefault="00556A48" w:rsidP="00B27DFD">
            <w:pPr>
              <w:pStyle w:val="ListParagraph"/>
              <w:ind w:left="0"/>
              <w:jc w:val="center"/>
              <w:rPr>
                <w:rFonts w:ascii="Times New Roman" w:hAnsi="Times New Roman" w:cs="Times New Roman"/>
                <w:sz w:val="20"/>
                <w:szCs w:val="20"/>
              </w:rPr>
            </w:pPr>
            <w:r w:rsidRPr="00D95BCF">
              <w:rPr>
                <w:rFonts w:ascii="Times New Roman" w:hAnsi="Times New Roman" w:cs="Times New Roman"/>
                <w:sz w:val="20"/>
                <w:szCs w:val="20"/>
              </w:rPr>
              <w:t>3.55</w:t>
            </w:r>
          </w:p>
        </w:tc>
        <w:tc>
          <w:tcPr>
            <w:tcW w:w="2220" w:type="dxa"/>
            <w:tcBorders>
              <w:top w:val="single" w:sz="4" w:space="0" w:color="auto"/>
              <w:bottom w:val="single" w:sz="4" w:space="0" w:color="auto"/>
            </w:tcBorders>
            <w:vAlign w:val="center"/>
          </w:tcPr>
          <w:p w14:paraId="2FB19873" w14:textId="77777777" w:rsidR="00556A48" w:rsidRPr="00D95BCF" w:rsidRDefault="00556A48" w:rsidP="00B27DFD">
            <w:pPr>
              <w:pStyle w:val="ListParagraph"/>
              <w:ind w:left="0"/>
              <w:jc w:val="center"/>
              <w:rPr>
                <w:rFonts w:ascii="Times New Roman" w:hAnsi="Times New Roman" w:cs="Times New Roman"/>
                <w:sz w:val="20"/>
                <w:szCs w:val="20"/>
              </w:rPr>
            </w:pPr>
            <w:r w:rsidRPr="00D95BCF">
              <w:rPr>
                <w:rFonts w:ascii="Times New Roman" w:hAnsi="Times New Roman" w:cs="Times New Roman"/>
                <w:sz w:val="20"/>
                <w:szCs w:val="20"/>
              </w:rPr>
              <w:t>0.617</w:t>
            </w:r>
          </w:p>
        </w:tc>
      </w:tr>
    </w:tbl>
    <w:p w14:paraId="612C56D9" w14:textId="77777777" w:rsidR="000B203D" w:rsidRPr="000B203D" w:rsidRDefault="000B203D" w:rsidP="000B203D">
      <w:pPr>
        <w:pStyle w:val="ListParagraph"/>
        <w:ind w:left="1440"/>
        <w:rPr>
          <w:rFonts w:ascii="Times New Roman" w:hAnsi="Times New Roman" w:cs="Times New Roman"/>
          <w:sz w:val="24"/>
          <w:szCs w:val="24"/>
        </w:rPr>
      </w:pPr>
    </w:p>
    <w:p w14:paraId="7D0CB1F3" w14:textId="77777777" w:rsidR="000B203D" w:rsidRPr="000B203D" w:rsidRDefault="000B203D" w:rsidP="000B203D">
      <w:pPr>
        <w:pStyle w:val="ListParagraph"/>
        <w:ind w:left="1440"/>
        <w:rPr>
          <w:rFonts w:ascii="Times New Roman" w:hAnsi="Times New Roman" w:cs="Times New Roman"/>
          <w:sz w:val="24"/>
          <w:szCs w:val="24"/>
        </w:rPr>
      </w:pPr>
      <w:r w:rsidRPr="000B203D">
        <w:rPr>
          <w:rFonts w:ascii="Times New Roman" w:hAnsi="Times New Roman" w:cs="Times New Roman"/>
          <w:sz w:val="24"/>
          <w:szCs w:val="24"/>
        </w:rPr>
        <w:t xml:space="preserve">For this analysis,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z</m:t>
            </m:r>
          </m:sub>
        </m:sSub>
      </m:oMath>
      <w:r w:rsidRPr="000B203D">
        <w:rPr>
          <w:rFonts w:ascii="Times New Roman" w:hAnsi="Times New Roman" w:cs="Times New Roman"/>
          <w:sz w:val="24"/>
          <w:szCs w:val="24"/>
        </w:rPr>
        <w:t xml:space="preserve"> is based on HWD supply air flow rate for a given test case, and the windward coefficients are applied.</w:t>
      </w:r>
    </w:p>
    <w:p w14:paraId="6B139F6D" w14:textId="658AD096" w:rsidR="00B76866" w:rsidRDefault="00B76866">
      <w:pPr>
        <w:spacing w:after="160" w:line="259" w:lineRule="auto"/>
        <w:rPr>
          <w:rFonts w:eastAsiaTheme="minorHAnsi"/>
          <w:szCs w:val="24"/>
          <w:lang w:eastAsia="en-US"/>
        </w:rPr>
      </w:pPr>
      <w:r>
        <w:rPr>
          <w:szCs w:val="24"/>
        </w:rPr>
        <w:br w:type="page"/>
      </w:r>
    </w:p>
    <w:p w14:paraId="1970E5C2" w14:textId="77777777" w:rsidR="000B203D" w:rsidRPr="000B203D" w:rsidRDefault="000B203D" w:rsidP="000B203D">
      <w:pPr>
        <w:pStyle w:val="ListParagraph"/>
        <w:ind w:left="1440"/>
        <w:rPr>
          <w:rFonts w:ascii="Times New Roman" w:hAnsi="Times New Roman" w:cs="Times New Roman"/>
          <w:sz w:val="24"/>
          <w:szCs w:val="24"/>
        </w:rPr>
      </w:pPr>
    </w:p>
    <w:p w14:paraId="6AD80504" w14:textId="77777777" w:rsidR="000B203D" w:rsidRPr="000B203D" w:rsidRDefault="000B203D">
      <w:pPr>
        <w:pStyle w:val="ListParagraph"/>
        <w:numPr>
          <w:ilvl w:val="0"/>
          <w:numId w:val="10"/>
        </w:numPr>
        <w:rPr>
          <w:rFonts w:ascii="Times New Roman" w:hAnsi="Times New Roman" w:cs="Times New Roman"/>
          <w:sz w:val="24"/>
          <w:szCs w:val="24"/>
          <w:u w:val="single"/>
        </w:rPr>
      </w:pPr>
      <w:r w:rsidRPr="000B203D">
        <w:rPr>
          <w:rFonts w:ascii="Times New Roman" w:hAnsi="Times New Roman" w:cs="Times New Roman"/>
          <w:sz w:val="24"/>
          <w:szCs w:val="24"/>
          <w:u w:val="single"/>
        </w:rPr>
        <w:t>STEP 3: calculation of h</w:t>
      </w:r>
      <w:r w:rsidRPr="000B203D">
        <w:rPr>
          <w:rFonts w:ascii="Times New Roman" w:hAnsi="Times New Roman" w:cs="Times New Roman"/>
          <w:sz w:val="24"/>
          <w:szCs w:val="24"/>
          <w:u w:val="single"/>
          <w:vertAlign w:val="subscript"/>
        </w:rPr>
        <w:t>c</w:t>
      </w:r>
    </w:p>
    <w:p w14:paraId="7C45645C" w14:textId="77777777" w:rsidR="000B203D" w:rsidRPr="000B203D" w:rsidRDefault="000B203D" w:rsidP="000B203D">
      <w:pPr>
        <w:pStyle w:val="ListParagraph"/>
        <w:ind w:left="1440"/>
        <w:rPr>
          <w:rFonts w:ascii="Times New Roman" w:hAnsi="Times New Roman" w:cs="Times New Roman"/>
          <w:sz w:val="24"/>
          <w:szCs w:val="24"/>
        </w:rPr>
      </w:pPr>
      <w:r w:rsidRPr="000B203D">
        <w:rPr>
          <w:rFonts w:ascii="Times New Roman" w:hAnsi="Times New Roman" w:cs="Times New Roman"/>
          <w:sz w:val="24"/>
          <w:szCs w:val="24"/>
        </w:rPr>
        <w:t>For less smooth surfaces, the convection coefficient is modified according to the equation:</w:t>
      </w:r>
    </w:p>
    <w:p w14:paraId="0D280BA5" w14:textId="77777777" w:rsidR="000B203D" w:rsidRPr="000B203D" w:rsidRDefault="00000000" w:rsidP="000B203D">
      <w:pPr>
        <w:pStyle w:val="ListParagraph"/>
        <w:ind w:left="1440"/>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c</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n</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c,glass</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n</m:t>
              </m:r>
            </m:sub>
          </m:sSub>
          <m:r>
            <w:rPr>
              <w:rFonts w:ascii="Cambria Math" w:hAnsi="Cambria Math" w:cs="Times New Roman"/>
              <w:sz w:val="24"/>
              <w:szCs w:val="24"/>
            </w:rPr>
            <m:t>)</m:t>
          </m:r>
        </m:oMath>
      </m:oMathPara>
    </w:p>
    <w:p w14:paraId="545373E9" w14:textId="77777777" w:rsidR="000B203D" w:rsidRPr="000B203D" w:rsidRDefault="000B203D" w:rsidP="000B203D">
      <w:pPr>
        <w:pStyle w:val="ListParagraph"/>
        <w:ind w:left="1440"/>
        <w:rPr>
          <w:rFonts w:ascii="Times New Roman" w:hAnsi="Times New Roman" w:cs="Times New Roman"/>
          <w:sz w:val="24"/>
          <w:szCs w:val="24"/>
        </w:rPr>
      </w:pPr>
    </w:p>
    <w:p w14:paraId="2092899D" w14:textId="77777777" w:rsidR="000B203D" w:rsidRPr="000B203D" w:rsidRDefault="000B203D" w:rsidP="000B203D">
      <w:pPr>
        <w:pStyle w:val="ListParagraph"/>
        <w:ind w:left="1440"/>
        <w:rPr>
          <w:rFonts w:ascii="Times New Roman" w:hAnsi="Times New Roman" w:cs="Times New Roman"/>
          <w:sz w:val="24"/>
          <w:szCs w:val="24"/>
        </w:rPr>
      </w:pPr>
      <w:r w:rsidRPr="000B203D">
        <w:rPr>
          <w:rFonts w:ascii="Times New Roman" w:hAnsi="Times New Roman" w:cs="Times New Roman"/>
          <w:sz w:val="24"/>
          <w:szCs w:val="24"/>
        </w:rPr>
        <w:t>where R</w:t>
      </w:r>
      <w:r w:rsidRPr="000B203D">
        <w:rPr>
          <w:rFonts w:ascii="Times New Roman" w:hAnsi="Times New Roman" w:cs="Times New Roman"/>
          <w:sz w:val="24"/>
          <w:szCs w:val="24"/>
          <w:vertAlign w:val="subscript"/>
        </w:rPr>
        <w:t>f</w:t>
      </w:r>
      <w:r w:rsidRPr="000B203D">
        <w:rPr>
          <w:rFonts w:ascii="Times New Roman" w:hAnsi="Times New Roman" w:cs="Times New Roman"/>
          <w:sz w:val="24"/>
          <w:szCs w:val="24"/>
        </w:rPr>
        <w:t xml:space="preserve"> is the roughness multiplier</w:t>
      </w:r>
    </w:p>
    <w:tbl>
      <w:tblPr>
        <w:tblStyle w:val="TableGrid"/>
        <w:tblW w:w="0" w:type="auto"/>
        <w:tblInd w:w="1460"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155"/>
        <w:gridCol w:w="810"/>
        <w:gridCol w:w="2070"/>
      </w:tblGrid>
      <w:tr w:rsidR="000B203D" w:rsidRPr="000B203D" w14:paraId="55E20AB5" w14:textId="77777777" w:rsidTr="005C18BE">
        <w:tc>
          <w:tcPr>
            <w:tcW w:w="2155" w:type="dxa"/>
            <w:tcBorders>
              <w:top w:val="single" w:sz="4" w:space="0" w:color="auto"/>
              <w:bottom w:val="single" w:sz="4" w:space="0" w:color="auto"/>
            </w:tcBorders>
          </w:tcPr>
          <w:p w14:paraId="30B608F4" w14:textId="77777777" w:rsidR="000B203D" w:rsidRPr="00D95BCF" w:rsidRDefault="000B203D" w:rsidP="005C18BE">
            <w:pPr>
              <w:pStyle w:val="ListParagraph"/>
              <w:ind w:left="-830" w:firstLine="830"/>
              <w:rPr>
                <w:rFonts w:ascii="Times New Roman" w:hAnsi="Times New Roman" w:cs="Times New Roman"/>
                <w:b/>
                <w:bCs/>
                <w:sz w:val="20"/>
                <w:szCs w:val="20"/>
              </w:rPr>
            </w:pPr>
            <w:r w:rsidRPr="00D95BCF">
              <w:rPr>
                <w:rFonts w:ascii="Times New Roman" w:hAnsi="Times New Roman" w:cs="Times New Roman"/>
                <w:b/>
                <w:bCs/>
                <w:sz w:val="20"/>
                <w:szCs w:val="20"/>
              </w:rPr>
              <w:t xml:space="preserve">Roughness Index </w:t>
            </w:r>
          </w:p>
        </w:tc>
        <w:tc>
          <w:tcPr>
            <w:tcW w:w="810" w:type="dxa"/>
            <w:tcBorders>
              <w:top w:val="single" w:sz="4" w:space="0" w:color="auto"/>
              <w:bottom w:val="single" w:sz="4" w:space="0" w:color="auto"/>
            </w:tcBorders>
          </w:tcPr>
          <w:p w14:paraId="528245F7" w14:textId="77777777" w:rsidR="000B203D" w:rsidRPr="00D95BCF" w:rsidRDefault="000B203D" w:rsidP="005C18BE">
            <w:pPr>
              <w:pStyle w:val="ListParagraph"/>
              <w:ind w:left="-830" w:firstLine="830"/>
              <w:rPr>
                <w:rFonts w:ascii="Times New Roman" w:hAnsi="Times New Roman" w:cs="Times New Roman"/>
                <w:b/>
                <w:bCs/>
                <w:sz w:val="20"/>
                <w:szCs w:val="20"/>
              </w:rPr>
            </w:pPr>
            <w:r w:rsidRPr="00D95BCF">
              <w:rPr>
                <w:rFonts w:ascii="Times New Roman" w:hAnsi="Times New Roman" w:cs="Times New Roman"/>
                <w:b/>
                <w:bCs/>
                <w:sz w:val="20"/>
                <w:szCs w:val="20"/>
              </w:rPr>
              <w:t>R</w:t>
            </w:r>
            <w:r w:rsidRPr="00D95BCF">
              <w:rPr>
                <w:rFonts w:ascii="Times New Roman" w:hAnsi="Times New Roman" w:cs="Times New Roman"/>
                <w:b/>
                <w:bCs/>
                <w:sz w:val="20"/>
                <w:szCs w:val="20"/>
                <w:vertAlign w:val="subscript"/>
              </w:rPr>
              <w:t>f</w:t>
            </w:r>
          </w:p>
        </w:tc>
        <w:tc>
          <w:tcPr>
            <w:tcW w:w="2070" w:type="dxa"/>
            <w:tcBorders>
              <w:top w:val="single" w:sz="4" w:space="0" w:color="auto"/>
              <w:bottom w:val="single" w:sz="4" w:space="0" w:color="auto"/>
            </w:tcBorders>
          </w:tcPr>
          <w:p w14:paraId="6AC2FFF3" w14:textId="77777777" w:rsidR="000B203D" w:rsidRPr="00D95BCF" w:rsidRDefault="000B203D" w:rsidP="005C18BE">
            <w:pPr>
              <w:pStyle w:val="ListParagraph"/>
              <w:ind w:left="-830" w:firstLine="830"/>
              <w:rPr>
                <w:rFonts w:ascii="Times New Roman" w:hAnsi="Times New Roman" w:cs="Times New Roman"/>
                <w:b/>
                <w:bCs/>
                <w:sz w:val="20"/>
                <w:szCs w:val="20"/>
              </w:rPr>
            </w:pPr>
            <w:r w:rsidRPr="00D95BCF">
              <w:rPr>
                <w:rFonts w:ascii="Times New Roman" w:hAnsi="Times New Roman" w:cs="Times New Roman"/>
                <w:b/>
                <w:bCs/>
                <w:sz w:val="20"/>
                <w:szCs w:val="20"/>
              </w:rPr>
              <w:t>Example Material</w:t>
            </w:r>
          </w:p>
        </w:tc>
      </w:tr>
      <w:tr w:rsidR="000B203D" w:rsidRPr="000B203D" w14:paraId="30EEAC77" w14:textId="77777777" w:rsidTr="005C18BE">
        <w:tc>
          <w:tcPr>
            <w:tcW w:w="2155" w:type="dxa"/>
            <w:tcBorders>
              <w:top w:val="single" w:sz="4" w:space="0" w:color="auto"/>
            </w:tcBorders>
          </w:tcPr>
          <w:p w14:paraId="5BC19E24" w14:textId="77777777" w:rsidR="000B203D" w:rsidRPr="00D95BCF" w:rsidRDefault="000B203D" w:rsidP="005C18BE">
            <w:pPr>
              <w:pStyle w:val="ListParagraph"/>
              <w:ind w:left="-830" w:firstLine="830"/>
              <w:rPr>
                <w:rFonts w:ascii="Times New Roman" w:hAnsi="Times New Roman" w:cs="Times New Roman"/>
                <w:sz w:val="20"/>
                <w:szCs w:val="20"/>
              </w:rPr>
            </w:pPr>
            <w:r w:rsidRPr="00D95BCF">
              <w:rPr>
                <w:rFonts w:ascii="Times New Roman" w:hAnsi="Times New Roman" w:cs="Times New Roman"/>
                <w:sz w:val="20"/>
                <w:szCs w:val="20"/>
              </w:rPr>
              <w:t xml:space="preserve">1 (Very Rough)  </w:t>
            </w:r>
          </w:p>
        </w:tc>
        <w:tc>
          <w:tcPr>
            <w:tcW w:w="810" w:type="dxa"/>
            <w:tcBorders>
              <w:top w:val="single" w:sz="4" w:space="0" w:color="auto"/>
            </w:tcBorders>
          </w:tcPr>
          <w:p w14:paraId="2DDCA37F" w14:textId="77777777" w:rsidR="000B203D" w:rsidRPr="00D95BCF" w:rsidRDefault="000B203D" w:rsidP="005C18BE">
            <w:pPr>
              <w:pStyle w:val="ListParagraph"/>
              <w:ind w:left="-830" w:firstLine="830"/>
              <w:rPr>
                <w:rFonts w:ascii="Times New Roman" w:hAnsi="Times New Roman" w:cs="Times New Roman"/>
                <w:sz w:val="20"/>
                <w:szCs w:val="20"/>
              </w:rPr>
            </w:pPr>
            <w:r w:rsidRPr="00D95BCF">
              <w:rPr>
                <w:rFonts w:ascii="Times New Roman" w:hAnsi="Times New Roman" w:cs="Times New Roman"/>
                <w:sz w:val="20"/>
                <w:szCs w:val="20"/>
              </w:rPr>
              <w:t>2.17</w:t>
            </w:r>
          </w:p>
        </w:tc>
        <w:tc>
          <w:tcPr>
            <w:tcW w:w="2070" w:type="dxa"/>
            <w:tcBorders>
              <w:top w:val="single" w:sz="4" w:space="0" w:color="auto"/>
            </w:tcBorders>
          </w:tcPr>
          <w:p w14:paraId="0478FF81" w14:textId="77777777" w:rsidR="000B203D" w:rsidRPr="00D95BCF" w:rsidRDefault="000B203D" w:rsidP="005C18BE">
            <w:pPr>
              <w:pStyle w:val="ListParagraph"/>
              <w:ind w:left="-830" w:firstLine="830"/>
              <w:rPr>
                <w:rFonts w:ascii="Times New Roman" w:hAnsi="Times New Roman" w:cs="Times New Roman"/>
                <w:sz w:val="20"/>
                <w:szCs w:val="20"/>
              </w:rPr>
            </w:pPr>
            <w:r w:rsidRPr="00D95BCF">
              <w:rPr>
                <w:rFonts w:ascii="Times New Roman" w:hAnsi="Times New Roman" w:cs="Times New Roman"/>
                <w:sz w:val="20"/>
                <w:szCs w:val="20"/>
              </w:rPr>
              <w:t>Stucco</w:t>
            </w:r>
          </w:p>
        </w:tc>
      </w:tr>
      <w:tr w:rsidR="000B203D" w:rsidRPr="000B203D" w14:paraId="3BEAD056" w14:textId="77777777" w:rsidTr="005C18BE">
        <w:tc>
          <w:tcPr>
            <w:tcW w:w="2155" w:type="dxa"/>
          </w:tcPr>
          <w:p w14:paraId="4F5B1856" w14:textId="77777777" w:rsidR="000B203D" w:rsidRPr="00D95BCF" w:rsidRDefault="000B203D" w:rsidP="005C18BE">
            <w:pPr>
              <w:pStyle w:val="ListParagraph"/>
              <w:ind w:left="-830" w:firstLine="830"/>
              <w:rPr>
                <w:rFonts w:ascii="Times New Roman" w:hAnsi="Times New Roman" w:cs="Times New Roman"/>
                <w:sz w:val="20"/>
                <w:szCs w:val="20"/>
              </w:rPr>
            </w:pPr>
            <w:r w:rsidRPr="00D95BCF">
              <w:rPr>
                <w:rFonts w:ascii="Times New Roman" w:hAnsi="Times New Roman" w:cs="Times New Roman"/>
                <w:sz w:val="20"/>
                <w:szCs w:val="20"/>
              </w:rPr>
              <w:t xml:space="preserve">2 (Rough) </w:t>
            </w:r>
          </w:p>
        </w:tc>
        <w:tc>
          <w:tcPr>
            <w:tcW w:w="810" w:type="dxa"/>
          </w:tcPr>
          <w:p w14:paraId="74C1838A" w14:textId="77777777" w:rsidR="000B203D" w:rsidRPr="00D95BCF" w:rsidRDefault="000B203D" w:rsidP="005C18BE">
            <w:pPr>
              <w:pStyle w:val="ListParagraph"/>
              <w:ind w:left="-830" w:firstLine="830"/>
              <w:rPr>
                <w:rFonts w:ascii="Times New Roman" w:hAnsi="Times New Roman" w:cs="Times New Roman"/>
                <w:sz w:val="20"/>
                <w:szCs w:val="20"/>
              </w:rPr>
            </w:pPr>
            <w:r w:rsidRPr="00D95BCF">
              <w:rPr>
                <w:rFonts w:ascii="Times New Roman" w:hAnsi="Times New Roman" w:cs="Times New Roman"/>
                <w:sz w:val="20"/>
                <w:szCs w:val="20"/>
              </w:rPr>
              <w:t>1.67</w:t>
            </w:r>
          </w:p>
        </w:tc>
        <w:tc>
          <w:tcPr>
            <w:tcW w:w="2070" w:type="dxa"/>
          </w:tcPr>
          <w:p w14:paraId="3EE03F57" w14:textId="77777777" w:rsidR="000B203D" w:rsidRPr="00D95BCF" w:rsidRDefault="000B203D" w:rsidP="005C18BE">
            <w:pPr>
              <w:pStyle w:val="ListParagraph"/>
              <w:ind w:left="-830" w:firstLine="830"/>
              <w:rPr>
                <w:rFonts w:ascii="Times New Roman" w:hAnsi="Times New Roman" w:cs="Times New Roman"/>
                <w:sz w:val="20"/>
                <w:szCs w:val="20"/>
              </w:rPr>
            </w:pPr>
            <w:r w:rsidRPr="00D95BCF">
              <w:rPr>
                <w:rFonts w:ascii="Times New Roman" w:hAnsi="Times New Roman" w:cs="Times New Roman"/>
                <w:sz w:val="20"/>
                <w:szCs w:val="20"/>
              </w:rPr>
              <w:t>Brick</w:t>
            </w:r>
          </w:p>
        </w:tc>
      </w:tr>
      <w:tr w:rsidR="000B203D" w:rsidRPr="000B203D" w14:paraId="23073C7A" w14:textId="77777777" w:rsidTr="005C18BE">
        <w:tc>
          <w:tcPr>
            <w:tcW w:w="2155" w:type="dxa"/>
          </w:tcPr>
          <w:p w14:paraId="3A474404" w14:textId="77777777" w:rsidR="000B203D" w:rsidRPr="00D95BCF" w:rsidRDefault="000B203D" w:rsidP="005C18BE">
            <w:pPr>
              <w:pStyle w:val="ListParagraph"/>
              <w:ind w:left="-830" w:firstLine="830"/>
              <w:rPr>
                <w:rFonts w:ascii="Times New Roman" w:hAnsi="Times New Roman" w:cs="Times New Roman"/>
                <w:sz w:val="20"/>
                <w:szCs w:val="20"/>
              </w:rPr>
            </w:pPr>
            <w:r w:rsidRPr="00D95BCF">
              <w:rPr>
                <w:rFonts w:ascii="Times New Roman" w:hAnsi="Times New Roman" w:cs="Times New Roman"/>
                <w:sz w:val="20"/>
                <w:szCs w:val="20"/>
              </w:rPr>
              <w:t xml:space="preserve">3 (Medium Rough) </w:t>
            </w:r>
          </w:p>
        </w:tc>
        <w:tc>
          <w:tcPr>
            <w:tcW w:w="810" w:type="dxa"/>
          </w:tcPr>
          <w:p w14:paraId="5B091FF3" w14:textId="77777777" w:rsidR="000B203D" w:rsidRPr="00D95BCF" w:rsidRDefault="000B203D" w:rsidP="005C18BE">
            <w:pPr>
              <w:pStyle w:val="ListParagraph"/>
              <w:ind w:left="-830" w:firstLine="830"/>
              <w:rPr>
                <w:rFonts w:ascii="Times New Roman" w:hAnsi="Times New Roman" w:cs="Times New Roman"/>
                <w:sz w:val="20"/>
                <w:szCs w:val="20"/>
              </w:rPr>
            </w:pPr>
            <w:r w:rsidRPr="00D95BCF">
              <w:rPr>
                <w:rFonts w:ascii="Times New Roman" w:hAnsi="Times New Roman" w:cs="Times New Roman"/>
                <w:sz w:val="20"/>
                <w:szCs w:val="20"/>
              </w:rPr>
              <w:t>1.52</w:t>
            </w:r>
          </w:p>
        </w:tc>
        <w:tc>
          <w:tcPr>
            <w:tcW w:w="2070" w:type="dxa"/>
          </w:tcPr>
          <w:p w14:paraId="081B8698" w14:textId="77777777" w:rsidR="000B203D" w:rsidRPr="00D95BCF" w:rsidRDefault="000B203D" w:rsidP="005C18BE">
            <w:pPr>
              <w:pStyle w:val="ListParagraph"/>
              <w:ind w:left="-830" w:firstLine="830"/>
              <w:rPr>
                <w:rFonts w:ascii="Times New Roman" w:hAnsi="Times New Roman" w:cs="Times New Roman"/>
                <w:sz w:val="20"/>
                <w:szCs w:val="20"/>
              </w:rPr>
            </w:pPr>
            <w:r w:rsidRPr="00D95BCF">
              <w:rPr>
                <w:rFonts w:ascii="Times New Roman" w:hAnsi="Times New Roman" w:cs="Times New Roman"/>
                <w:sz w:val="20"/>
                <w:szCs w:val="20"/>
              </w:rPr>
              <w:t>Concrete</w:t>
            </w:r>
          </w:p>
        </w:tc>
      </w:tr>
      <w:tr w:rsidR="000B203D" w:rsidRPr="000B203D" w14:paraId="0FAA3F70" w14:textId="77777777" w:rsidTr="005C18BE">
        <w:tc>
          <w:tcPr>
            <w:tcW w:w="2155" w:type="dxa"/>
          </w:tcPr>
          <w:p w14:paraId="67A7E431" w14:textId="77777777" w:rsidR="000B203D" w:rsidRPr="00D95BCF" w:rsidRDefault="000B203D" w:rsidP="005C18BE">
            <w:pPr>
              <w:pStyle w:val="ListParagraph"/>
              <w:ind w:left="-830" w:firstLine="830"/>
              <w:rPr>
                <w:rFonts w:ascii="Times New Roman" w:hAnsi="Times New Roman" w:cs="Times New Roman"/>
                <w:sz w:val="20"/>
                <w:szCs w:val="20"/>
              </w:rPr>
            </w:pPr>
            <w:r w:rsidRPr="00D95BCF">
              <w:rPr>
                <w:rFonts w:ascii="Times New Roman" w:hAnsi="Times New Roman" w:cs="Times New Roman"/>
                <w:sz w:val="20"/>
                <w:szCs w:val="20"/>
              </w:rPr>
              <w:t xml:space="preserve">4 (Medium Smooth) </w:t>
            </w:r>
          </w:p>
        </w:tc>
        <w:tc>
          <w:tcPr>
            <w:tcW w:w="810" w:type="dxa"/>
          </w:tcPr>
          <w:p w14:paraId="2EEA1DC5" w14:textId="77777777" w:rsidR="000B203D" w:rsidRPr="00D95BCF" w:rsidRDefault="000B203D" w:rsidP="005C18BE">
            <w:pPr>
              <w:pStyle w:val="ListParagraph"/>
              <w:ind w:left="-830" w:firstLine="830"/>
              <w:rPr>
                <w:rFonts w:ascii="Times New Roman" w:hAnsi="Times New Roman" w:cs="Times New Roman"/>
                <w:sz w:val="20"/>
                <w:szCs w:val="20"/>
              </w:rPr>
            </w:pPr>
            <w:r w:rsidRPr="00D95BCF">
              <w:rPr>
                <w:rFonts w:ascii="Times New Roman" w:hAnsi="Times New Roman" w:cs="Times New Roman"/>
                <w:sz w:val="20"/>
                <w:szCs w:val="20"/>
              </w:rPr>
              <w:t>1.13</w:t>
            </w:r>
          </w:p>
        </w:tc>
        <w:tc>
          <w:tcPr>
            <w:tcW w:w="2070" w:type="dxa"/>
          </w:tcPr>
          <w:p w14:paraId="6684CC9B" w14:textId="77777777" w:rsidR="000B203D" w:rsidRPr="00D95BCF" w:rsidRDefault="000B203D" w:rsidP="005C18BE">
            <w:pPr>
              <w:pStyle w:val="ListParagraph"/>
              <w:ind w:left="-830" w:firstLine="830"/>
              <w:rPr>
                <w:rFonts w:ascii="Times New Roman" w:hAnsi="Times New Roman" w:cs="Times New Roman"/>
                <w:sz w:val="20"/>
                <w:szCs w:val="20"/>
              </w:rPr>
            </w:pPr>
            <w:r w:rsidRPr="00D95BCF">
              <w:rPr>
                <w:rFonts w:ascii="Times New Roman" w:hAnsi="Times New Roman" w:cs="Times New Roman"/>
                <w:sz w:val="20"/>
                <w:szCs w:val="20"/>
              </w:rPr>
              <w:t>Clear pine</w:t>
            </w:r>
          </w:p>
        </w:tc>
      </w:tr>
      <w:tr w:rsidR="000B203D" w:rsidRPr="000B203D" w14:paraId="539086FF" w14:textId="77777777" w:rsidTr="005C18BE">
        <w:tc>
          <w:tcPr>
            <w:tcW w:w="2155" w:type="dxa"/>
            <w:tcBorders>
              <w:bottom w:val="single" w:sz="4" w:space="0" w:color="auto"/>
            </w:tcBorders>
          </w:tcPr>
          <w:p w14:paraId="11505919" w14:textId="77777777" w:rsidR="000B203D" w:rsidRPr="00D95BCF" w:rsidRDefault="000B203D" w:rsidP="005C18BE">
            <w:pPr>
              <w:pStyle w:val="ListParagraph"/>
              <w:ind w:left="-830" w:firstLine="830"/>
              <w:rPr>
                <w:rFonts w:ascii="Times New Roman" w:hAnsi="Times New Roman" w:cs="Times New Roman"/>
                <w:sz w:val="20"/>
                <w:szCs w:val="20"/>
              </w:rPr>
            </w:pPr>
            <w:r w:rsidRPr="00D95BCF">
              <w:rPr>
                <w:rFonts w:ascii="Times New Roman" w:hAnsi="Times New Roman" w:cs="Times New Roman"/>
                <w:sz w:val="20"/>
                <w:szCs w:val="20"/>
              </w:rPr>
              <w:t xml:space="preserve">5 (Smooth) </w:t>
            </w:r>
          </w:p>
        </w:tc>
        <w:tc>
          <w:tcPr>
            <w:tcW w:w="810" w:type="dxa"/>
            <w:tcBorders>
              <w:bottom w:val="single" w:sz="4" w:space="0" w:color="auto"/>
            </w:tcBorders>
          </w:tcPr>
          <w:p w14:paraId="5276CA67" w14:textId="77777777" w:rsidR="000B203D" w:rsidRPr="00D95BCF" w:rsidRDefault="000B203D" w:rsidP="005C18BE">
            <w:pPr>
              <w:pStyle w:val="ListParagraph"/>
              <w:ind w:left="-830" w:firstLine="830"/>
              <w:rPr>
                <w:rFonts w:ascii="Times New Roman" w:hAnsi="Times New Roman" w:cs="Times New Roman"/>
                <w:sz w:val="20"/>
                <w:szCs w:val="20"/>
              </w:rPr>
            </w:pPr>
            <w:r w:rsidRPr="00D95BCF">
              <w:rPr>
                <w:rFonts w:ascii="Times New Roman" w:hAnsi="Times New Roman" w:cs="Times New Roman"/>
                <w:sz w:val="20"/>
                <w:szCs w:val="20"/>
              </w:rPr>
              <w:t>1.11</w:t>
            </w:r>
          </w:p>
        </w:tc>
        <w:tc>
          <w:tcPr>
            <w:tcW w:w="2070" w:type="dxa"/>
            <w:tcBorders>
              <w:bottom w:val="single" w:sz="4" w:space="0" w:color="auto"/>
            </w:tcBorders>
          </w:tcPr>
          <w:p w14:paraId="323FC5B5" w14:textId="77777777" w:rsidR="000B203D" w:rsidRPr="00D95BCF" w:rsidRDefault="000B203D" w:rsidP="005C18BE">
            <w:pPr>
              <w:pStyle w:val="ListParagraph"/>
              <w:ind w:left="-830" w:firstLine="830"/>
              <w:rPr>
                <w:rFonts w:ascii="Times New Roman" w:hAnsi="Times New Roman" w:cs="Times New Roman"/>
                <w:sz w:val="20"/>
                <w:szCs w:val="20"/>
              </w:rPr>
            </w:pPr>
            <w:r w:rsidRPr="00D95BCF">
              <w:rPr>
                <w:rFonts w:ascii="Times New Roman" w:hAnsi="Times New Roman" w:cs="Times New Roman"/>
                <w:sz w:val="20"/>
                <w:szCs w:val="20"/>
              </w:rPr>
              <w:t>Smooth Plaster</w:t>
            </w:r>
          </w:p>
        </w:tc>
      </w:tr>
      <w:tr w:rsidR="000B203D" w:rsidRPr="000B203D" w14:paraId="21F03B15" w14:textId="77777777" w:rsidTr="005C18BE">
        <w:tc>
          <w:tcPr>
            <w:tcW w:w="2155" w:type="dxa"/>
            <w:tcBorders>
              <w:top w:val="single" w:sz="4" w:space="0" w:color="auto"/>
              <w:bottom w:val="single" w:sz="4" w:space="0" w:color="auto"/>
            </w:tcBorders>
          </w:tcPr>
          <w:p w14:paraId="6A97C119" w14:textId="77777777" w:rsidR="000B203D" w:rsidRPr="00D95BCF" w:rsidRDefault="000B203D" w:rsidP="005C18BE">
            <w:pPr>
              <w:pStyle w:val="ListParagraph"/>
              <w:ind w:left="-830" w:firstLine="830"/>
              <w:rPr>
                <w:rFonts w:ascii="Times New Roman" w:hAnsi="Times New Roman" w:cs="Times New Roman"/>
                <w:sz w:val="20"/>
                <w:szCs w:val="20"/>
              </w:rPr>
            </w:pPr>
            <w:r w:rsidRPr="00D95BCF">
              <w:rPr>
                <w:rFonts w:ascii="Times New Roman" w:hAnsi="Times New Roman" w:cs="Times New Roman"/>
                <w:sz w:val="20"/>
                <w:szCs w:val="20"/>
              </w:rPr>
              <w:t xml:space="preserve">6 (Very Smooth) </w:t>
            </w:r>
          </w:p>
        </w:tc>
        <w:tc>
          <w:tcPr>
            <w:tcW w:w="810" w:type="dxa"/>
            <w:tcBorders>
              <w:top w:val="single" w:sz="4" w:space="0" w:color="auto"/>
              <w:bottom w:val="single" w:sz="4" w:space="0" w:color="auto"/>
            </w:tcBorders>
          </w:tcPr>
          <w:p w14:paraId="5AD7BB77" w14:textId="77777777" w:rsidR="000B203D" w:rsidRPr="00D95BCF" w:rsidRDefault="000B203D" w:rsidP="005C18BE">
            <w:pPr>
              <w:pStyle w:val="ListParagraph"/>
              <w:ind w:left="-830" w:firstLine="830"/>
              <w:rPr>
                <w:rFonts w:ascii="Times New Roman" w:hAnsi="Times New Roman" w:cs="Times New Roman"/>
                <w:sz w:val="20"/>
                <w:szCs w:val="20"/>
              </w:rPr>
            </w:pPr>
            <w:r w:rsidRPr="00D95BCF">
              <w:rPr>
                <w:rFonts w:ascii="Times New Roman" w:hAnsi="Times New Roman" w:cs="Times New Roman"/>
                <w:sz w:val="20"/>
                <w:szCs w:val="20"/>
              </w:rPr>
              <w:t>1.00</w:t>
            </w:r>
          </w:p>
        </w:tc>
        <w:tc>
          <w:tcPr>
            <w:tcW w:w="2070" w:type="dxa"/>
            <w:tcBorders>
              <w:top w:val="single" w:sz="4" w:space="0" w:color="auto"/>
              <w:bottom w:val="single" w:sz="4" w:space="0" w:color="auto"/>
            </w:tcBorders>
          </w:tcPr>
          <w:p w14:paraId="213FA6D7" w14:textId="77777777" w:rsidR="000B203D" w:rsidRPr="00D95BCF" w:rsidRDefault="000B203D" w:rsidP="005C18BE">
            <w:pPr>
              <w:pStyle w:val="ListParagraph"/>
              <w:ind w:left="-830" w:firstLine="830"/>
              <w:rPr>
                <w:rFonts w:ascii="Times New Roman" w:hAnsi="Times New Roman" w:cs="Times New Roman"/>
                <w:sz w:val="20"/>
                <w:szCs w:val="20"/>
              </w:rPr>
            </w:pPr>
            <w:r w:rsidRPr="00D95BCF">
              <w:rPr>
                <w:rFonts w:ascii="Times New Roman" w:hAnsi="Times New Roman" w:cs="Times New Roman"/>
                <w:sz w:val="20"/>
                <w:szCs w:val="20"/>
              </w:rPr>
              <w:t>Glass</w:t>
            </w:r>
          </w:p>
        </w:tc>
      </w:tr>
    </w:tbl>
    <w:p w14:paraId="18175838" w14:textId="77777777" w:rsidR="000B203D" w:rsidRPr="000B203D" w:rsidRDefault="000B203D" w:rsidP="000B203D">
      <w:pPr>
        <w:pStyle w:val="ListParagraph"/>
        <w:ind w:left="1440"/>
        <w:rPr>
          <w:rFonts w:ascii="Times New Roman" w:hAnsi="Times New Roman" w:cs="Times New Roman"/>
          <w:sz w:val="24"/>
          <w:szCs w:val="24"/>
        </w:rPr>
      </w:pPr>
    </w:p>
    <w:p w14:paraId="52A009AD" w14:textId="77777777" w:rsidR="000B203D" w:rsidRPr="000B203D" w:rsidRDefault="000B203D" w:rsidP="000B203D">
      <w:pPr>
        <w:pStyle w:val="ListParagraph"/>
        <w:ind w:left="1440"/>
        <w:rPr>
          <w:rFonts w:ascii="Times New Roman" w:hAnsi="Times New Roman" w:cs="Times New Roman"/>
          <w:sz w:val="24"/>
          <w:szCs w:val="24"/>
        </w:rPr>
      </w:pPr>
      <w:r w:rsidRPr="000B203D">
        <w:rPr>
          <w:rFonts w:ascii="Times New Roman" w:hAnsi="Times New Roman" w:cs="Times New Roman"/>
          <w:sz w:val="24"/>
          <w:szCs w:val="24"/>
        </w:rPr>
        <w:t>For this analysis, R</w:t>
      </w:r>
      <w:r w:rsidRPr="000B203D">
        <w:rPr>
          <w:rFonts w:ascii="Times New Roman" w:hAnsi="Times New Roman" w:cs="Times New Roman"/>
          <w:sz w:val="24"/>
          <w:szCs w:val="24"/>
          <w:vertAlign w:val="subscript"/>
        </w:rPr>
        <w:t>f</w:t>
      </w:r>
      <w:r w:rsidRPr="000B203D">
        <w:rPr>
          <w:rFonts w:ascii="Times New Roman" w:hAnsi="Times New Roman" w:cs="Times New Roman"/>
          <w:sz w:val="24"/>
          <w:szCs w:val="24"/>
        </w:rPr>
        <w:t xml:space="preserve"> = 1.11 is applied for the interior surfaces.</w:t>
      </w:r>
    </w:p>
    <w:p w14:paraId="60A00790" w14:textId="77777777" w:rsidR="000B203D" w:rsidRPr="000B203D" w:rsidRDefault="000B203D" w:rsidP="000B203D">
      <w:pPr>
        <w:pStyle w:val="ListParagraph"/>
        <w:ind w:left="1440"/>
        <w:rPr>
          <w:rFonts w:ascii="Times New Roman" w:hAnsi="Times New Roman" w:cs="Times New Roman"/>
          <w:sz w:val="24"/>
          <w:szCs w:val="24"/>
        </w:rPr>
      </w:pPr>
    </w:p>
    <w:p w14:paraId="764F17B8" w14:textId="1FF4A5C9" w:rsidR="000B203D" w:rsidRPr="00E61471" w:rsidRDefault="00691EA7" w:rsidP="00E61471">
      <w:pPr>
        <w:pStyle w:val="ListParagraph"/>
        <w:numPr>
          <w:ilvl w:val="0"/>
          <w:numId w:val="9"/>
        </w:numPr>
        <w:rPr>
          <w:rFonts w:ascii="Times New Roman" w:hAnsi="Times New Roman" w:cs="Times New Roman"/>
          <w:sz w:val="24"/>
          <w:szCs w:val="24"/>
        </w:rPr>
      </w:pPr>
      <w:r w:rsidRPr="00FD1F3B">
        <w:rPr>
          <w:rFonts w:ascii="Times New Roman" w:hAnsi="Times New Roman" w:cs="Times New Roman"/>
          <w:sz w:val="24"/>
          <w:szCs w:val="24"/>
        </w:rPr>
        <w:t>C</w:t>
      </w:r>
      <w:r w:rsidR="000B203D" w:rsidRPr="00E61471">
        <w:rPr>
          <w:rFonts w:ascii="Times New Roman" w:hAnsi="Times New Roman" w:cs="Times New Roman"/>
          <w:sz w:val="24"/>
          <w:szCs w:val="24"/>
        </w:rPr>
        <w:t>alculation of h</w:t>
      </w:r>
      <w:r w:rsidR="000B203D" w:rsidRPr="00E61471">
        <w:rPr>
          <w:rFonts w:ascii="Times New Roman" w:hAnsi="Times New Roman" w:cs="Times New Roman"/>
          <w:sz w:val="24"/>
          <w:szCs w:val="24"/>
          <w:vertAlign w:val="subscript"/>
        </w:rPr>
        <w:t>rad</w:t>
      </w:r>
      <w:r w:rsidR="000B203D" w:rsidRPr="00E61471">
        <w:rPr>
          <w:rFonts w:ascii="Times New Roman" w:hAnsi="Times New Roman" w:cs="Times New Roman"/>
          <w:sz w:val="24"/>
          <w:szCs w:val="24"/>
        </w:rPr>
        <w:t xml:space="preserve"> and h</w:t>
      </w:r>
      <w:r w:rsidR="000B203D" w:rsidRPr="00E61471">
        <w:rPr>
          <w:rFonts w:ascii="Times New Roman" w:hAnsi="Times New Roman" w:cs="Times New Roman"/>
          <w:sz w:val="24"/>
          <w:szCs w:val="24"/>
          <w:vertAlign w:val="subscript"/>
        </w:rPr>
        <w:t>comb</w:t>
      </w:r>
    </w:p>
    <w:p w14:paraId="534DEA13" w14:textId="02B63A4F" w:rsidR="000B203D" w:rsidRDefault="000B203D" w:rsidP="00E61471">
      <w:pPr>
        <w:ind w:left="1080"/>
        <w:rPr>
          <w:szCs w:val="24"/>
        </w:rPr>
      </w:pPr>
      <w:r w:rsidRPr="009B63B5">
        <w:rPr>
          <w:szCs w:val="24"/>
        </w:rPr>
        <w:t>The radiative coefficient is calculated regarding the test cell temperature according</w:t>
      </w:r>
      <w:r w:rsidRPr="000B203D">
        <w:rPr>
          <w:szCs w:val="24"/>
        </w:rPr>
        <w:t xml:space="preserve"> to the equation:</w:t>
      </w:r>
    </w:p>
    <w:p w14:paraId="5A6E4B58" w14:textId="77777777" w:rsidR="00582FC5" w:rsidRPr="000B203D" w:rsidRDefault="00582FC5" w:rsidP="000B203D">
      <w:pPr>
        <w:pStyle w:val="ListParagraph"/>
        <w:ind w:left="1440"/>
        <w:rPr>
          <w:rFonts w:ascii="Times New Roman" w:hAnsi="Times New Roman" w:cs="Times New Roman"/>
          <w:sz w:val="24"/>
          <w:szCs w:val="24"/>
        </w:rPr>
      </w:pPr>
    </w:p>
    <w:p w14:paraId="6F19BB08" w14:textId="77777777" w:rsidR="000B203D" w:rsidRPr="000B203D" w:rsidRDefault="00000000" w:rsidP="000B203D">
      <w:pPr>
        <w:pStyle w:val="ListParagraph"/>
        <w:ind w:left="1440"/>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rad</m:t>
              </m:r>
            </m:sub>
          </m:sSub>
          <m:r>
            <w:rPr>
              <w:rFonts w:ascii="Cambria Math" w:hAnsi="Cambria Math" w:cs="Times New Roman"/>
              <w:sz w:val="24"/>
              <w:szCs w:val="24"/>
            </w:rPr>
            <m:t>=4eσ</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cell</m:t>
                  </m:r>
                </m:sub>
              </m:sSub>
            </m:e>
            <m:sup>
              <m:r>
                <w:rPr>
                  <w:rFonts w:ascii="Cambria Math" w:hAnsi="Cambria Math" w:cs="Times New Roman"/>
                  <w:sz w:val="24"/>
                  <w:szCs w:val="24"/>
                </w:rPr>
                <m:t>3</m:t>
              </m:r>
            </m:sup>
          </m:sSup>
        </m:oMath>
      </m:oMathPara>
    </w:p>
    <w:p w14:paraId="492923D5" w14:textId="0E3D658C" w:rsidR="000B203D" w:rsidRDefault="000B203D" w:rsidP="000B203D">
      <w:pPr>
        <w:pStyle w:val="ListParagraph"/>
        <w:ind w:left="1440"/>
        <w:rPr>
          <w:rFonts w:ascii="Times New Roman" w:hAnsi="Times New Roman" w:cs="Times New Roman"/>
          <w:sz w:val="24"/>
          <w:szCs w:val="24"/>
        </w:rPr>
      </w:pPr>
      <w:r w:rsidRPr="000B203D">
        <w:rPr>
          <w:rFonts w:ascii="Times New Roman" w:hAnsi="Times New Roman" w:cs="Times New Roman"/>
          <w:sz w:val="24"/>
          <w:szCs w:val="24"/>
        </w:rPr>
        <w:t>where,</w:t>
      </w:r>
    </w:p>
    <w:p w14:paraId="646D6BD9" w14:textId="77777777" w:rsidR="00FB5599" w:rsidRPr="000B203D" w:rsidRDefault="00FB5599" w:rsidP="000B203D">
      <w:pPr>
        <w:pStyle w:val="ListParagraph"/>
        <w:ind w:left="1440"/>
        <w:rPr>
          <w:rFonts w:ascii="Times New Roman" w:hAnsi="Times New Roman" w:cs="Times New Roman"/>
          <w:sz w:val="24"/>
          <w:szCs w:val="24"/>
        </w:rPr>
      </w:pPr>
    </w:p>
    <w:p w14:paraId="4A507B05" w14:textId="77777777" w:rsidR="000B203D" w:rsidRPr="000B203D" w:rsidRDefault="000B203D" w:rsidP="000B203D">
      <w:pPr>
        <w:pStyle w:val="ListParagraph"/>
        <w:ind w:left="1440"/>
        <w:rPr>
          <w:rFonts w:ascii="Times New Roman" w:hAnsi="Times New Roman" w:cs="Times New Roman"/>
          <w:sz w:val="24"/>
          <w:szCs w:val="24"/>
        </w:rPr>
      </w:pPr>
      <m:oMath>
        <m:r>
          <w:rPr>
            <w:rFonts w:ascii="Cambria Math" w:hAnsi="Cambria Math" w:cs="Times New Roman"/>
            <w:sz w:val="24"/>
            <w:szCs w:val="24"/>
          </w:rPr>
          <m:t>e</m:t>
        </m:r>
      </m:oMath>
      <w:r w:rsidRPr="000B203D">
        <w:rPr>
          <w:rFonts w:ascii="Times New Roman" w:hAnsi="Times New Roman" w:cs="Times New Roman"/>
          <w:sz w:val="24"/>
          <w:szCs w:val="24"/>
        </w:rPr>
        <w:t xml:space="preserve"> is emissivity of the surface. For this analysis, e = 0.9 is applied for the interior surfaces.</w:t>
      </w:r>
    </w:p>
    <w:p w14:paraId="0C8C4417" w14:textId="77777777" w:rsidR="000B203D" w:rsidRPr="000B203D" w:rsidRDefault="000B203D" w:rsidP="000B203D">
      <w:pPr>
        <w:pStyle w:val="ListParagraph"/>
        <w:ind w:left="1440"/>
        <w:rPr>
          <w:rFonts w:ascii="Times New Roman" w:hAnsi="Times New Roman" w:cs="Times New Roman"/>
          <w:sz w:val="24"/>
          <w:szCs w:val="24"/>
        </w:rPr>
      </w:pPr>
      <m:oMath>
        <m:r>
          <w:rPr>
            <w:rFonts w:ascii="Cambria Math" w:hAnsi="Cambria Math" w:cs="Times New Roman"/>
            <w:sz w:val="24"/>
            <w:szCs w:val="24"/>
          </w:rPr>
          <m:t>σ</m:t>
        </m:r>
      </m:oMath>
      <w:r w:rsidRPr="000B203D">
        <w:rPr>
          <w:rFonts w:ascii="Times New Roman" w:hAnsi="Times New Roman" w:cs="Times New Roman"/>
          <w:sz w:val="24"/>
          <w:szCs w:val="24"/>
        </w:rPr>
        <w:t xml:space="preserve"> is the Stefan-Boltzmann constant of 5.670374419 x 10</w:t>
      </w:r>
      <w:r w:rsidRPr="000B203D">
        <w:rPr>
          <w:rFonts w:ascii="Times New Roman" w:hAnsi="Times New Roman" w:cs="Times New Roman"/>
          <w:sz w:val="24"/>
          <w:szCs w:val="24"/>
          <w:vertAlign w:val="superscript"/>
        </w:rPr>
        <w:t>-8</w:t>
      </w:r>
      <w:r w:rsidRPr="000B203D">
        <w:rPr>
          <w:rFonts w:ascii="Times New Roman" w:hAnsi="Times New Roman" w:cs="Times New Roman"/>
          <w:sz w:val="24"/>
          <w:szCs w:val="24"/>
        </w:rPr>
        <w:t xml:space="preserve"> W/(m</w:t>
      </w:r>
      <w:r w:rsidRPr="000B203D">
        <w:rPr>
          <w:rFonts w:ascii="Times New Roman" w:hAnsi="Times New Roman" w:cs="Times New Roman"/>
          <w:sz w:val="24"/>
          <w:szCs w:val="24"/>
          <w:vertAlign w:val="superscript"/>
        </w:rPr>
        <w:t>2</w:t>
      </w:r>
      <w:r w:rsidRPr="000B203D">
        <w:rPr>
          <w:rFonts w:ascii="Times New Roman" w:hAnsi="Times New Roman" w:cs="Times New Roman"/>
          <w:sz w:val="24"/>
          <w:szCs w:val="24"/>
        </w:rPr>
        <w:t>K</w:t>
      </w:r>
      <w:r w:rsidRPr="000B203D">
        <w:rPr>
          <w:rFonts w:ascii="Times New Roman" w:hAnsi="Times New Roman" w:cs="Times New Roman"/>
          <w:sz w:val="24"/>
          <w:szCs w:val="24"/>
          <w:vertAlign w:val="superscript"/>
        </w:rPr>
        <w:t>4</w:t>
      </w:r>
      <w:r w:rsidRPr="000B203D">
        <w:rPr>
          <w:rFonts w:ascii="Times New Roman" w:hAnsi="Times New Roman" w:cs="Times New Roman"/>
          <w:sz w:val="24"/>
          <w:szCs w:val="24"/>
        </w:rPr>
        <w:t>).</w:t>
      </w:r>
    </w:p>
    <w:p w14:paraId="7C1CCE97" w14:textId="77777777" w:rsidR="000B203D" w:rsidRPr="000B203D" w:rsidRDefault="00000000" w:rsidP="000B203D">
      <w:pPr>
        <w:pStyle w:val="ListParagraph"/>
        <w:ind w:left="1440"/>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cell</m:t>
            </m:r>
          </m:sub>
        </m:sSub>
      </m:oMath>
      <w:r w:rsidR="000B203D" w:rsidRPr="000B203D">
        <w:rPr>
          <w:rFonts w:ascii="Times New Roman" w:hAnsi="Times New Roman" w:cs="Times New Roman"/>
          <w:sz w:val="24"/>
          <w:szCs w:val="24"/>
        </w:rPr>
        <w:t xml:space="preserve"> is the cell temperature of ET110A in kelvin (the absolute temperature) during the best steady-state period.</w:t>
      </w:r>
    </w:p>
    <w:p w14:paraId="782E6572" w14:textId="77777777" w:rsidR="000B203D" w:rsidRPr="000B203D" w:rsidRDefault="000B203D" w:rsidP="000B203D">
      <w:pPr>
        <w:pStyle w:val="ListParagraph"/>
        <w:ind w:left="1440"/>
        <w:rPr>
          <w:rFonts w:ascii="Times New Roman" w:hAnsi="Times New Roman" w:cs="Times New Roman"/>
          <w:sz w:val="24"/>
          <w:szCs w:val="24"/>
        </w:rPr>
      </w:pPr>
    </w:p>
    <w:p w14:paraId="26F6CA84" w14:textId="77777777" w:rsidR="000B203D" w:rsidRPr="000B203D" w:rsidRDefault="000B203D" w:rsidP="000B203D">
      <w:pPr>
        <w:pStyle w:val="ListParagraph"/>
        <w:ind w:left="1440"/>
        <w:rPr>
          <w:rFonts w:ascii="Times New Roman" w:hAnsi="Times New Roman" w:cs="Times New Roman"/>
          <w:sz w:val="24"/>
          <w:szCs w:val="24"/>
        </w:rPr>
      </w:pPr>
      <w:r w:rsidRPr="000B203D">
        <w:rPr>
          <w:rFonts w:ascii="Times New Roman" w:hAnsi="Times New Roman" w:cs="Times New Roman"/>
          <w:sz w:val="24"/>
          <w:szCs w:val="24"/>
        </w:rPr>
        <w:t>The combined surface heat transfer coefficient is the sum of the convection and radiative coefficients as follows:</w:t>
      </w:r>
    </w:p>
    <w:p w14:paraId="64C3E66B" w14:textId="77777777" w:rsidR="000B203D" w:rsidRPr="000B203D" w:rsidRDefault="00000000" w:rsidP="000B203D">
      <w:pPr>
        <w:pStyle w:val="ListParagraph"/>
        <w:ind w:left="1440"/>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comb</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c</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rad</m:t>
              </m:r>
            </m:sub>
          </m:sSub>
        </m:oMath>
      </m:oMathPara>
    </w:p>
    <w:p w14:paraId="4A6B871D" w14:textId="347BD8EA" w:rsidR="000B203D" w:rsidRDefault="00FB5599" w:rsidP="000B203D">
      <w:pPr>
        <w:pStyle w:val="ListParagraph"/>
        <w:ind w:left="1440"/>
        <w:rPr>
          <w:rFonts w:ascii="Times New Roman" w:hAnsi="Times New Roman" w:cs="Times New Roman"/>
          <w:sz w:val="24"/>
          <w:szCs w:val="24"/>
        </w:rPr>
      </w:pPr>
      <w:r>
        <w:rPr>
          <w:rFonts w:ascii="Times New Roman" w:hAnsi="Times New Roman" w:cs="Times New Roman"/>
          <w:sz w:val="24"/>
          <w:szCs w:val="24"/>
        </w:rPr>
        <w:t>w</w:t>
      </w:r>
      <w:r w:rsidR="000B203D" w:rsidRPr="000B203D">
        <w:rPr>
          <w:rFonts w:ascii="Times New Roman" w:hAnsi="Times New Roman" w:cs="Times New Roman"/>
          <w:sz w:val="24"/>
          <w:szCs w:val="24"/>
        </w:rPr>
        <w:t>here,</w:t>
      </w:r>
    </w:p>
    <w:p w14:paraId="2876B3F1" w14:textId="77777777" w:rsidR="00FB5599" w:rsidRPr="000B203D" w:rsidRDefault="00FB5599" w:rsidP="000B203D">
      <w:pPr>
        <w:pStyle w:val="ListParagraph"/>
        <w:ind w:left="1440"/>
        <w:rPr>
          <w:rFonts w:ascii="Times New Roman" w:hAnsi="Times New Roman" w:cs="Times New Roman"/>
          <w:sz w:val="24"/>
          <w:szCs w:val="24"/>
        </w:rPr>
      </w:pPr>
    </w:p>
    <w:p w14:paraId="1A2B4120" w14:textId="77777777" w:rsidR="000B203D" w:rsidRPr="000B203D" w:rsidRDefault="00000000" w:rsidP="000B203D">
      <w:pPr>
        <w:pStyle w:val="ListParagraph"/>
        <w:ind w:left="1440"/>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c</m:t>
            </m:r>
          </m:sub>
        </m:sSub>
      </m:oMath>
      <w:r w:rsidR="000B203D" w:rsidRPr="000B203D">
        <w:rPr>
          <w:rFonts w:ascii="Times New Roman" w:hAnsi="Times New Roman" w:cs="Times New Roman"/>
          <w:sz w:val="24"/>
          <w:szCs w:val="24"/>
        </w:rPr>
        <w:t xml:space="preserve"> is the convection coefficient of the surface using the step 1 through 3 above mentioned.</w:t>
      </w:r>
    </w:p>
    <w:p w14:paraId="086E1716" w14:textId="7456C23C" w:rsidR="000B203D" w:rsidRDefault="00000000" w:rsidP="000B203D">
      <w:pPr>
        <w:pStyle w:val="ListParagraph"/>
        <w:ind w:left="1440"/>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rad</m:t>
            </m:r>
          </m:sub>
        </m:sSub>
      </m:oMath>
      <w:r w:rsidR="000B203D" w:rsidRPr="000B203D">
        <w:rPr>
          <w:rFonts w:ascii="Times New Roman" w:hAnsi="Times New Roman" w:cs="Times New Roman"/>
          <w:sz w:val="24"/>
          <w:szCs w:val="24"/>
        </w:rPr>
        <w:t xml:space="preserve"> is the radiative coefficient of the surface using the step 4 above mentioned.</w:t>
      </w:r>
    </w:p>
    <w:p w14:paraId="3F667A82" w14:textId="7F7E292B" w:rsidR="00CB1233" w:rsidRDefault="00CB1233" w:rsidP="000B203D">
      <w:pPr>
        <w:pStyle w:val="ListParagraph"/>
        <w:ind w:left="1440"/>
        <w:rPr>
          <w:rFonts w:ascii="Times New Roman" w:hAnsi="Times New Roman" w:cs="Times New Roman"/>
          <w:sz w:val="24"/>
          <w:szCs w:val="24"/>
        </w:rPr>
      </w:pPr>
    </w:p>
    <w:p w14:paraId="02784BC9" w14:textId="0FAA6AAF" w:rsidR="000B203D" w:rsidRPr="002B05F0" w:rsidRDefault="00CB1233" w:rsidP="002B05F0">
      <w:pPr>
        <w:pStyle w:val="ListParagraph"/>
        <w:ind w:left="1440"/>
      </w:pPr>
      <w:r>
        <w:rPr>
          <w:rFonts w:ascii="Times New Roman" w:hAnsi="Times New Roman" w:cs="Times New Roman"/>
          <w:sz w:val="24"/>
          <w:szCs w:val="24"/>
        </w:rPr>
        <w:lastRenderedPageBreak/>
        <w:t>Th</w:t>
      </w:r>
      <w:r w:rsidR="00171021">
        <w:rPr>
          <w:rFonts w:ascii="Times New Roman" w:hAnsi="Times New Roman" w:cs="Times New Roman"/>
          <w:sz w:val="24"/>
          <w:szCs w:val="24"/>
        </w:rPr>
        <w:t>e radiative coefficient</w:t>
      </w:r>
      <w:r>
        <w:rPr>
          <w:rFonts w:ascii="Times New Roman" w:hAnsi="Times New Roman" w:cs="Times New Roman"/>
          <w:sz w:val="24"/>
          <w:szCs w:val="24"/>
        </w:rPr>
        <w:t xml:space="preserve"> formulation comes from ASHRAE Standard 140 (2020), informative Annex B5, adapted from Duffie and Beckman (1974).</w:t>
      </w:r>
    </w:p>
    <w:p w14:paraId="7ECF8D59" w14:textId="5CFFB0F5" w:rsidR="00890960" w:rsidRPr="00C306FC" w:rsidRDefault="00890960" w:rsidP="005837A1">
      <w:pPr>
        <w:rPr>
          <w:szCs w:val="24"/>
        </w:rPr>
      </w:pPr>
      <w:r w:rsidRPr="00C306FC">
        <w:rPr>
          <w:szCs w:val="24"/>
        </w:rPr>
        <w:t>C.</w:t>
      </w:r>
      <w:r w:rsidR="00C306FC">
        <w:rPr>
          <w:szCs w:val="24"/>
        </w:rPr>
        <w:t>4</w:t>
      </w:r>
      <w:r w:rsidRPr="00C306FC">
        <w:rPr>
          <w:szCs w:val="24"/>
        </w:rPr>
        <w:t>.</w:t>
      </w:r>
      <w:r w:rsidR="00F11FE9">
        <w:rPr>
          <w:szCs w:val="24"/>
        </w:rPr>
        <w:t>2.</w:t>
      </w:r>
      <w:r w:rsidRPr="00C306FC">
        <w:rPr>
          <w:szCs w:val="24"/>
        </w:rPr>
        <w:t>2 Exterior Surface</w:t>
      </w:r>
      <w:r w:rsidR="00C03E53" w:rsidRPr="00C306FC">
        <w:rPr>
          <w:szCs w:val="24"/>
        </w:rPr>
        <w:t xml:space="preserve"> Heat Transfer Coefficient (h</w:t>
      </w:r>
      <w:r w:rsidR="00C03E53" w:rsidRPr="00B93DA6">
        <w:rPr>
          <w:szCs w:val="24"/>
          <w:vertAlign w:val="subscript"/>
        </w:rPr>
        <w:t>ext</w:t>
      </w:r>
      <w:r w:rsidR="00C03E53" w:rsidRPr="00C306FC">
        <w:rPr>
          <w:szCs w:val="24"/>
        </w:rPr>
        <w:t>)</w:t>
      </w:r>
      <w:r w:rsidR="00BE6360">
        <w:rPr>
          <w:szCs w:val="24"/>
        </w:rPr>
        <w:t xml:space="preserve"> Refinement</w:t>
      </w:r>
    </w:p>
    <w:p w14:paraId="35227F50" w14:textId="77777777" w:rsidR="000B203D" w:rsidRDefault="000B203D" w:rsidP="000B203D">
      <w:pPr>
        <w:rPr>
          <w:b/>
          <w:bCs/>
          <w:szCs w:val="24"/>
        </w:rPr>
      </w:pPr>
    </w:p>
    <w:p w14:paraId="0FD98F0D" w14:textId="434FE593" w:rsidR="00B51CE6" w:rsidRDefault="00B51CE6" w:rsidP="00B51CE6">
      <w:r>
        <w:rPr>
          <w:b/>
          <w:bCs/>
        </w:rPr>
        <w:t xml:space="preserve">Objective and Method: </w:t>
      </w:r>
      <w:r>
        <w:t xml:space="preserve">Directly compare the calculated </w:t>
      </w:r>
      <m:oMath>
        <m:sSub>
          <m:sSubPr>
            <m:ctrlPr>
              <w:rPr>
                <w:rFonts w:ascii="Cambria Math" w:hAnsi="Cambria Math"/>
                <w:i/>
              </w:rPr>
            </m:ctrlPr>
          </m:sSubPr>
          <m:e>
            <m:r>
              <w:rPr>
                <w:rFonts w:ascii="Cambria Math" w:hAnsi="Cambria Math"/>
              </w:rPr>
              <m:t>h</m:t>
            </m:r>
          </m:e>
          <m:sub>
            <m:r>
              <w:rPr>
                <w:rFonts w:ascii="Cambria Math" w:hAnsi="Cambria Math"/>
              </w:rPr>
              <m:t>ext</m:t>
            </m:r>
          </m:sub>
        </m:sSub>
      </m:oMath>
      <w:r>
        <w:t xml:space="preserve"> using </w:t>
      </w:r>
      <w:r w:rsidR="00930F3F">
        <w:t xml:space="preserve">the h = </w:t>
      </w:r>
      <w:bookmarkStart w:id="14" w:name="_Hlk131499411"/>
      <w:r w:rsidR="00930F3F">
        <w:t>f(Tcell, ∆T, V)</w:t>
      </w:r>
      <w:bookmarkEnd w:id="14"/>
      <w:r>
        <w:t xml:space="preserve"> algorithm (as presented above) and the measured </w:t>
      </w:r>
      <m:oMath>
        <m:sSub>
          <m:sSubPr>
            <m:ctrlPr>
              <w:rPr>
                <w:rFonts w:ascii="Cambria Math" w:hAnsi="Cambria Math"/>
                <w:i/>
              </w:rPr>
            </m:ctrlPr>
          </m:sSubPr>
          <m:e>
            <m:r>
              <w:rPr>
                <w:rFonts w:ascii="Cambria Math" w:hAnsi="Cambria Math"/>
              </w:rPr>
              <m:t>h</m:t>
            </m:r>
          </m:e>
          <m:sub>
            <m:r>
              <w:rPr>
                <w:rFonts w:ascii="Cambria Math" w:hAnsi="Cambria Math"/>
              </w:rPr>
              <m:t>ext</m:t>
            </m:r>
          </m:sub>
        </m:sSub>
      </m:oMath>
      <w:r>
        <w:t xml:space="preserve">, assess measurement quality, and select appropriate values of combined exterior surface heat transfer coefficient for each surface as shown in </w:t>
      </w:r>
      <w:r w:rsidR="00461CAA">
        <w:t>T</w:t>
      </w:r>
      <w:r>
        <w:t>able</w:t>
      </w:r>
      <w:r w:rsidR="00461CAA">
        <w:t xml:space="preserve"> </w:t>
      </w:r>
      <w:r w:rsidR="00AD26F7">
        <w:t>5</w:t>
      </w:r>
      <w:r>
        <w:t>.</w:t>
      </w:r>
    </w:p>
    <w:p w14:paraId="34DFA376" w14:textId="5742520D" w:rsidR="000779CB" w:rsidRDefault="000779CB" w:rsidP="000B203D">
      <w:pPr>
        <w:rPr>
          <w:szCs w:val="24"/>
        </w:rPr>
      </w:pPr>
    </w:p>
    <w:p w14:paraId="1C38821E" w14:textId="20733900" w:rsidR="0065389D" w:rsidRDefault="0065389D" w:rsidP="00485702">
      <w:pPr>
        <w:pStyle w:val="Caption"/>
        <w:keepNext/>
      </w:pPr>
      <w:r w:rsidRPr="00485702">
        <w:rPr>
          <w:rFonts w:ascii="Times New Roman" w:hAnsi="Times New Roman"/>
          <w:sz w:val="22"/>
          <w:szCs w:val="22"/>
        </w:rPr>
        <w:t xml:space="preserve">Table </w:t>
      </w:r>
      <w:r w:rsidRPr="00485702">
        <w:rPr>
          <w:rFonts w:ascii="Times New Roman" w:hAnsi="Times New Roman"/>
          <w:sz w:val="22"/>
          <w:szCs w:val="22"/>
        </w:rPr>
        <w:fldChar w:fldCharType="begin"/>
      </w:r>
      <w:r w:rsidRPr="00485702">
        <w:rPr>
          <w:rFonts w:ascii="Times New Roman" w:hAnsi="Times New Roman"/>
          <w:sz w:val="22"/>
          <w:szCs w:val="22"/>
        </w:rPr>
        <w:instrText xml:space="preserve"> SEQ Table \* ARABIC </w:instrText>
      </w:r>
      <w:r w:rsidRPr="00485702">
        <w:rPr>
          <w:rFonts w:ascii="Times New Roman" w:hAnsi="Times New Roman"/>
          <w:sz w:val="22"/>
          <w:szCs w:val="22"/>
        </w:rPr>
        <w:fldChar w:fldCharType="separate"/>
      </w:r>
      <w:r w:rsidRPr="00485702">
        <w:rPr>
          <w:rFonts w:ascii="Times New Roman" w:hAnsi="Times New Roman"/>
          <w:sz w:val="22"/>
          <w:szCs w:val="22"/>
        </w:rPr>
        <w:t>5</w:t>
      </w:r>
      <w:r w:rsidRPr="00485702">
        <w:rPr>
          <w:rFonts w:ascii="Times New Roman" w:hAnsi="Times New Roman"/>
          <w:sz w:val="22"/>
          <w:szCs w:val="22"/>
        </w:rPr>
        <w:fldChar w:fldCharType="end"/>
      </w:r>
      <w:r>
        <w:t xml:space="preserve"> </w:t>
      </w:r>
      <w:r>
        <w:rPr>
          <w:rFonts w:ascii="Times New Roman" w:hAnsi="Times New Roman"/>
          <w:b w:val="0"/>
          <w:bCs/>
          <w:sz w:val="22"/>
          <w:szCs w:val="22"/>
        </w:rPr>
        <w:t xml:space="preserve">Comparison with the </w:t>
      </w:r>
      <w:r w:rsidRPr="00815298">
        <w:rPr>
          <w:rFonts w:ascii="Times New Roman" w:hAnsi="Times New Roman"/>
          <w:b w:val="0"/>
          <w:bCs/>
          <w:sz w:val="22"/>
          <w:szCs w:val="22"/>
        </w:rPr>
        <w:t>f(Tcell, ∆T, V)</w:t>
      </w:r>
      <w:r>
        <w:rPr>
          <w:rFonts w:ascii="Times New Roman" w:hAnsi="Times New Roman"/>
          <w:b w:val="0"/>
          <w:bCs/>
          <w:sz w:val="22"/>
          <w:szCs w:val="22"/>
        </w:rPr>
        <w:t xml:space="preserve"> algorithm and the final h</w:t>
      </w:r>
      <w:r>
        <w:rPr>
          <w:rFonts w:ascii="Times New Roman" w:hAnsi="Times New Roman"/>
          <w:b w:val="0"/>
          <w:bCs/>
          <w:sz w:val="22"/>
          <w:szCs w:val="22"/>
          <w:vertAlign w:val="subscript"/>
        </w:rPr>
        <w:t>ext</w:t>
      </w:r>
    </w:p>
    <w:p w14:paraId="5C7A1844" w14:textId="54A2613F" w:rsidR="005D4E36" w:rsidRDefault="005D4E36" w:rsidP="000B203D">
      <w:pPr>
        <w:rPr>
          <w:szCs w:val="24"/>
        </w:rPr>
      </w:pPr>
      <w:r w:rsidRPr="005D4E36">
        <w:rPr>
          <w:noProof/>
        </w:rPr>
        <w:drawing>
          <wp:inline distT="0" distB="0" distL="0" distR="0" wp14:anchorId="6952502C" wp14:editId="52369D53">
            <wp:extent cx="5980430" cy="1273810"/>
            <wp:effectExtent l="0" t="0" r="1270" b="25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80430" cy="1273810"/>
                    </a:xfrm>
                    <a:prstGeom prst="rect">
                      <a:avLst/>
                    </a:prstGeom>
                    <a:noFill/>
                    <a:ln>
                      <a:noFill/>
                    </a:ln>
                  </pic:spPr>
                </pic:pic>
              </a:graphicData>
            </a:graphic>
          </wp:inline>
        </w:drawing>
      </w:r>
    </w:p>
    <w:p w14:paraId="03F48D0B" w14:textId="77777777" w:rsidR="00CB468E" w:rsidRPr="00CB468E" w:rsidRDefault="00CB468E" w:rsidP="00CB468E">
      <w:pPr>
        <w:rPr>
          <w:sz w:val="6"/>
          <w:szCs w:val="6"/>
        </w:rPr>
      </w:pPr>
    </w:p>
    <w:p w14:paraId="08665660" w14:textId="3A97D332" w:rsidR="00CB468E" w:rsidRPr="00DA5D9F" w:rsidRDefault="00CB468E" w:rsidP="00CB468E">
      <w:pPr>
        <w:rPr>
          <w:sz w:val="20"/>
        </w:rPr>
      </w:pPr>
      <w:r>
        <w:rPr>
          <w:sz w:val="20"/>
        </w:rPr>
        <w:t>a</w:t>
      </w:r>
      <w:r w:rsidRPr="00DA5D9F">
        <w:rPr>
          <w:sz w:val="20"/>
        </w:rPr>
        <w:t xml:space="preserve">. </w:t>
      </w:r>
      <w:r w:rsidRPr="00CB468E">
        <w:rPr>
          <w:bCs/>
          <w:sz w:val="20"/>
        </w:rPr>
        <w:t xml:space="preserve">Table </w:t>
      </w:r>
      <w:r>
        <w:rPr>
          <w:bCs/>
          <w:sz w:val="20"/>
        </w:rPr>
        <w:t>5</w:t>
      </w:r>
      <w:r w:rsidRPr="00CB468E">
        <w:rPr>
          <w:bCs/>
          <w:sz w:val="20"/>
        </w:rPr>
        <w:t xml:space="preserve"> is </w:t>
      </w:r>
      <w:r>
        <w:rPr>
          <w:bCs/>
          <w:sz w:val="20"/>
        </w:rPr>
        <w:t>from</w:t>
      </w:r>
      <w:r w:rsidRPr="00CB468E">
        <w:rPr>
          <w:bCs/>
          <w:sz w:val="20"/>
        </w:rPr>
        <w:t xml:space="preserve"> “</w:t>
      </w:r>
      <w:r w:rsidR="006B30CA" w:rsidRPr="006B30CA">
        <w:rPr>
          <w:bCs/>
          <w:sz w:val="20"/>
        </w:rPr>
        <w:t>Determine_SurfHT-Periode4</w:t>
      </w:r>
      <w:r w:rsidRPr="00CB468E">
        <w:rPr>
          <w:bCs/>
          <w:sz w:val="20"/>
        </w:rPr>
        <w:t xml:space="preserve">.xlsx”, </w:t>
      </w:r>
      <w:r w:rsidR="00646219" w:rsidRPr="00646219">
        <w:rPr>
          <w:bCs/>
          <w:sz w:val="20"/>
        </w:rPr>
        <w:t>Refinement_f(T,delT,V)</w:t>
      </w:r>
      <w:r w:rsidRPr="00CB468E">
        <w:rPr>
          <w:bCs/>
          <w:sz w:val="20"/>
        </w:rPr>
        <w:t>!</w:t>
      </w:r>
      <w:r w:rsidR="004C26A2" w:rsidRPr="00CB468E">
        <w:rPr>
          <w:bCs/>
          <w:sz w:val="20"/>
        </w:rPr>
        <w:t>A</w:t>
      </w:r>
      <w:r w:rsidR="004C26A2">
        <w:rPr>
          <w:bCs/>
          <w:sz w:val="20"/>
        </w:rPr>
        <w:t>F51</w:t>
      </w:r>
      <w:r w:rsidRPr="00CB468E">
        <w:rPr>
          <w:bCs/>
          <w:sz w:val="20"/>
        </w:rPr>
        <w:t>:</w:t>
      </w:r>
      <w:r w:rsidR="004C26A2">
        <w:rPr>
          <w:bCs/>
          <w:sz w:val="20"/>
        </w:rPr>
        <w:t>AW63</w:t>
      </w:r>
      <w:r w:rsidR="004D2C96">
        <w:rPr>
          <w:bCs/>
          <w:sz w:val="20"/>
        </w:rPr>
        <w:t>.</w:t>
      </w:r>
    </w:p>
    <w:p w14:paraId="0DB1E279" w14:textId="33818D57" w:rsidR="000B203D" w:rsidRPr="000B203D" w:rsidRDefault="000B203D" w:rsidP="000B203D">
      <w:pPr>
        <w:rPr>
          <w:szCs w:val="24"/>
        </w:rPr>
      </w:pPr>
    </w:p>
    <w:p w14:paraId="0E38C5BD" w14:textId="096F2444" w:rsidR="000779CB" w:rsidRPr="000779CB" w:rsidRDefault="000779CB" w:rsidP="000779CB">
      <w:pPr>
        <w:rPr>
          <w:szCs w:val="24"/>
        </w:rPr>
      </w:pPr>
      <w:r w:rsidRPr="000779CB">
        <w:rPr>
          <w:szCs w:val="24"/>
        </w:rPr>
        <w:t>Following discussion relates to selection of h</w:t>
      </w:r>
      <w:r w:rsidRPr="00286BA5">
        <w:rPr>
          <w:szCs w:val="24"/>
          <w:vertAlign w:val="subscript"/>
        </w:rPr>
        <w:t>ext,final</w:t>
      </w:r>
      <w:r w:rsidRPr="000779CB">
        <w:rPr>
          <w:szCs w:val="24"/>
        </w:rPr>
        <w:t xml:space="preserve"> in above table.</w:t>
      </w:r>
    </w:p>
    <w:p w14:paraId="0203DE26" w14:textId="77777777" w:rsidR="000779CB" w:rsidRPr="00CB468E" w:rsidRDefault="000779CB" w:rsidP="000779CB">
      <w:pPr>
        <w:rPr>
          <w:sz w:val="12"/>
          <w:szCs w:val="12"/>
        </w:rPr>
      </w:pPr>
    </w:p>
    <w:p w14:paraId="33068C92" w14:textId="337BE079" w:rsidR="000779CB" w:rsidRPr="003B7A3B" w:rsidRDefault="00000000" w:rsidP="000779CB">
      <w:pPr>
        <w:pStyle w:val="ListParagraph"/>
        <w:numPr>
          <w:ilvl w:val="0"/>
          <w:numId w:val="12"/>
        </w:numP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ext,South,meas</m:t>
            </m:r>
          </m:sub>
        </m:sSub>
      </m:oMath>
    </w:p>
    <w:p w14:paraId="325F44B8" w14:textId="77777777" w:rsidR="003B7A3B" w:rsidRPr="00CB468E" w:rsidRDefault="003B7A3B" w:rsidP="003B7A3B">
      <w:pPr>
        <w:pStyle w:val="ListParagraph"/>
        <w:ind w:left="1080"/>
        <w:rPr>
          <w:rFonts w:ascii="Times New Roman" w:hAnsi="Times New Roman" w:cs="Times New Roman"/>
          <w:sz w:val="12"/>
          <w:szCs w:val="12"/>
        </w:rPr>
      </w:pPr>
    </w:p>
    <w:p w14:paraId="1D4B9DA0" w14:textId="7967C730" w:rsidR="000779CB" w:rsidRPr="000779CB" w:rsidRDefault="000779CB" w:rsidP="000779CB">
      <w:pPr>
        <w:pStyle w:val="ListParagraph"/>
        <w:numPr>
          <w:ilvl w:val="0"/>
          <w:numId w:val="13"/>
        </w:numPr>
        <w:ind w:left="1440"/>
        <w:rPr>
          <w:rFonts w:ascii="Times New Roman" w:hAnsi="Times New Roman" w:cs="Times New Roman"/>
          <w:sz w:val="24"/>
          <w:szCs w:val="24"/>
        </w:rPr>
      </w:pPr>
      <w:r w:rsidRPr="000779CB">
        <w:rPr>
          <w:rFonts w:ascii="Times New Roman" w:hAnsi="Times New Roman" w:cs="Times New Roman"/>
          <w:sz w:val="24"/>
          <w:szCs w:val="24"/>
        </w:rPr>
        <w:t xml:space="preserve">One of the best measurements with </w:t>
      </w:r>
      <w:r w:rsidR="00815258">
        <w:rPr>
          <w:rFonts w:ascii="Times New Roman" w:hAnsi="Times New Roman" w:cs="Times New Roman"/>
          <w:sz w:val="24"/>
          <w:szCs w:val="24"/>
        </w:rPr>
        <w:t xml:space="preserve">lower uncertainty </w:t>
      </w:r>
      <w:r w:rsidRPr="000779CB">
        <w:rPr>
          <w:rFonts w:ascii="Times New Roman" w:hAnsi="Times New Roman" w:cs="Times New Roman"/>
          <w:sz w:val="24"/>
          <w:szCs w:val="24"/>
        </w:rPr>
        <w:t>Q</w:t>
      </w:r>
      <w:r w:rsidR="00815258" w:rsidRPr="005B2FEF">
        <w:rPr>
          <w:rFonts w:ascii="Times New Roman" w:hAnsi="Times New Roman" w:cs="Times New Roman"/>
          <w:sz w:val="24"/>
          <w:szCs w:val="24"/>
          <w:vertAlign w:val="subscript"/>
        </w:rPr>
        <w:t>surf</w:t>
      </w:r>
      <w:r w:rsidRPr="000779CB">
        <w:rPr>
          <w:rFonts w:ascii="Times New Roman" w:hAnsi="Times New Roman" w:cs="Times New Roman"/>
          <w:sz w:val="24"/>
          <w:szCs w:val="24"/>
        </w:rPr>
        <w:t xml:space="preserve"> and greatest T</w:t>
      </w:r>
      <w:r w:rsidRPr="00286BA5">
        <w:rPr>
          <w:rFonts w:ascii="Times New Roman" w:hAnsi="Times New Roman" w:cs="Times New Roman"/>
          <w:sz w:val="24"/>
          <w:szCs w:val="24"/>
          <w:vertAlign w:val="subscript"/>
        </w:rPr>
        <w:t>surf,ext</w:t>
      </w:r>
      <w:r w:rsidRPr="000779CB">
        <w:rPr>
          <w:rFonts w:ascii="Times New Roman" w:hAnsi="Times New Roman" w:cs="Times New Roman"/>
          <w:sz w:val="24"/>
          <w:szCs w:val="24"/>
        </w:rPr>
        <w:t xml:space="preserve"> – T</w:t>
      </w:r>
      <w:r w:rsidRPr="003F78FC">
        <w:rPr>
          <w:rFonts w:ascii="Times New Roman" w:hAnsi="Times New Roman" w:cs="Times New Roman"/>
          <w:sz w:val="24"/>
          <w:szCs w:val="24"/>
          <w:vertAlign w:val="subscript"/>
        </w:rPr>
        <w:t>guard</w:t>
      </w:r>
      <w:r w:rsidRPr="000779CB">
        <w:rPr>
          <w:rFonts w:ascii="Times New Roman" w:hAnsi="Times New Roman" w:cs="Times New Roman"/>
          <w:sz w:val="24"/>
          <w:szCs w:val="24"/>
        </w:rPr>
        <w:t>, implying lower relative uncertainty of the h</w:t>
      </w:r>
      <w:r w:rsidRPr="00286BA5">
        <w:rPr>
          <w:rFonts w:ascii="Times New Roman" w:hAnsi="Times New Roman" w:cs="Times New Roman"/>
          <w:sz w:val="24"/>
          <w:szCs w:val="24"/>
          <w:vertAlign w:val="subscript"/>
        </w:rPr>
        <w:t>ext</w:t>
      </w:r>
      <w:r w:rsidRPr="000779CB">
        <w:rPr>
          <w:rFonts w:ascii="Times New Roman" w:hAnsi="Times New Roman" w:cs="Times New Roman"/>
          <w:sz w:val="24"/>
          <w:szCs w:val="24"/>
        </w:rPr>
        <w:t xml:space="preserve"> measurements.</w:t>
      </w:r>
    </w:p>
    <w:p w14:paraId="78EABBC5" w14:textId="563A0CC4" w:rsidR="000779CB" w:rsidRDefault="000779CB" w:rsidP="00B76866">
      <w:pPr>
        <w:pStyle w:val="ListParagraph"/>
        <w:numPr>
          <w:ilvl w:val="0"/>
          <w:numId w:val="13"/>
        </w:numPr>
        <w:spacing w:after="0"/>
        <w:ind w:left="1440"/>
        <w:rPr>
          <w:rFonts w:ascii="Times New Roman" w:hAnsi="Times New Roman" w:cs="Times New Roman"/>
          <w:sz w:val="24"/>
          <w:szCs w:val="24"/>
        </w:rPr>
      </w:pPr>
      <w:r w:rsidRPr="000779CB">
        <w:rPr>
          <w:rFonts w:ascii="Times New Roman" w:hAnsi="Times New Roman" w:cs="Times New Roman"/>
          <w:sz w:val="24"/>
          <w:szCs w:val="24"/>
        </w:rPr>
        <w:t xml:space="preserve">South wall window is uninsulated in </w:t>
      </w:r>
      <w:r w:rsidR="0087353F" w:rsidRPr="000779CB">
        <w:rPr>
          <w:rFonts w:ascii="Times New Roman" w:hAnsi="Times New Roman" w:cs="Times New Roman"/>
          <w:sz w:val="24"/>
          <w:szCs w:val="24"/>
        </w:rPr>
        <w:t>ET131B but</w:t>
      </w:r>
      <w:r w:rsidRPr="000779CB">
        <w:rPr>
          <w:rFonts w:ascii="Times New Roman" w:hAnsi="Times New Roman" w:cs="Times New Roman"/>
          <w:sz w:val="24"/>
          <w:szCs w:val="24"/>
        </w:rPr>
        <w:t xml:space="preserve"> insulated in ET110A; </w:t>
      </w:r>
      <w:r w:rsidR="00AA398C">
        <w:rPr>
          <w:rFonts w:ascii="Times New Roman" w:hAnsi="Times New Roman" w:cs="Times New Roman"/>
          <w:sz w:val="24"/>
          <w:szCs w:val="24"/>
        </w:rPr>
        <w:t xml:space="preserve">for ET110A </w:t>
      </w:r>
      <w:r w:rsidRPr="000779CB">
        <w:rPr>
          <w:rFonts w:ascii="Times New Roman" w:hAnsi="Times New Roman" w:cs="Times New Roman"/>
          <w:sz w:val="24"/>
          <w:szCs w:val="24"/>
        </w:rPr>
        <w:t>we apply h</w:t>
      </w:r>
      <w:r w:rsidRPr="00286BA5">
        <w:rPr>
          <w:rFonts w:ascii="Times New Roman" w:hAnsi="Times New Roman" w:cs="Times New Roman"/>
          <w:sz w:val="24"/>
          <w:szCs w:val="24"/>
          <w:vertAlign w:val="subscript"/>
        </w:rPr>
        <w:t>ext,south</w:t>
      </w:r>
      <w:r w:rsidRPr="000779CB">
        <w:rPr>
          <w:rFonts w:ascii="Times New Roman" w:hAnsi="Times New Roman" w:cs="Times New Roman"/>
          <w:sz w:val="24"/>
          <w:szCs w:val="24"/>
        </w:rPr>
        <w:t xml:space="preserve"> as determined from the </w:t>
      </w:r>
      <w:r w:rsidR="00AA398C">
        <w:rPr>
          <w:rFonts w:ascii="Times New Roman" w:hAnsi="Times New Roman" w:cs="Times New Roman"/>
          <w:sz w:val="24"/>
          <w:szCs w:val="24"/>
        </w:rPr>
        <w:t xml:space="preserve">ET131B </w:t>
      </w:r>
      <w:r w:rsidRPr="000779CB">
        <w:rPr>
          <w:rFonts w:ascii="Times New Roman" w:hAnsi="Times New Roman" w:cs="Times New Roman"/>
          <w:sz w:val="24"/>
          <w:szCs w:val="24"/>
        </w:rPr>
        <w:t xml:space="preserve">measurements because </w:t>
      </w:r>
      <w:r w:rsidR="00186503">
        <w:rPr>
          <w:rFonts w:ascii="Times New Roman" w:hAnsi="Times New Roman" w:cs="Times New Roman"/>
          <w:sz w:val="24"/>
          <w:szCs w:val="24"/>
        </w:rPr>
        <w:t xml:space="preserve">the greater exterior coefficients (versus interior coefficients) indicate there is greater forced convection effect in the guard zones </w:t>
      </w:r>
      <w:r w:rsidRPr="000779CB">
        <w:rPr>
          <w:rFonts w:ascii="Times New Roman" w:hAnsi="Times New Roman" w:cs="Times New Roman"/>
          <w:sz w:val="24"/>
          <w:szCs w:val="24"/>
        </w:rPr>
        <w:t>and south wall is 80% opaque</w:t>
      </w:r>
      <w:r w:rsidR="00186503">
        <w:rPr>
          <w:rFonts w:ascii="Times New Roman" w:hAnsi="Times New Roman" w:cs="Times New Roman"/>
          <w:sz w:val="24"/>
          <w:szCs w:val="24"/>
        </w:rPr>
        <w:t xml:space="preserve"> wall construction</w:t>
      </w:r>
      <w:r w:rsidRPr="000779CB">
        <w:rPr>
          <w:rFonts w:ascii="Times New Roman" w:hAnsi="Times New Roman" w:cs="Times New Roman"/>
          <w:sz w:val="24"/>
          <w:szCs w:val="24"/>
        </w:rPr>
        <w:t>.</w:t>
      </w:r>
    </w:p>
    <w:p w14:paraId="5A2026D0" w14:textId="77777777" w:rsidR="003B7A3B" w:rsidRPr="00CB468E" w:rsidRDefault="003B7A3B" w:rsidP="003B7A3B">
      <w:pPr>
        <w:rPr>
          <w:sz w:val="12"/>
          <w:szCs w:val="12"/>
        </w:rPr>
      </w:pPr>
    </w:p>
    <w:p w14:paraId="35796040" w14:textId="353B7F9E" w:rsidR="000779CB" w:rsidRPr="003B7A3B" w:rsidRDefault="00000000" w:rsidP="000779CB">
      <w:pPr>
        <w:pStyle w:val="ListParagraph"/>
        <w:numPr>
          <w:ilvl w:val="0"/>
          <w:numId w:val="12"/>
        </w:numP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ext,North,meas</m:t>
            </m:r>
          </m:sub>
        </m:sSub>
      </m:oMath>
    </w:p>
    <w:p w14:paraId="469BA631" w14:textId="77777777" w:rsidR="003B7A3B" w:rsidRPr="00CB468E" w:rsidRDefault="003B7A3B" w:rsidP="003B7A3B">
      <w:pPr>
        <w:pStyle w:val="ListParagraph"/>
        <w:ind w:left="1080"/>
        <w:rPr>
          <w:rFonts w:ascii="Times New Roman" w:hAnsi="Times New Roman" w:cs="Times New Roman"/>
          <w:sz w:val="12"/>
          <w:szCs w:val="12"/>
        </w:rPr>
      </w:pPr>
    </w:p>
    <w:p w14:paraId="0C6E4554" w14:textId="3C4515C2" w:rsidR="000779CB" w:rsidRPr="000779CB" w:rsidRDefault="000779CB" w:rsidP="000779CB">
      <w:pPr>
        <w:pStyle w:val="ListParagraph"/>
        <w:numPr>
          <w:ilvl w:val="0"/>
          <w:numId w:val="14"/>
        </w:numPr>
        <w:ind w:left="1440"/>
        <w:rPr>
          <w:rFonts w:ascii="Times New Roman" w:hAnsi="Times New Roman" w:cs="Times New Roman"/>
          <w:sz w:val="24"/>
          <w:szCs w:val="24"/>
        </w:rPr>
      </w:pPr>
      <w:r w:rsidRPr="000779CB">
        <w:rPr>
          <w:rFonts w:ascii="Times New Roman" w:hAnsi="Times New Roman" w:cs="Times New Roman"/>
          <w:sz w:val="24"/>
          <w:szCs w:val="24"/>
        </w:rPr>
        <w:t>One of the best measurements, and having more uniform T</w:t>
      </w:r>
      <w:r w:rsidRPr="00286BA5">
        <w:rPr>
          <w:rFonts w:ascii="Times New Roman" w:hAnsi="Times New Roman" w:cs="Times New Roman"/>
          <w:sz w:val="24"/>
          <w:szCs w:val="24"/>
          <w:vertAlign w:val="subscript"/>
        </w:rPr>
        <w:t>surf,ext</w:t>
      </w:r>
      <w:r w:rsidRPr="000779CB">
        <w:rPr>
          <w:rFonts w:ascii="Times New Roman" w:hAnsi="Times New Roman" w:cs="Times New Roman"/>
          <w:sz w:val="24"/>
          <w:szCs w:val="24"/>
        </w:rPr>
        <w:t xml:space="preserve"> measurement and perhaps more </w:t>
      </w:r>
      <w:r w:rsidR="00815258">
        <w:rPr>
          <w:rFonts w:ascii="Times New Roman" w:hAnsi="Times New Roman" w:cs="Times New Roman"/>
          <w:sz w:val="24"/>
          <w:szCs w:val="24"/>
        </w:rPr>
        <w:t xml:space="preserve">forced-convection </w:t>
      </w:r>
      <w:r w:rsidRPr="000779CB">
        <w:rPr>
          <w:rFonts w:ascii="Times New Roman" w:hAnsi="Times New Roman" w:cs="Times New Roman"/>
          <w:sz w:val="24"/>
          <w:szCs w:val="24"/>
        </w:rPr>
        <w:t>driven than south wall. (Although, h</w:t>
      </w:r>
      <w:r w:rsidRPr="00286BA5">
        <w:rPr>
          <w:rFonts w:ascii="Times New Roman" w:hAnsi="Times New Roman" w:cs="Times New Roman"/>
          <w:sz w:val="24"/>
          <w:szCs w:val="24"/>
          <w:vertAlign w:val="subscript"/>
        </w:rPr>
        <w:t>ext,n</w:t>
      </w:r>
      <w:r w:rsidRPr="000779CB">
        <w:rPr>
          <w:rFonts w:ascii="Times New Roman" w:hAnsi="Times New Roman" w:cs="Times New Roman"/>
          <w:sz w:val="24"/>
          <w:szCs w:val="24"/>
        </w:rPr>
        <w:t xml:space="preserve"> </w:t>
      </w:r>
      <w:r w:rsidRPr="000779CB">
        <w:rPr>
          <w:rFonts w:ascii="Cambria Math" w:hAnsi="Cambria Math" w:cs="Cambria Math"/>
          <w:sz w:val="24"/>
          <w:szCs w:val="24"/>
        </w:rPr>
        <w:t>≃</w:t>
      </w:r>
      <w:r w:rsidRPr="000779CB">
        <w:rPr>
          <w:rFonts w:ascii="Times New Roman" w:hAnsi="Times New Roman" w:cs="Times New Roman"/>
          <w:sz w:val="24"/>
          <w:szCs w:val="24"/>
        </w:rPr>
        <w:t xml:space="preserve"> h</w:t>
      </w:r>
      <w:r w:rsidRPr="00286BA5">
        <w:rPr>
          <w:rFonts w:ascii="Times New Roman" w:hAnsi="Times New Roman" w:cs="Times New Roman"/>
          <w:sz w:val="24"/>
          <w:szCs w:val="24"/>
          <w:vertAlign w:val="subscript"/>
        </w:rPr>
        <w:t>ext,s</w:t>
      </w:r>
      <w:r w:rsidRPr="000779CB">
        <w:rPr>
          <w:rFonts w:ascii="Times New Roman" w:hAnsi="Times New Roman" w:cs="Times New Roman"/>
          <w:sz w:val="24"/>
          <w:szCs w:val="24"/>
        </w:rPr>
        <w:t xml:space="preserve"> calls into question the record of the </w:t>
      </w:r>
      <w:r w:rsidR="00815258">
        <w:rPr>
          <w:rFonts w:ascii="Times New Roman" w:hAnsi="Times New Roman" w:cs="Times New Roman"/>
          <w:sz w:val="24"/>
          <w:szCs w:val="24"/>
        </w:rPr>
        <w:t xml:space="preserve">guard-zone air </w:t>
      </w:r>
      <w:r w:rsidRPr="000779CB">
        <w:rPr>
          <w:rFonts w:ascii="Times New Roman" w:hAnsi="Times New Roman" w:cs="Times New Roman"/>
          <w:sz w:val="24"/>
          <w:szCs w:val="24"/>
        </w:rPr>
        <w:t>velocity measurements.)</w:t>
      </w:r>
    </w:p>
    <w:p w14:paraId="7D666554" w14:textId="5CA696E4" w:rsidR="000779CB" w:rsidRDefault="000779CB" w:rsidP="00B76866">
      <w:pPr>
        <w:pStyle w:val="ListParagraph"/>
        <w:numPr>
          <w:ilvl w:val="0"/>
          <w:numId w:val="14"/>
        </w:numPr>
        <w:spacing w:after="0"/>
        <w:ind w:left="1440"/>
        <w:rPr>
          <w:rFonts w:ascii="Times New Roman" w:hAnsi="Times New Roman" w:cs="Times New Roman"/>
          <w:sz w:val="24"/>
          <w:szCs w:val="24"/>
        </w:rPr>
      </w:pPr>
      <w:r w:rsidRPr="000779CB">
        <w:rPr>
          <w:rFonts w:ascii="Times New Roman" w:hAnsi="Times New Roman" w:cs="Times New Roman"/>
          <w:sz w:val="24"/>
          <w:szCs w:val="24"/>
        </w:rPr>
        <w:t>For the south and north walls, h</w:t>
      </w:r>
      <w:r w:rsidRPr="00286BA5">
        <w:rPr>
          <w:rFonts w:ascii="Times New Roman" w:hAnsi="Times New Roman" w:cs="Times New Roman"/>
          <w:sz w:val="24"/>
          <w:szCs w:val="24"/>
          <w:vertAlign w:val="subscript"/>
        </w:rPr>
        <w:t>comb,ext</w:t>
      </w:r>
      <w:r w:rsidRPr="000779CB">
        <w:rPr>
          <w:rFonts w:ascii="Times New Roman" w:hAnsi="Times New Roman" w:cs="Times New Roman"/>
          <w:sz w:val="24"/>
          <w:szCs w:val="24"/>
        </w:rPr>
        <w:t xml:space="preserve"> calculated using “DOE-2” algorithm </w:t>
      </w:r>
      <w:r w:rsidR="00815258">
        <w:rPr>
          <w:rFonts w:ascii="Times New Roman" w:hAnsi="Times New Roman" w:cs="Times New Roman"/>
          <w:sz w:val="24"/>
          <w:szCs w:val="24"/>
        </w:rPr>
        <w:t xml:space="preserve">apply listed air velocities </w:t>
      </w:r>
      <w:r w:rsidRPr="000779CB">
        <w:rPr>
          <w:rFonts w:ascii="Times New Roman" w:hAnsi="Times New Roman" w:cs="Times New Roman"/>
          <w:sz w:val="24"/>
          <w:szCs w:val="24"/>
        </w:rPr>
        <w:t>for surface convection</w:t>
      </w:r>
      <w:r w:rsidR="00815258">
        <w:rPr>
          <w:rFonts w:ascii="Times New Roman" w:hAnsi="Times New Roman" w:cs="Times New Roman"/>
          <w:sz w:val="24"/>
          <w:szCs w:val="24"/>
        </w:rPr>
        <w:t>, along with</w:t>
      </w:r>
      <w:r w:rsidR="00815298">
        <w:rPr>
          <w:rFonts w:ascii="Times New Roman" w:hAnsi="Times New Roman" w:cs="Times New Roman"/>
          <w:sz w:val="24"/>
          <w:szCs w:val="24"/>
        </w:rPr>
        <w:t xml:space="preserve"> </w:t>
      </w:r>
      <w:r w:rsidRPr="000779CB">
        <w:rPr>
          <w:rFonts w:ascii="Times New Roman" w:hAnsi="Times New Roman" w:cs="Times New Roman"/>
          <w:sz w:val="24"/>
          <w:szCs w:val="24"/>
        </w:rPr>
        <w:t>linearized radiation exchange</w:t>
      </w:r>
      <w:r w:rsidR="00815258">
        <w:rPr>
          <w:rFonts w:ascii="Times New Roman" w:hAnsi="Times New Roman" w:cs="Times New Roman"/>
          <w:sz w:val="24"/>
          <w:szCs w:val="24"/>
        </w:rPr>
        <w:t>,</w:t>
      </w:r>
      <w:r w:rsidRPr="000779CB">
        <w:rPr>
          <w:rFonts w:ascii="Times New Roman" w:hAnsi="Times New Roman" w:cs="Times New Roman"/>
          <w:sz w:val="24"/>
          <w:szCs w:val="24"/>
        </w:rPr>
        <w:t xml:space="preserve"> is less than half of the measured values.</w:t>
      </w:r>
    </w:p>
    <w:p w14:paraId="263A92FC" w14:textId="77777777" w:rsidR="003B7A3B" w:rsidRPr="003B7A3B" w:rsidRDefault="003B7A3B" w:rsidP="003B7A3B">
      <w:pPr>
        <w:rPr>
          <w:szCs w:val="24"/>
        </w:rPr>
      </w:pPr>
    </w:p>
    <w:p w14:paraId="6AA02717" w14:textId="77777777" w:rsidR="000B203D" w:rsidRPr="000B203D" w:rsidRDefault="00000000">
      <w:pPr>
        <w:pStyle w:val="ListParagraph"/>
        <w:numPr>
          <w:ilvl w:val="0"/>
          <w:numId w:val="12"/>
        </w:numP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ext,East</m:t>
            </m:r>
          </m:sub>
        </m:sSub>
      </m:oMath>
    </w:p>
    <w:p w14:paraId="1D087E51" w14:textId="17913699" w:rsidR="000B203D" w:rsidRPr="003B7A3B" w:rsidRDefault="00000000" w:rsidP="000B203D">
      <w:pPr>
        <w:pStyle w:val="ListParagraph"/>
        <w:ind w:left="108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 xml:space="preserve">h </m:t>
              </m:r>
            </m:e>
            <m:sub>
              <m:r>
                <w:rPr>
                  <w:rFonts w:ascii="Cambria Math" w:hAnsi="Cambria Math" w:cs="Times New Roman"/>
                  <w:sz w:val="24"/>
                  <w:szCs w:val="24"/>
                </w:rPr>
                <m:t>ext,East</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ext,North,meas</m:t>
              </m:r>
            </m:sub>
          </m:sSub>
          <m:r>
            <w:rPr>
              <w:rFonts w:ascii="Cambria Math" w:hAnsi="Cambria Math" w:cs="Times New Roman"/>
              <w:sz w:val="24"/>
              <w:szCs w:val="24"/>
            </w:rPr>
            <m:t xml:space="preserve"> * (</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ext,East,</m:t>
                  </m:r>
                  <m:r>
                    <w:rPr>
                      <w:rFonts w:ascii="Cambria Math" w:hAnsi="Cambria Math"/>
                      <w:szCs w:val="24"/>
                    </w:rPr>
                    <m:t>f(T,∆T,V)</m:t>
                  </m:r>
                </m:sub>
              </m:sSub>
              <m:r>
                <w:rPr>
                  <w:rFonts w:ascii="Cambria Math" w:hAnsi="Cambria Math" w:cs="Times New Roman"/>
                  <w:sz w:val="24"/>
                  <w:szCs w:val="24"/>
                </w:rPr>
                <m:t xml:space="preserve"> </m:t>
              </m:r>
            </m:num>
            <m:den>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ext,North,</m:t>
                  </m:r>
                  <m:r>
                    <w:rPr>
                      <w:rFonts w:ascii="Cambria Math" w:hAnsi="Cambria Math"/>
                      <w:szCs w:val="24"/>
                    </w:rPr>
                    <m:t>f(T,∆T,V)</m:t>
                  </m:r>
                </m:sub>
              </m:sSub>
            </m:den>
          </m:f>
          <m:r>
            <w:rPr>
              <w:rFonts w:ascii="Cambria Math" w:hAnsi="Cambria Math" w:cs="Times New Roman"/>
              <w:sz w:val="24"/>
              <w:szCs w:val="24"/>
            </w:rPr>
            <m:t>)</m:t>
          </m:r>
        </m:oMath>
      </m:oMathPara>
    </w:p>
    <w:p w14:paraId="46246FB3" w14:textId="77777777" w:rsidR="003B7A3B" w:rsidRPr="000B203D" w:rsidRDefault="003B7A3B" w:rsidP="000B203D">
      <w:pPr>
        <w:pStyle w:val="ListParagraph"/>
        <w:ind w:left="1080"/>
        <w:rPr>
          <w:rFonts w:ascii="Times New Roman" w:hAnsi="Times New Roman" w:cs="Times New Roman"/>
          <w:sz w:val="24"/>
          <w:szCs w:val="24"/>
        </w:rPr>
      </w:pPr>
    </w:p>
    <w:p w14:paraId="35E958BF" w14:textId="2841029D" w:rsidR="000B203D" w:rsidRDefault="000779CB" w:rsidP="000B203D">
      <w:pPr>
        <w:pStyle w:val="ListParagraph"/>
        <w:ind w:left="1080"/>
        <w:rPr>
          <w:rFonts w:ascii="Times New Roman" w:hAnsi="Times New Roman" w:cs="Times New Roman"/>
          <w:sz w:val="24"/>
          <w:szCs w:val="24"/>
        </w:rPr>
      </w:pPr>
      <w:r w:rsidRPr="000779CB">
        <w:rPr>
          <w:rFonts w:ascii="Times New Roman" w:hAnsi="Times New Roman" w:cs="Times New Roman"/>
          <w:sz w:val="24"/>
          <w:szCs w:val="24"/>
        </w:rPr>
        <w:lastRenderedPageBreak/>
        <w:t>Resulting 20 W/(m</w:t>
      </w:r>
      <w:r w:rsidRPr="00286BA5">
        <w:rPr>
          <w:rFonts w:ascii="Times New Roman" w:hAnsi="Times New Roman" w:cs="Times New Roman"/>
          <w:sz w:val="24"/>
          <w:szCs w:val="24"/>
          <w:vertAlign w:val="superscript"/>
        </w:rPr>
        <w:t>2</w:t>
      </w:r>
      <w:r w:rsidRPr="000779CB">
        <w:rPr>
          <w:rFonts w:ascii="Times New Roman" w:hAnsi="Times New Roman" w:cs="Times New Roman"/>
          <w:sz w:val="24"/>
          <w:szCs w:val="24"/>
        </w:rPr>
        <w:t>K) falls within uncertainty of 27.1 ± 11.4 W/(m</w:t>
      </w:r>
      <w:r w:rsidRPr="00286BA5">
        <w:rPr>
          <w:rFonts w:ascii="Times New Roman" w:hAnsi="Times New Roman" w:cs="Times New Roman"/>
          <w:sz w:val="24"/>
          <w:szCs w:val="24"/>
          <w:vertAlign w:val="superscript"/>
        </w:rPr>
        <w:t>2</w:t>
      </w:r>
      <w:r w:rsidRPr="000779CB">
        <w:rPr>
          <w:rFonts w:ascii="Times New Roman" w:hAnsi="Times New Roman" w:cs="Times New Roman"/>
          <w:sz w:val="24"/>
          <w:szCs w:val="24"/>
        </w:rPr>
        <w:t xml:space="preserve">K), and was initially considered because east guard convective surface heat transfer appears as </w:t>
      </w:r>
      <w:r w:rsidR="00815258">
        <w:rPr>
          <w:rFonts w:ascii="Times New Roman" w:hAnsi="Times New Roman" w:cs="Times New Roman"/>
          <w:sz w:val="24"/>
          <w:szCs w:val="24"/>
        </w:rPr>
        <w:t xml:space="preserve">forced-convection </w:t>
      </w:r>
      <w:r w:rsidRPr="000779CB">
        <w:rPr>
          <w:rFonts w:ascii="Times New Roman" w:hAnsi="Times New Roman" w:cs="Times New Roman"/>
          <w:sz w:val="24"/>
          <w:szCs w:val="24"/>
        </w:rPr>
        <w:t>dominated regime, and because of high u(h</w:t>
      </w:r>
      <w:r w:rsidRPr="00286BA5">
        <w:rPr>
          <w:rFonts w:ascii="Times New Roman" w:hAnsi="Times New Roman" w:cs="Times New Roman"/>
          <w:sz w:val="24"/>
          <w:szCs w:val="24"/>
          <w:vertAlign w:val="subscript"/>
        </w:rPr>
        <w:t>ext,meas</w:t>
      </w:r>
      <w:r w:rsidRPr="000779CB">
        <w:rPr>
          <w:rFonts w:ascii="Times New Roman" w:hAnsi="Times New Roman" w:cs="Times New Roman"/>
          <w:sz w:val="24"/>
          <w:szCs w:val="24"/>
        </w:rPr>
        <w:t>) caused by T</w:t>
      </w:r>
      <w:r w:rsidRPr="00286BA5">
        <w:rPr>
          <w:rFonts w:ascii="Times New Roman" w:hAnsi="Times New Roman" w:cs="Times New Roman"/>
          <w:sz w:val="24"/>
          <w:szCs w:val="24"/>
          <w:vertAlign w:val="subscript"/>
        </w:rPr>
        <w:t>surf,ext</w:t>
      </w:r>
      <w:r w:rsidRPr="000779CB">
        <w:rPr>
          <w:rFonts w:ascii="Times New Roman" w:hAnsi="Times New Roman" w:cs="Times New Roman"/>
          <w:sz w:val="24"/>
          <w:szCs w:val="24"/>
        </w:rPr>
        <w:t xml:space="preserve"> – T</w:t>
      </w:r>
      <w:r w:rsidRPr="00286BA5">
        <w:rPr>
          <w:rFonts w:ascii="Times New Roman" w:hAnsi="Times New Roman" w:cs="Times New Roman"/>
          <w:sz w:val="24"/>
          <w:szCs w:val="24"/>
          <w:vertAlign w:val="subscript"/>
        </w:rPr>
        <w:t>guard</w:t>
      </w:r>
      <w:r w:rsidRPr="000779CB">
        <w:rPr>
          <w:rFonts w:ascii="Times New Roman" w:hAnsi="Times New Roman" w:cs="Times New Roman"/>
          <w:sz w:val="24"/>
          <w:szCs w:val="24"/>
        </w:rPr>
        <w:t xml:space="preserve"> &lt; 0.2°C. However, based on discussion with Item “8)”</w:t>
      </w:r>
      <w:r w:rsidR="00815258">
        <w:rPr>
          <w:rFonts w:ascii="Times New Roman" w:hAnsi="Times New Roman" w:cs="Times New Roman"/>
          <w:sz w:val="24"/>
          <w:szCs w:val="24"/>
        </w:rPr>
        <w:t xml:space="preserve"> below</w:t>
      </w:r>
      <w:r w:rsidRPr="000779CB">
        <w:rPr>
          <w:rFonts w:ascii="Times New Roman" w:hAnsi="Times New Roman" w:cs="Times New Roman"/>
          <w:sz w:val="24"/>
          <w:szCs w:val="24"/>
        </w:rPr>
        <w:t>, we chose 18 W/(m</w:t>
      </w:r>
      <w:r w:rsidRPr="00286BA5">
        <w:rPr>
          <w:rFonts w:ascii="Times New Roman" w:hAnsi="Times New Roman" w:cs="Times New Roman"/>
          <w:sz w:val="24"/>
          <w:szCs w:val="24"/>
          <w:vertAlign w:val="superscript"/>
        </w:rPr>
        <w:t>2</w:t>
      </w:r>
      <w:r w:rsidRPr="000779CB">
        <w:rPr>
          <w:rFonts w:ascii="Times New Roman" w:hAnsi="Times New Roman" w:cs="Times New Roman"/>
          <w:sz w:val="24"/>
          <w:szCs w:val="24"/>
        </w:rPr>
        <w:t>K) for all h</w:t>
      </w:r>
      <w:r w:rsidRPr="00286BA5">
        <w:rPr>
          <w:rFonts w:ascii="Times New Roman" w:hAnsi="Times New Roman" w:cs="Times New Roman"/>
          <w:sz w:val="24"/>
          <w:szCs w:val="24"/>
          <w:vertAlign w:val="subscript"/>
        </w:rPr>
        <w:t>ext</w:t>
      </w:r>
      <w:r w:rsidRPr="000779CB">
        <w:rPr>
          <w:rFonts w:ascii="Times New Roman" w:hAnsi="Times New Roman" w:cs="Times New Roman"/>
          <w:sz w:val="24"/>
          <w:szCs w:val="24"/>
        </w:rPr>
        <w:t xml:space="preserve"> values, which is also within the h</w:t>
      </w:r>
      <w:r w:rsidRPr="00286BA5">
        <w:rPr>
          <w:rFonts w:ascii="Times New Roman" w:hAnsi="Times New Roman" w:cs="Times New Roman"/>
          <w:sz w:val="24"/>
          <w:szCs w:val="24"/>
          <w:vertAlign w:val="subscript"/>
        </w:rPr>
        <w:t>ext,East</w:t>
      </w:r>
      <w:r w:rsidRPr="000779CB">
        <w:rPr>
          <w:rFonts w:ascii="Times New Roman" w:hAnsi="Times New Roman" w:cs="Times New Roman"/>
          <w:sz w:val="24"/>
          <w:szCs w:val="24"/>
        </w:rPr>
        <w:t xml:space="preserve"> measurement uncertainty.</w:t>
      </w:r>
    </w:p>
    <w:p w14:paraId="27BDD51C" w14:textId="77777777" w:rsidR="003B7A3B" w:rsidRPr="000B203D" w:rsidRDefault="003B7A3B" w:rsidP="000B203D">
      <w:pPr>
        <w:pStyle w:val="ListParagraph"/>
        <w:ind w:left="1080"/>
        <w:rPr>
          <w:rFonts w:ascii="Times New Roman" w:hAnsi="Times New Roman" w:cs="Times New Roman"/>
          <w:sz w:val="24"/>
          <w:szCs w:val="24"/>
        </w:rPr>
      </w:pPr>
    </w:p>
    <w:p w14:paraId="53FE62D7" w14:textId="77777777" w:rsidR="000B203D" w:rsidRPr="000B203D" w:rsidRDefault="00000000">
      <w:pPr>
        <w:pStyle w:val="ListParagraph"/>
        <w:numPr>
          <w:ilvl w:val="0"/>
          <w:numId w:val="12"/>
        </w:numP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ext,West</m:t>
            </m:r>
          </m:sub>
        </m:sSub>
      </m:oMath>
    </w:p>
    <w:p w14:paraId="6122A892" w14:textId="38A54D9E" w:rsidR="000B203D" w:rsidRPr="003B7A3B" w:rsidRDefault="00000000" w:rsidP="000B203D">
      <w:pPr>
        <w:pStyle w:val="ListParagraph"/>
        <w:ind w:left="108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ext,West</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ext,North,meas</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ext,South,meas</m:t>
              </m:r>
            </m:sub>
          </m:sSub>
          <m:r>
            <w:rPr>
              <w:rFonts w:ascii="Cambria Math" w:hAnsi="Cambria Math" w:cs="Times New Roman"/>
              <w:sz w:val="24"/>
              <w:szCs w:val="24"/>
            </w:rPr>
            <m:t>)/2</m:t>
          </m:r>
        </m:oMath>
      </m:oMathPara>
    </w:p>
    <w:p w14:paraId="389F73F3" w14:textId="77777777" w:rsidR="003B7A3B" w:rsidRPr="000B203D" w:rsidRDefault="003B7A3B" w:rsidP="000B203D">
      <w:pPr>
        <w:pStyle w:val="ListParagraph"/>
        <w:ind w:left="1080"/>
        <w:rPr>
          <w:rFonts w:ascii="Times New Roman" w:hAnsi="Times New Roman" w:cs="Times New Roman"/>
          <w:sz w:val="24"/>
          <w:szCs w:val="24"/>
        </w:rPr>
      </w:pPr>
    </w:p>
    <w:p w14:paraId="51D7153F" w14:textId="5B606651" w:rsidR="000779CB" w:rsidRPr="000779CB" w:rsidRDefault="000779CB" w:rsidP="000779CB">
      <w:pPr>
        <w:pStyle w:val="ListParagraph"/>
        <w:ind w:left="1080"/>
        <w:rPr>
          <w:rFonts w:ascii="Times New Roman" w:hAnsi="Times New Roman" w:cs="Times New Roman"/>
          <w:sz w:val="24"/>
          <w:szCs w:val="24"/>
        </w:rPr>
      </w:pPr>
      <w:r w:rsidRPr="000779CB">
        <w:rPr>
          <w:rFonts w:ascii="Times New Roman" w:hAnsi="Times New Roman" w:cs="Times New Roman"/>
          <w:sz w:val="24"/>
          <w:szCs w:val="24"/>
        </w:rPr>
        <w:t>There was no direct measurement of west wall surface heat transfer, so h</w:t>
      </w:r>
      <w:r w:rsidRPr="00286BA5">
        <w:rPr>
          <w:rFonts w:ascii="Times New Roman" w:hAnsi="Times New Roman" w:cs="Times New Roman"/>
          <w:sz w:val="24"/>
          <w:szCs w:val="24"/>
          <w:vertAlign w:val="subscript"/>
        </w:rPr>
        <w:t>comb,ext,w</w:t>
      </w:r>
      <w:r w:rsidRPr="000779CB">
        <w:rPr>
          <w:rFonts w:ascii="Times New Roman" w:hAnsi="Times New Roman" w:cs="Times New Roman"/>
          <w:sz w:val="24"/>
          <w:szCs w:val="24"/>
        </w:rPr>
        <w:t xml:space="preserve"> is based on north and south because:</w:t>
      </w:r>
    </w:p>
    <w:p w14:paraId="4356E548" w14:textId="77777777" w:rsidR="000779CB" w:rsidRPr="000779CB" w:rsidRDefault="000779CB" w:rsidP="000779CB">
      <w:pPr>
        <w:pStyle w:val="ListParagraph"/>
        <w:numPr>
          <w:ilvl w:val="0"/>
          <w:numId w:val="13"/>
        </w:numPr>
        <w:ind w:left="1440"/>
        <w:rPr>
          <w:rFonts w:ascii="Times New Roman" w:hAnsi="Times New Roman" w:cs="Times New Roman"/>
          <w:sz w:val="24"/>
          <w:szCs w:val="24"/>
        </w:rPr>
      </w:pPr>
      <w:r w:rsidRPr="000779CB">
        <w:rPr>
          <w:rFonts w:ascii="Times New Roman" w:hAnsi="Times New Roman" w:cs="Times New Roman"/>
          <w:sz w:val="24"/>
          <w:szCs w:val="24"/>
        </w:rPr>
        <w:t>West wall has similar R-value as North and South Wall</w:t>
      </w:r>
    </w:p>
    <w:p w14:paraId="77A6DB5C" w14:textId="77777777" w:rsidR="000779CB" w:rsidRPr="000779CB" w:rsidRDefault="000779CB" w:rsidP="000779CB">
      <w:pPr>
        <w:pStyle w:val="ListParagraph"/>
        <w:numPr>
          <w:ilvl w:val="0"/>
          <w:numId w:val="13"/>
        </w:numPr>
        <w:ind w:left="1440"/>
        <w:rPr>
          <w:rFonts w:ascii="Times New Roman" w:hAnsi="Times New Roman" w:cs="Times New Roman"/>
          <w:sz w:val="24"/>
          <w:szCs w:val="24"/>
        </w:rPr>
      </w:pPr>
      <w:r w:rsidRPr="000779CB">
        <w:rPr>
          <w:rFonts w:ascii="Times New Roman" w:hAnsi="Times New Roman" w:cs="Times New Roman"/>
          <w:sz w:val="24"/>
          <w:szCs w:val="24"/>
        </w:rPr>
        <w:t>Air movement (V) may be similar as the South guard</w:t>
      </w:r>
    </w:p>
    <w:p w14:paraId="573A6151" w14:textId="77777777" w:rsidR="000779CB" w:rsidRPr="000779CB" w:rsidRDefault="000779CB" w:rsidP="000779CB">
      <w:pPr>
        <w:pStyle w:val="ListParagraph"/>
        <w:numPr>
          <w:ilvl w:val="0"/>
          <w:numId w:val="13"/>
        </w:numPr>
        <w:ind w:left="1440"/>
        <w:rPr>
          <w:rFonts w:ascii="Times New Roman" w:hAnsi="Times New Roman" w:cs="Times New Roman"/>
          <w:sz w:val="24"/>
          <w:szCs w:val="24"/>
        </w:rPr>
      </w:pPr>
      <w:r w:rsidRPr="000779CB">
        <w:rPr>
          <w:rFonts w:ascii="Times New Roman" w:hAnsi="Times New Roman" w:cs="Times New Roman"/>
          <w:sz w:val="24"/>
          <w:szCs w:val="24"/>
        </w:rPr>
        <w:t>Guard temperature (T</w:t>
      </w:r>
      <w:r w:rsidRPr="00286BA5">
        <w:rPr>
          <w:rFonts w:ascii="Times New Roman" w:hAnsi="Times New Roman" w:cs="Times New Roman"/>
          <w:sz w:val="24"/>
          <w:szCs w:val="24"/>
          <w:vertAlign w:val="subscript"/>
        </w:rPr>
        <w:t>guard</w:t>
      </w:r>
      <w:r w:rsidRPr="000779CB">
        <w:rPr>
          <w:rFonts w:ascii="Times New Roman" w:hAnsi="Times New Roman" w:cs="Times New Roman"/>
          <w:sz w:val="24"/>
          <w:szCs w:val="24"/>
        </w:rPr>
        <w:t>) is similar as the South guard, i.e., overall exterior-surface-to-guard-zone ∆T,ET110A similar to ∆T,ET131B (south)</w:t>
      </w:r>
    </w:p>
    <w:p w14:paraId="75B434DE" w14:textId="5DA4E34F" w:rsidR="000779CB" w:rsidRDefault="000779CB" w:rsidP="000779CB">
      <w:pPr>
        <w:pStyle w:val="ListParagraph"/>
        <w:numPr>
          <w:ilvl w:val="0"/>
          <w:numId w:val="13"/>
        </w:numPr>
        <w:ind w:left="1440"/>
        <w:rPr>
          <w:rFonts w:ascii="Times New Roman" w:hAnsi="Times New Roman" w:cs="Times New Roman"/>
          <w:sz w:val="24"/>
          <w:szCs w:val="24"/>
        </w:rPr>
      </w:pPr>
      <w:r w:rsidRPr="000779CB">
        <w:rPr>
          <w:rFonts w:ascii="Times New Roman" w:hAnsi="Times New Roman" w:cs="Times New Roman"/>
          <w:sz w:val="24"/>
          <w:szCs w:val="24"/>
        </w:rPr>
        <w:t>0.3 W/(m</w:t>
      </w:r>
      <w:r w:rsidRPr="000779CB">
        <w:rPr>
          <w:rFonts w:ascii="Times New Roman" w:hAnsi="Times New Roman" w:cs="Times New Roman"/>
          <w:sz w:val="24"/>
          <w:szCs w:val="24"/>
          <w:vertAlign w:val="superscript"/>
        </w:rPr>
        <w:t>2</w:t>
      </w:r>
      <w:r w:rsidRPr="000779CB">
        <w:rPr>
          <w:rFonts w:ascii="Times New Roman" w:hAnsi="Times New Roman" w:cs="Times New Roman"/>
          <w:sz w:val="24"/>
          <w:szCs w:val="24"/>
        </w:rPr>
        <w:t>K) difference of h</w:t>
      </w:r>
      <w:r w:rsidRPr="00286BA5">
        <w:rPr>
          <w:rFonts w:ascii="Times New Roman" w:hAnsi="Times New Roman" w:cs="Times New Roman"/>
          <w:sz w:val="24"/>
          <w:szCs w:val="24"/>
          <w:vertAlign w:val="subscript"/>
        </w:rPr>
        <w:t>rad</w:t>
      </w:r>
      <w:r w:rsidRPr="000779CB">
        <w:rPr>
          <w:rFonts w:ascii="Times New Roman" w:hAnsi="Times New Roman" w:cs="Times New Roman"/>
          <w:sz w:val="24"/>
          <w:szCs w:val="24"/>
        </w:rPr>
        <w:t xml:space="preserve"> vs south (4.64 vs 4.24 W/(m</w:t>
      </w:r>
      <w:r w:rsidRPr="000779CB">
        <w:rPr>
          <w:rFonts w:ascii="Times New Roman" w:hAnsi="Times New Roman" w:cs="Times New Roman"/>
          <w:sz w:val="24"/>
          <w:szCs w:val="24"/>
          <w:vertAlign w:val="superscript"/>
        </w:rPr>
        <w:t>2</w:t>
      </w:r>
      <w:r w:rsidRPr="000779CB">
        <w:rPr>
          <w:rFonts w:ascii="Times New Roman" w:hAnsi="Times New Roman" w:cs="Times New Roman"/>
          <w:sz w:val="24"/>
          <w:szCs w:val="24"/>
        </w:rPr>
        <w:t xml:space="preserve">K)) is well </w:t>
      </w:r>
      <w:r w:rsidR="00815258">
        <w:rPr>
          <w:rFonts w:ascii="Times New Roman" w:hAnsi="Times New Roman" w:cs="Times New Roman"/>
          <w:sz w:val="24"/>
          <w:szCs w:val="24"/>
        </w:rPr>
        <w:t xml:space="preserve">within measurement uncertainty. </w:t>
      </w:r>
    </w:p>
    <w:p w14:paraId="2412D97B" w14:textId="77777777" w:rsidR="003B7A3B" w:rsidRPr="003B7A3B" w:rsidRDefault="003B7A3B" w:rsidP="003B7A3B">
      <w:pPr>
        <w:rPr>
          <w:szCs w:val="24"/>
        </w:rPr>
      </w:pPr>
    </w:p>
    <w:p w14:paraId="5DFEABED" w14:textId="77777777" w:rsidR="000B203D" w:rsidRPr="000B203D" w:rsidRDefault="00000000">
      <w:pPr>
        <w:pStyle w:val="ListParagraph"/>
        <w:numPr>
          <w:ilvl w:val="0"/>
          <w:numId w:val="12"/>
        </w:numP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ext,Floor</m:t>
            </m:r>
          </m:sub>
        </m:sSub>
      </m:oMath>
    </w:p>
    <w:p w14:paraId="0E1690B9" w14:textId="1674C8D0" w:rsidR="000B203D" w:rsidRPr="003B7A3B" w:rsidRDefault="00000000" w:rsidP="000B203D">
      <w:pPr>
        <w:pStyle w:val="ListParagraph"/>
        <w:ind w:left="108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ext,Floor</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ext,North,meas</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ext,South,meas</m:t>
              </m:r>
            </m:sub>
          </m:sSub>
          <m:r>
            <w:rPr>
              <w:rFonts w:ascii="Cambria Math" w:hAnsi="Cambria Math" w:cs="Times New Roman"/>
              <w:sz w:val="24"/>
              <w:szCs w:val="24"/>
            </w:rPr>
            <m:t>)/2</m:t>
          </m:r>
        </m:oMath>
      </m:oMathPara>
    </w:p>
    <w:p w14:paraId="1948926E" w14:textId="77777777" w:rsidR="003B7A3B" w:rsidRPr="000B203D" w:rsidRDefault="003B7A3B" w:rsidP="000B203D">
      <w:pPr>
        <w:pStyle w:val="ListParagraph"/>
        <w:ind w:left="1080"/>
        <w:rPr>
          <w:rFonts w:ascii="Times New Roman" w:hAnsi="Times New Roman" w:cs="Times New Roman"/>
          <w:sz w:val="24"/>
          <w:szCs w:val="24"/>
        </w:rPr>
      </w:pPr>
    </w:p>
    <w:p w14:paraId="61334E3A" w14:textId="64A8BDF9" w:rsidR="000779CB" w:rsidRDefault="000779CB" w:rsidP="000779CB">
      <w:pPr>
        <w:pStyle w:val="ListParagraph"/>
        <w:ind w:left="1080"/>
        <w:rPr>
          <w:rFonts w:ascii="Times New Roman" w:hAnsi="Times New Roman" w:cs="Times New Roman"/>
          <w:sz w:val="24"/>
          <w:szCs w:val="24"/>
        </w:rPr>
      </w:pPr>
      <w:r w:rsidRPr="000779CB">
        <w:rPr>
          <w:rFonts w:ascii="Times New Roman" w:hAnsi="Times New Roman" w:cs="Times New Roman"/>
          <w:sz w:val="24"/>
          <w:szCs w:val="24"/>
        </w:rPr>
        <w:t>T</w:t>
      </w:r>
      <w:r w:rsidRPr="00286BA5">
        <w:rPr>
          <w:rFonts w:ascii="Times New Roman" w:hAnsi="Times New Roman" w:cs="Times New Roman"/>
          <w:sz w:val="24"/>
          <w:szCs w:val="24"/>
          <w:vertAlign w:val="subscript"/>
        </w:rPr>
        <w:t>surf,ext,floor</w:t>
      </w:r>
      <w:r w:rsidRPr="000779CB">
        <w:rPr>
          <w:rFonts w:ascii="Times New Roman" w:hAnsi="Times New Roman" w:cs="Times New Roman"/>
          <w:sz w:val="24"/>
          <w:szCs w:val="24"/>
        </w:rPr>
        <w:t xml:space="preserve"> measurement appears faulty (too low T</w:t>
      </w:r>
      <w:r w:rsidRPr="00286BA5">
        <w:rPr>
          <w:rFonts w:ascii="Times New Roman" w:hAnsi="Times New Roman" w:cs="Times New Roman"/>
          <w:sz w:val="24"/>
          <w:szCs w:val="24"/>
          <w:vertAlign w:val="subscript"/>
        </w:rPr>
        <w:t>surf,ext</w:t>
      </w:r>
      <w:r w:rsidRPr="000779CB">
        <w:rPr>
          <w:rFonts w:ascii="Times New Roman" w:hAnsi="Times New Roman" w:cs="Times New Roman"/>
          <w:sz w:val="24"/>
          <w:szCs w:val="24"/>
        </w:rPr>
        <w:t xml:space="preserve"> – T</w:t>
      </w:r>
      <w:r w:rsidRPr="00286BA5">
        <w:rPr>
          <w:rFonts w:ascii="Times New Roman" w:hAnsi="Times New Roman" w:cs="Times New Roman"/>
          <w:sz w:val="24"/>
          <w:szCs w:val="24"/>
          <w:vertAlign w:val="subscript"/>
        </w:rPr>
        <w:t>cellar</w:t>
      </w:r>
      <w:r w:rsidRPr="000779CB">
        <w:rPr>
          <w:rFonts w:ascii="Times New Roman" w:hAnsi="Times New Roman" w:cs="Times New Roman"/>
          <w:sz w:val="24"/>
          <w:szCs w:val="24"/>
        </w:rPr>
        <w:t>, and in opposite directions for ET137B and ET138B, i.e., T</w:t>
      </w:r>
      <w:r w:rsidRPr="00286BA5">
        <w:rPr>
          <w:rFonts w:ascii="Times New Roman" w:hAnsi="Times New Roman" w:cs="Times New Roman"/>
          <w:sz w:val="24"/>
          <w:szCs w:val="24"/>
          <w:vertAlign w:val="subscript"/>
        </w:rPr>
        <w:t>surf,ext</w:t>
      </w:r>
      <w:r w:rsidRPr="000779CB">
        <w:rPr>
          <w:rFonts w:ascii="Times New Roman" w:hAnsi="Times New Roman" w:cs="Times New Roman"/>
          <w:sz w:val="24"/>
          <w:szCs w:val="24"/>
        </w:rPr>
        <w:t xml:space="preserve"> too closely matches T</w:t>
      </w:r>
      <w:r w:rsidRPr="00286BA5">
        <w:rPr>
          <w:rFonts w:ascii="Times New Roman" w:hAnsi="Times New Roman" w:cs="Times New Roman"/>
          <w:sz w:val="24"/>
          <w:szCs w:val="24"/>
          <w:vertAlign w:val="subscript"/>
        </w:rPr>
        <w:t>cellar</w:t>
      </w:r>
      <w:r w:rsidRPr="000779CB">
        <w:rPr>
          <w:rFonts w:ascii="Times New Roman" w:hAnsi="Times New Roman" w:cs="Times New Roman"/>
          <w:sz w:val="24"/>
          <w:szCs w:val="24"/>
        </w:rPr>
        <w:t>), so we assume ETNA cellar guard is similar to south and north guards with respect to h</w:t>
      </w:r>
      <w:r w:rsidRPr="00286BA5">
        <w:rPr>
          <w:rFonts w:ascii="Times New Roman" w:hAnsi="Times New Roman" w:cs="Times New Roman"/>
          <w:sz w:val="24"/>
          <w:szCs w:val="24"/>
          <w:vertAlign w:val="subscript"/>
        </w:rPr>
        <w:t>ext</w:t>
      </w:r>
      <w:r w:rsidRPr="000779CB">
        <w:rPr>
          <w:rFonts w:ascii="Times New Roman" w:hAnsi="Times New Roman" w:cs="Times New Roman"/>
          <w:sz w:val="24"/>
          <w:szCs w:val="24"/>
        </w:rPr>
        <w:t>.</w:t>
      </w:r>
    </w:p>
    <w:p w14:paraId="69D172BC" w14:textId="77777777" w:rsidR="003B7A3B" w:rsidRPr="000779CB" w:rsidRDefault="003B7A3B" w:rsidP="000779CB">
      <w:pPr>
        <w:pStyle w:val="ListParagraph"/>
        <w:ind w:left="1080"/>
        <w:rPr>
          <w:rFonts w:ascii="Times New Roman" w:hAnsi="Times New Roman" w:cs="Times New Roman"/>
          <w:sz w:val="24"/>
          <w:szCs w:val="24"/>
        </w:rPr>
      </w:pPr>
    </w:p>
    <w:p w14:paraId="1F670873" w14:textId="77777777" w:rsidR="000B203D" w:rsidRPr="000B203D" w:rsidRDefault="00000000">
      <w:pPr>
        <w:pStyle w:val="ListParagraph"/>
        <w:numPr>
          <w:ilvl w:val="0"/>
          <w:numId w:val="12"/>
        </w:numP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ext,Ceiling</m:t>
            </m:r>
          </m:sub>
        </m:sSub>
      </m:oMath>
    </w:p>
    <w:p w14:paraId="4EBBE1D1" w14:textId="677C012D" w:rsidR="000B203D" w:rsidRPr="003B7A3B" w:rsidRDefault="00000000" w:rsidP="000B203D">
      <w:pPr>
        <w:pStyle w:val="ListParagraph"/>
        <w:ind w:left="108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ext,Ceiling</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ext,North,meas</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ext,South,meas</m:t>
              </m:r>
            </m:sub>
          </m:sSub>
          <m:r>
            <w:rPr>
              <w:rFonts w:ascii="Cambria Math" w:hAnsi="Cambria Math" w:cs="Times New Roman"/>
              <w:sz w:val="24"/>
              <w:szCs w:val="24"/>
            </w:rPr>
            <m:t>)/2</m:t>
          </m:r>
        </m:oMath>
      </m:oMathPara>
    </w:p>
    <w:p w14:paraId="1B45FC9B" w14:textId="77777777" w:rsidR="003B7A3B" w:rsidRPr="000B203D" w:rsidRDefault="003B7A3B" w:rsidP="000B203D">
      <w:pPr>
        <w:pStyle w:val="ListParagraph"/>
        <w:ind w:left="1080"/>
        <w:rPr>
          <w:rFonts w:ascii="Times New Roman" w:hAnsi="Times New Roman" w:cs="Times New Roman"/>
          <w:sz w:val="24"/>
          <w:szCs w:val="24"/>
        </w:rPr>
      </w:pPr>
    </w:p>
    <w:p w14:paraId="59AAD5E7" w14:textId="77777777" w:rsidR="00F25DC2" w:rsidRPr="00F25DC2" w:rsidRDefault="00F25DC2" w:rsidP="00F25DC2">
      <w:pPr>
        <w:pStyle w:val="ListParagraph"/>
        <w:numPr>
          <w:ilvl w:val="0"/>
          <w:numId w:val="15"/>
        </w:numPr>
        <w:ind w:left="1440"/>
        <w:rPr>
          <w:rFonts w:ascii="Times New Roman" w:hAnsi="Times New Roman" w:cs="Times New Roman"/>
          <w:sz w:val="24"/>
          <w:szCs w:val="24"/>
        </w:rPr>
      </w:pPr>
      <w:r w:rsidRPr="00F25DC2">
        <w:rPr>
          <w:rFonts w:ascii="Times New Roman" w:hAnsi="Times New Roman" w:cs="Times New Roman"/>
          <w:sz w:val="24"/>
          <w:szCs w:val="24"/>
        </w:rPr>
        <w:t>According to the ETNA 2004 document (Neymark et al 2004, Section 2.2.1.6.2.2), unlike other guard zones the attic velocity sensors are not accessible and ceiling air measurements are estimated.</w:t>
      </w:r>
    </w:p>
    <w:p w14:paraId="09DCE280" w14:textId="0CA34A82" w:rsidR="00F25DC2" w:rsidRDefault="00F25DC2" w:rsidP="00F25DC2">
      <w:pPr>
        <w:pStyle w:val="ListParagraph"/>
        <w:numPr>
          <w:ilvl w:val="0"/>
          <w:numId w:val="15"/>
        </w:numPr>
        <w:ind w:left="1440"/>
        <w:rPr>
          <w:rFonts w:ascii="Times New Roman" w:hAnsi="Times New Roman" w:cs="Times New Roman"/>
          <w:sz w:val="24"/>
          <w:szCs w:val="24"/>
        </w:rPr>
      </w:pPr>
      <w:r w:rsidRPr="00F25DC2">
        <w:rPr>
          <w:rFonts w:ascii="Times New Roman" w:hAnsi="Times New Roman" w:cs="Times New Roman"/>
          <w:sz w:val="24"/>
          <w:szCs w:val="24"/>
        </w:rPr>
        <w:t>Low h</w:t>
      </w:r>
      <w:r w:rsidRPr="00286BA5">
        <w:rPr>
          <w:rFonts w:ascii="Times New Roman" w:hAnsi="Times New Roman" w:cs="Times New Roman"/>
          <w:sz w:val="24"/>
          <w:szCs w:val="24"/>
          <w:vertAlign w:val="subscript"/>
        </w:rPr>
        <w:t>ext</w:t>
      </w:r>
      <w:r w:rsidRPr="00F25DC2">
        <w:rPr>
          <w:rFonts w:ascii="Times New Roman" w:hAnsi="Times New Roman" w:cs="Times New Roman"/>
          <w:sz w:val="24"/>
          <w:szCs w:val="24"/>
        </w:rPr>
        <w:t xml:space="preserve"> flags possibly too high T</w:t>
      </w:r>
      <w:r w:rsidRPr="00286BA5">
        <w:rPr>
          <w:rFonts w:ascii="Times New Roman" w:hAnsi="Times New Roman" w:cs="Times New Roman"/>
          <w:sz w:val="24"/>
          <w:szCs w:val="24"/>
          <w:vertAlign w:val="subscript"/>
        </w:rPr>
        <w:t>surf,ext</w:t>
      </w:r>
      <w:r w:rsidRPr="00F25DC2">
        <w:rPr>
          <w:rFonts w:ascii="Times New Roman" w:hAnsi="Times New Roman" w:cs="Times New Roman"/>
          <w:sz w:val="24"/>
          <w:szCs w:val="24"/>
        </w:rPr>
        <w:t xml:space="preserve"> – T</w:t>
      </w:r>
      <w:r w:rsidRPr="00286BA5">
        <w:rPr>
          <w:rFonts w:ascii="Times New Roman" w:hAnsi="Times New Roman" w:cs="Times New Roman"/>
          <w:sz w:val="24"/>
          <w:szCs w:val="24"/>
          <w:vertAlign w:val="subscript"/>
        </w:rPr>
        <w:t>attic</w:t>
      </w:r>
      <w:r w:rsidRPr="00F25DC2">
        <w:rPr>
          <w:rFonts w:ascii="Times New Roman" w:hAnsi="Times New Roman" w:cs="Times New Roman"/>
          <w:sz w:val="24"/>
          <w:szCs w:val="24"/>
        </w:rPr>
        <w:t xml:space="preserve"> for measured attic R-value. This calls into question the location of ceiling exterior surface heat transfer sensors (see likely related note above about accessibility of attic velocity sensors). </w:t>
      </w:r>
      <w:r w:rsidR="00503119" w:rsidRPr="00F25DC2">
        <w:rPr>
          <w:rFonts w:ascii="Times New Roman" w:hAnsi="Times New Roman" w:cs="Times New Roman"/>
          <w:sz w:val="24"/>
          <w:szCs w:val="24"/>
        </w:rPr>
        <w:t>So,</w:t>
      </w:r>
      <w:r w:rsidRPr="00F25DC2">
        <w:rPr>
          <w:rFonts w:ascii="Times New Roman" w:hAnsi="Times New Roman" w:cs="Times New Roman"/>
          <w:sz w:val="24"/>
          <w:szCs w:val="24"/>
        </w:rPr>
        <w:t xml:space="preserve"> it seems best to assume the ETNA attic guard is similar to south and north guards with respect to h</w:t>
      </w:r>
      <w:r w:rsidRPr="00286BA5">
        <w:rPr>
          <w:rFonts w:ascii="Times New Roman" w:hAnsi="Times New Roman" w:cs="Times New Roman"/>
          <w:sz w:val="24"/>
          <w:szCs w:val="24"/>
          <w:vertAlign w:val="subscript"/>
        </w:rPr>
        <w:t>ext</w:t>
      </w:r>
      <w:r w:rsidRPr="00F25DC2">
        <w:rPr>
          <w:rFonts w:ascii="Times New Roman" w:hAnsi="Times New Roman" w:cs="Times New Roman"/>
          <w:sz w:val="24"/>
          <w:szCs w:val="24"/>
        </w:rPr>
        <w:t>.</w:t>
      </w:r>
    </w:p>
    <w:p w14:paraId="584B146A" w14:textId="51EFCA0C" w:rsidR="00B76866" w:rsidRDefault="00B76866">
      <w:pPr>
        <w:spacing w:after="160" w:line="259" w:lineRule="auto"/>
        <w:rPr>
          <w:szCs w:val="24"/>
        </w:rPr>
      </w:pPr>
      <w:r>
        <w:rPr>
          <w:szCs w:val="24"/>
        </w:rPr>
        <w:br w:type="page"/>
      </w:r>
    </w:p>
    <w:p w14:paraId="2874DC99" w14:textId="77777777" w:rsidR="003B7A3B" w:rsidRPr="003B7A3B" w:rsidRDefault="003B7A3B" w:rsidP="003B7A3B">
      <w:pPr>
        <w:pStyle w:val="ListParagraph"/>
        <w:numPr>
          <w:ilvl w:val="0"/>
          <w:numId w:val="12"/>
        </w:numPr>
        <w:rPr>
          <w:rFonts w:ascii="Times New Roman" w:hAnsi="Times New Roman" w:cs="Times New Roman"/>
          <w:sz w:val="24"/>
          <w:szCs w:val="24"/>
        </w:rPr>
      </w:pPr>
      <w:r w:rsidRPr="003B7A3B">
        <w:rPr>
          <w:rFonts w:ascii="Times New Roman" w:hAnsi="Times New Roman" w:cs="Times New Roman"/>
          <w:sz w:val="24"/>
          <w:szCs w:val="24"/>
        </w:rPr>
        <w:lastRenderedPageBreak/>
        <w:t>Velocity measurements</w:t>
      </w:r>
    </w:p>
    <w:p w14:paraId="263F9860" w14:textId="77777777" w:rsidR="003B7A3B" w:rsidRPr="003B7A3B" w:rsidRDefault="003B7A3B" w:rsidP="003B7A3B">
      <w:pPr>
        <w:pStyle w:val="ListParagraph"/>
        <w:rPr>
          <w:rFonts w:ascii="Times New Roman" w:hAnsi="Times New Roman" w:cs="Times New Roman"/>
          <w:sz w:val="24"/>
          <w:szCs w:val="24"/>
        </w:rPr>
      </w:pPr>
    </w:p>
    <w:p w14:paraId="70C55697" w14:textId="3E3751B9" w:rsidR="003B7A3B" w:rsidRPr="003B7A3B" w:rsidRDefault="003B7A3B" w:rsidP="003B7A3B">
      <w:pPr>
        <w:pStyle w:val="ListParagraph"/>
        <w:numPr>
          <w:ilvl w:val="0"/>
          <w:numId w:val="16"/>
        </w:numPr>
        <w:ind w:left="1440"/>
        <w:rPr>
          <w:rFonts w:ascii="Times New Roman" w:hAnsi="Times New Roman" w:cs="Times New Roman"/>
          <w:sz w:val="24"/>
          <w:szCs w:val="24"/>
        </w:rPr>
      </w:pPr>
      <w:r w:rsidRPr="003B7A3B">
        <w:rPr>
          <w:rFonts w:ascii="Times New Roman" w:hAnsi="Times New Roman" w:cs="Times New Roman"/>
          <w:sz w:val="24"/>
          <w:szCs w:val="24"/>
        </w:rPr>
        <w:t>As noted with Item “2)” the occurrence of measured h</w:t>
      </w:r>
      <w:r w:rsidRPr="00286BA5">
        <w:rPr>
          <w:rFonts w:ascii="Times New Roman" w:hAnsi="Times New Roman" w:cs="Times New Roman"/>
          <w:sz w:val="24"/>
          <w:szCs w:val="24"/>
          <w:vertAlign w:val="subscript"/>
        </w:rPr>
        <w:t>ext,n</w:t>
      </w:r>
      <w:r w:rsidRPr="003B7A3B">
        <w:rPr>
          <w:rFonts w:ascii="Times New Roman" w:hAnsi="Times New Roman" w:cs="Times New Roman"/>
          <w:sz w:val="24"/>
          <w:szCs w:val="24"/>
        </w:rPr>
        <w:t xml:space="preserve"> </w:t>
      </w:r>
      <w:r w:rsidRPr="003B7A3B">
        <w:rPr>
          <w:rFonts w:ascii="Cambria Math" w:hAnsi="Cambria Math" w:cs="Cambria Math"/>
          <w:sz w:val="24"/>
          <w:szCs w:val="24"/>
        </w:rPr>
        <w:t>≃</w:t>
      </w:r>
      <w:r w:rsidRPr="003B7A3B">
        <w:rPr>
          <w:rFonts w:ascii="Times New Roman" w:hAnsi="Times New Roman" w:cs="Times New Roman"/>
          <w:sz w:val="24"/>
          <w:szCs w:val="24"/>
        </w:rPr>
        <w:t xml:space="preserve"> h</w:t>
      </w:r>
      <w:r w:rsidRPr="00286BA5">
        <w:rPr>
          <w:rFonts w:ascii="Times New Roman" w:hAnsi="Times New Roman" w:cs="Times New Roman"/>
          <w:sz w:val="24"/>
          <w:szCs w:val="24"/>
          <w:vertAlign w:val="subscript"/>
        </w:rPr>
        <w:t>ext,s</w:t>
      </w:r>
      <w:r w:rsidRPr="003B7A3B">
        <w:rPr>
          <w:rFonts w:ascii="Times New Roman" w:hAnsi="Times New Roman" w:cs="Times New Roman"/>
          <w:sz w:val="24"/>
          <w:szCs w:val="24"/>
        </w:rPr>
        <w:t xml:space="preserve"> coinciding with differences in average guard zone air velocity raises the question of the accuracy of guard zone velocity measurement record. </w:t>
      </w:r>
    </w:p>
    <w:p w14:paraId="5D97D624" w14:textId="77777777" w:rsidR="003B7A3B" w:rsidRPr="003B7A3B" w:rsidRDefault="003B7A3B" w:rsidP="003B7A3B">
      <w:pPr>
        <w:pStyle w:val="ListParagraph"/>
        <w:numPr>
          <w:ilvl w:val="0"/>
          <w:numId w:val="16"/>
        </w:numPr>
        <w:ind w:left="1440"/>
        <w:rPr>
          <w:rFonts w:ascii="Times New Roman" w:hAnsi="Times New Roman" w:cs="Times New Roman"/>
          <w:sz w:val="24"/>
          <w:szCs w:val="24"/>
        </w:rPr>
      </w:pPr>
      <w:r w:rsidRPr="003B7A3B">
        <w:rPr>
          <w:rFonts w:ascii="Times New Roman" w:hAnsi="Times New Roman" w:cs="Times New Roman"/>
          <w:sz w:val="24"/>
          <w:szCs w:val="24"/>
        </w:rPr>
        <w:t xml:space="preserve">According to the ETNA 2004 document (Section 2.2.1.6.2.2), only maximum, minimum and average velocities for all test periods are provided; we do not have hourly measurements of guard zone air velocities or guard zone supply air flow rates (as we have for the test cells). </w:t>
      </w:r>
    </w:p>
    <w:p w14:paraId="24FF0383" w14:textId="6716B586" w:rsidR="003B7A3B" w:rsidRPr="003B7A3B" w:rsidRDefault="003B7A3B" w:rsidP="003B7A3B">
      <w:pPr>
        <w:pStyle w:val="ListParagraph"/>
        <w:numPr>
          <w:ilvl w:val="0"/>
          <w:numId w:val="16"/>
        </w:numPr>
        <w:ind w:left="1440"/>
        <w:rPr>
          <w:rFonts w:ascii="Times New Roman" w:hAnsi="Times New Roman" w:cs="Times New Roman"/>
          <w:sz w:val="24"/>
          <w:szCs w:val="24"/>
        </w:rPr>
      </w:pPr>
      <w:r w:rsidRPr="003B7A3B">
        <w:rPr>
          <w:rFonts w:ascii="Times New Roman" w:hAnsi="Times New Roman" w:cs="Times New Roman"/>
          <w:sz w:val="24"/>
          <w:szCs w:val="24"/>
        </w:rPr>
        <w:t>Therefore, for simplicity and because measured h</w:t>
      </w:r>
      <w:r w:rsidRPr="00286BA5">
        <w:rPr>
          <w:rFonts w:ascii="Times New Roman" w:hAnsi="Times New Roman" w:cs="Times New Roman"/>
          <w:sz w:val="24"/>
          <w:szCs w:val="24"/>
          <w:vertAlign w:val="subscript"/>
        </w:rPr>
        <w:t>ext,n</w:t>
      </w:r>
      <w:r w:rsidRPr="003B7A3B">
        <w:rPr>
          <w:rFonts w:ascii="Times New Roman" w:hAnsi="Times New Roman" w:cs="Times New Roman"/>
          <w:sz w:val="24"/>
          <w:szCs w:val="24"/>
        </w:rPr>
        <w:t xml:space="preserve"> </w:t>
      </w:r>
      <w:r w:rsidRPr="003B7A3B">
        <w:rPr>
          <w:rFonts w:ascii="Cambria Math" w:hAnsi="Cambria Math" w:cs="Cambria Math"/>
          <w:sz w:val="24"/>
          <w:szCs w:val="24"/>
        </w:rPr>
        <w:t>≃</w:t>
      </w:r>
      <w:r w:rsidRPr="003B7A3B">
        <w:rPr>
          <w:rFonts w:ascii="Times New Roman" w:hAnsi="Times New Roman" w:cs="Times New Roman"/>
          <w:sz w:val="24"/>
          <w:szCs w:val="24"/>
        </w:rPr>
        <w:t xml:space="preserve"> h</w:t>
      </w:r>
      <w:r w:rsidRPr="00286BA5">
        <w:rPr>
          <w:rFonts w:ascii="Times New Roman" w:hAnsi="Times New Roman" w:cs="Times New Roman"/>
          <w:sz w:val="24"/>
          <w:szCs w:val="24"/>
          <w:vertAlign w:val="subscript"/>
        </w:rPr>
        <w:t>ext,s</w:t>
      </w:r>
      <w:r w:rsidRPr="003B7A3B">
        <w:rPr>
          <w:rFonts w:ascii="Times New Roman" w:hAnsi="Times New Roman" w:cs="Times New Roman"/>
          <w:sz w:val="24"/>
          <w:szCs w:val="24"/>
        </w:rPr>
        <w:t>, we are assuming that the EdF data acquisition team strove to provide well mixed air in all guard zones with bulk air velocities roughly approximating conditions that may occur outdoors such that all h</w:t>
      </w:r>
      <w:r w:rsidRPr="00A43A41">
        <w:rPr>
          <w:rFonts w:ascii="Times New Roman" w:hAnsi="Times New Roman" w:cs="Times New Roman"/>
          <w:sz w:val="24"/>
          <w:szCs w:val="24"/>
          <w:vertAlign w:val="subscript"/>
        </w:rPr>
        <w:t>ext</w:t>
      </w:r>
      <w:r w:rsidRPr="003B7A3B">
        <w:rPr>
          <w:rFonts w:ascii="Times New Roman" w:hAnsi="Times New Roman" w:cs="Times New Roman"/>
          <w:sz w:val="24"/>
          <w:szCs w:val="24"/>
        </w:rPr>
        <w:t xml:space="preserve"> may be assumed as roughly equal. (Neymark recalls feeling the draft of the airflow when entering some guard zones – e.g., south guard and Cell A east guard -- however, he does not recall entering all guard zones during data collection.) </w:t>
      </w:r>
    </w:p>
    <w:p w14:paraId="663689A9" w14:textId="77777777" w:rsidR="003B7A3B" w:rsidRPr="003B7A3B" w:rsidRDefault="003B7A3B" w:rsidP="003B7A3B">
      <w:pPr>
        <w:pStyle w:val="ListParagraph"/>
        <w:ind w:left="1440"/>
        <w:rPr>
          <w:rFonts w:ascii="Times New Roman" w:hAnsi="Times New Roman" w:cs="Times New Roman"/>
          <w:sz w:val="24"/>
          <w:szCs w:val="24"/>
        </w:rPr>
      </w:pPr>
    </w:p>
    <w:p w14:paraId="554C06C3" w14:textId="6A59E943" w:rsidR="003B7A3B" w:rsidRPr="003B7A3B" w:rsidRDefault="003B7A3B" w:rsidP="003B7A3B">
      <w:pPr>
        <w:pStyle w:val="ListParagraph"/>
        <w:numPr>
          <w:ilvl w:val="0"/>
          <w:numId w:val="12"/>
        </w:numPr>
        <w:rPr>
          <w:rFonts w:ascii="Times New Roman" w:hAnsi="Times New Roman" w:cs="Times New Roman"/>
          <w:sz w:val="24"/>
          <w:szCs w:val="24"/>
        </w:rPr>
      </w:pPr>
      <w:r w:rsidRPr="003B7A3B">
        <w:rPr>
          <w:rFonts w:ascii="Times New Roman" w:hAnsi="Times New Roman" w:cs="Times New Roman"/>
          <w:sz w:val="24"/>
          <w:szCs w:val="24"/>
        </w:rPr>
        <w:t>Selection of h</w:t>
      </w:r>
      <w:r w:rsidRPr="00A43A41">
        <w:rPr>
          <w:rFonts w:ascii="Times New Roman" w:hAnsi="Times New Roman" w:cs="Times New Roman"/>
          <w:sz w:val="24"/>
          <w:szCs w:val="24"/>
          <w:vertAlign w:val="subscript"/>
        </w:rPr>
        <w:t>ext</w:t>
      </w:r>
      <w:r w:rsidRPr="003B7A3B">
        <w:rPr>
          <w:rFonts w:ascii="Times New Roman" w:hAnsi="Times New Roman" w:cs="Times New Roman"/>
          <w:sz w:val="24"/>
          <w:szCs w:val="24"/>
        </w:rPr>
        <w:t xml:space="preserve"> = 18</w:t>
      </w:r>
    </w:p>
    <w:p w14:paraId="60AC5608" w14:textId="77777777" w:rsidR="003B7A3B" w:rsidRPr="003B7A3B" w:rsidRDefault="003B7A3B" w:rsidP="003B7A3B">
      <w:pPr>
        <w:pStyle w:val="ListParagraph"/>
        <w:rPr>
          <w:rFonts w:ascii="Times New Roman" w:hAnsi="Times New Roman" w:cs="Times New Roman"/>
          <w:sz w:val="24"/>
          <w:szCs w:val="24"/>
        </w:rPr>
      </w:pPr>
    </w:p>
    <w:p w14:paraId="4E6D6006" w14:textId="1F8AACF8" w:rsidR="003B7A3B" w:rsidRPr="003B7A3B" w:rsidRDefault="003B7A3B" w:rsidP="003B7A3B">
      <w:pPr>
        <w:pStyle w:val="ListParagraph"/>
        <w:numPr>
          <w:ilvl w:val="0"/>
          <w:numId w:val="16"/>
        </w:numPr>
        <w:ind w:left="1440"/>
        <w:rPr>
          <w:rFonts w:ascii="Times New Roman" w:hAnsi="Times New Roman" w:cs="Times New Roman"/>
          <w:sz w:val="24"/>
          <w:szCs w:val="24"/>
        </w:rPr>
      </w:pPr>
      <w:r w:rsidRPr="003B7A3B">
        <w:rPr>
          <w:rFonts w:ascii="Times New Roman" w:hAnsi="Times New Roman" w:cs="Times New Roman"/>
          <w:sz w:val="24"/>
          <w:szCs w:val="24"/>
        </w:rPr>
        <w:t>h</w:t>
      </w:r>
      <w:r w:rsidRPr="00A43A41">
        <w:rPr>
          <w:rFonts w:ascii="Times New Roman" w:hAnsi="Times New Roman" w:cs="Times New Roman"/>
          <w:sz w:val="24"/>
          <w:szCs w:val="24"/>
          <w:vertAlign w:val="subscript"/>
        </w:rPr>
        <w:t>ext,n</w:t>
      </w:r>
      <w:r w:rsidRPr="003B7A3B">
        <w:rPr>
          <w:rFonts w:ascii="Times New Roman" w:hAnsi="Times New Roman" w:cs="Times New Roman"/>
          <w:sz w:val="24"/>
          <w:szCs w:val="24"/>
        </w:rPr>
        <w:t xml:space="preserve"> = 17.8</w:t>
      </w:r>
      <w:r w:rsidR="0088561F">
        <w:rPr>
          <w:rFonts w:ascii="Times New Roman" w:hAnsi="Times New Roman" w:cs="Times New Roman"/>
          <w:sz w:val="24"/>
          <w:szCs w:val="24"/>
        </w:rPr>
        <w:t xml:space="preserve"> ± 5.8</w:t>
      </w:r>
      <w:r w:rsidRPr="003B7A3B">
        <w:rPr>
          <w:rFonts w:ascii="Times New Roman" w:hAnsi="Times New Roman" w:cs="Times New Roman"/>
          <w:sz w:val="24"/>
          <w:szCs w:val="24"/>
        </w:rPr>
        <w:t xml:space="preserve"> W/(m</w:t>
      </w:r>
      <w:r w:rsidRPr="003B7A3B">
        <w:rPr>
          <w:rFonts w:ascii="Times New Roman" w:hAnsi="Times New Roman" w:cs="Times New Roman"/>
          <w:sz w:val="24"/>
          <w:szCs w:val="24"/>
          <w:vertAlign w:val="superscript"/>
        </w:rPr>
        <w:t>2</w:t>
      </w:r>
      <w:r w:rsidRPr="003B7A3B">
        <w:rPr>
          <w:rFonts w:ascii="Times New Roman" w:hAnsi="Times New Roman" w:cs="Times New Roman"/>
          <w:sz w:val="24"/>
          <w:szCs w:val="24"/>
        </w:rPr>
        <w:t>K) and h</w:t>
      </w:r>
      <w:r w:rsidRPr="00A43A41">
        <w:rPr>
          <w:rFonts w:ascii="Times New Roman" w:hAnsi="Times New Roman" w:cs="Times New Roman"/>
          <w:sz w:val="24"/>
          <w:szCs w:val="24"/>
          <w:vertAlign w:val="subscript"/>
        </w:rPr>
        <w:t>ext,s</w:t>
      </w:r>
      <w:r w:rsidRPr="003B7A3B">
        <w:rPr>
          <w:rFonts w:ascii="Times New Roman" w:hAnsi="Times New Roman" w:cs="Times New Roman"/>
          <w:sz w:val="24"/>
          <w:szCs w:val="24"/>
        </w:rPr>
        <w:t xml:space="preserve"> = 17.8</w:t>
      </w:r>
      <w:r w:rsidR="0088561F">
        <w:rPr>
          <w:rFonts w:ascii="Times New Roman" w:hAnsi="Times New Roman" w:cs="Times New Roman"/>
          <w:sz w:val="24"/>
          <w:szCs w:val="24"/>
        </w:rPr>
        <w:t xml:space="preserve"> ± 5.7</w:t>
      </w:r>
      <w:r w:rsidRPr="003B7A3B">
        <w:rPr>
          <w:rFonts w:ascii="Times New Roman" w:hAnsi="Times New Roman" w:cs="Times New Roman"/>
          <w:sz w:val="24"/>
          <w:szCs w:val="24"/>
        </w:rPr>
        <w:t xml:space="preserve"> W/(m</w:t>
      </w:r>
      <w:r w:rsidRPr="003B7A3B">
        <w:rPr>
          <w:rFonts w:ascii="Times New Roman" w:hAnsi="Times New Roman" w:cs="Times New Roman"/>
          <w:sz w:val="24"/>
          <w:szCs w:val="24"/>
          <w:vertAlign w:val="superscript"/>
        </w:rPr>
        <w:t>2</w:t>
      </w:r>
      <w:r w:rsidRPr="003B7A3B">
        <w:rPr>
          <w:rFonts w:ascii="Times New Roman" w:hAnsi="Times New Roman" w:cs="Times New Roman"/>
          <w:sz w:val="24"/>
          <w:szCs w:val="24"/>
        </w:rPr>
        <w:t>K) leads us to:</w:t>
      </w:r>
    </w:p>
    <w:p w14:paraId="5509AE54" w14:textId="23E4328D" w:rsidR="003B7A3B" w:rsidRPr="003B7A3B" w:rsidRDefault="003B7A3B" w:rsidP="003B7A3B">
      <w:pPr>
        <w:ind w:left="1800"/>
        <w:rPr>
          <w:szCs w:val="24"/>
        </w:rPr>
      </w:pPr>
      <w:r w:rsidRPr="003B7A3B">
        <w:rPr>
          <w:szCs w:val="24"/>
        </w:rPr>
        <w:t>h</w:t>
      </w:r>
      <w:r w:rsidRPr="00A43A41">
        <w:rPr>
          <w:szCs w:val="24"/>
          <w:vertAlign w:val="subscript"/>
        </w:rPr>
        <w:t>ext</w:t>
      </w:r>
      <w:r w:rsidRPr="003B7A3B">
        <w:rPr>
          <w:szCs w:val="24"/>
        </w:rPr>
        <w:t xml:space="preserve"> </w:t>
      </w:r>
      <w:r w:rsidRPr="003B7A3B">
        <w:rPr>
          <w:rFonts w:ascii="Cambria Math" w:hAnsi="Cambria Math" w:cs="Cambria Math"/>
          <w:szCs w:val="24"/>
        </w:rPr>
        <w:t>≃</w:t>
      </w:r>
      <w:r w:rsidRPr="003B7A3B">
        <w:rPr>
          <w:szCs w:val="24"/>
        </w:rPr>
        <w:t xml:space="preserve"> 18</w:t>
      </w:r>
      <w:r w:rsidR="0088561F">
        <w:rPr>
          <w:szCs w:val="24"/>
        </w:rPr>
        <w:t xml:space="preserve"> ± 6</w:t>
      </w:r>
      <w:r w:rsidRPr="003B7A3B">
        <w:rPr>
          <w:szCs w:val="24"/>
        </w:rPr>
        <w:t>, as a rounded value and uncertainty for both exterior surfaces.</w:t>
      </w:r>
    </w:p>
    <w:p w14:paraId="6F71B8C9" w14:textId="493DE42E" w:rsidR="003B7A3B" w:rsidRPr="003B7A3B" w:rsidRDefault="003B7A3B" w:rsidP="003B7A3B">
      <w:pPr>
        <w:ind w:left="1800"/>
        <w:rPr>
          <w:szCs w:val="24"/>
        </w:rPr>
      </w:pPr>
      <w:r w:rsidRPr="003B7A3B">
        <w:rPr>
          <w:szCs w:val="24"/>
        </w:rPr>
        <w:t xml:space="preserve">Given the uncertainties of these measurements, it is </w:t>
      </w:r>
      <w:r w:rsidR="00815258">
        <w:rPr>
          <w:szCs w:val="24"/>
        </w:rPr>
        <w:t xml:space="preserve">perhaps </w:t>
      </w:r>
      <w:r w:rsidRPr="003B7A3B">
        <w:rPr>
          <w:szCs w:val="24"/>
        </w:rPr>
        <w:t>serendipitous that the measured values of h</w:t>
      </w:r>
      <w:r w:rsidRPr="00A43A41">
        <w:rPr>
          <w:szCs w:val="24"/>
          <w:vertAlign w:val="subscript"/>
        </w:rPr>
        <w:t>ext,n</w:t>
      </w:r>
      <w:r w:rsidRPr="003B7A3B">
        <w:rPr>
          <w:szCs w:val="24"/>
        </w:rPr>
        <w:t xml:space="preserve"> and h</w:t>
      </w:r>
      <w:r w:rsidRPr="00A43A41">
        <w:rPr>
          <w:szCs w:val="24"/>
          <w:vertAlign w:val="subscript"/>
        </w:rPr>
        <w:t>ext,s</w:t>
      </w:r>
      <w:r w:rsidRPr="003B7A3B">
        <w:rPr>
          <w:szCs w:val="24"/>
        </w:rPr>
        <w:t xml:space="preserve"> (around which their uncertainties occur) are within 0.1 W/(m</w:t>
      </w:r>
      <w:r w:rsidRPr="003B7A3B">
        <w:rPr>
          <w:szCs w:val="24"/>
          <w:vertAlign w:val="superscript"/>
        </w:rPr>
        <w:t>2</w:t>
      </w:r>
      <w:r w:rsidRPr="003B7A3B">
        <w:rPr>
          <w:szCs w:val="24"/>
        </w:rPr>
        <w:t xml:space="preserve">K). </w:t>
      </w:r>
    </w:p>
    <w:p w14:paraId="78CAE2EA" w14:textId="656C71E6" w:rsidR="003B7A3B" w:rsidRPr="003B7A3B" w:rsidRDefault="003B7A3B" w:rsidP="003B7A3B">
      <w:pPr>
        <w:pStyle w:val="ListParagraph"/>
        <w:numPr>
          <w:ilvl w:val="0"/>
          <w:numId w:val="16"/>
        </w:numPr>
        <w:ind w:left="1440"/>
        <w:rPr>
          <w:rFonts w:ascii="Times New Roman" w:hAnsi="Times New Roman" w:cs="Times New Roman"/>
          <w:sz w:val="24"/>
          <w:szCs w:val="24"/>
        </w:rPr>
      </w:pPr>
      <w:r w:rsidRPr="003B7A3B">
        <w:rPr>
          <w:rFonts w:ascii="Times New Roman" w:hAnsi="Times New Roman" w:cs="Times New Roman"/>
          <w:sz w:val="24"/>
          <w:szCs w:val="24"/>
        </w:rPr>
        <w:t>Per notes above, h</w:t>
      </w:r>
      <w:r w:rsidRPr="00A43A41">
        <w:rPr>
          <w:rFonts w:ascii="Times New Roman" w:hAnsi="Times New Roman" w:cs="Times New Roman"/>
          <w:sz w:val="24"/>
          <w:szCs w:val="24"/>
          <w:vertAlign w:val="subscript"/>
        </w:rPr>
        <w:t>ext,n</w:t>
      </w:r>
      <w:r w:rsidRPr="003B7A3B">
        <w:rPr>
          <w:rFonts w:ascii="Times New Roman" w:hAnsi="Times New Roman" w:cs="Times New Roman"/>
          <w:sz w:val="24"/>
          <w:szCs w:val="24"/>
        </w:rPr>
        <w:t xml:space="preserve"> and h</w:t>
      </w:r>
      <w:r w:rsidRPr="00A43A41">
        <w:rPr>
          <w:rFonts w:ascii="Times New Roman" w:hAnsi="Times New Roman" w:cs="Times New Roman"/>
          <w:sz w:val="24"/>
          <w:szCs w:val="24"/>
          <w:vertAlign w:val="subscript"/>
        </w:rPr>
        <w:t>ext,s</w:t>
      </w:r>
      <w:r w:rsidRPr="003B7A3B">
        <w:rPr>
          <w:rFonts w:ascii="Times New Roman" w:hAnsi="Times New Roman" w:cs="Times New Roman"/>
          <w:sz w:val="24"/>
          <w:szCs w:val="24"/>
        </w:rPr>
        <w:t xml:space="preserve"> are ETNA’s best measurements of exterior surface heat transfer, and we are applying these values to all exterior surfaces.</w:t>
      </w:r>
    </w:p>
    <w:p w14:paraId="1A701A6E" w14:textId="77777777" w:rsidR="003B7A3B" w:rsidRPr="003B7A3B" w:rsidRDefault="003B7A3B" w:rsidP="003B7A3B">
      <w:pPr>
        <w:pStyle w:val="ListParagraph"/>
        <w:numPr>
          <w:ilvl w:val="0"/>
          <w:numId w:val="16"/>
        </w:numPr>
        <w:ind w:left="1440"/>
        <w:rPr>
          <w:rFonts w:ascii="Times New Roman" w:hAnsi="Times New Roman" w:cs="Times New Roman"/>
          <w:sz w:val="24"/>
          <w:szCs w:val="24"/>
        </w:rPr>
      </w:pPr>
      <w:r w:rsidRPr="003B7A3B">
        <w:rPr>
          <w:rFonts w:ascii="Times New Roman" w:hAnsi="Times New Roman" w:cs="Times New Roman"/>
          <w:sz w:val="24"/>
          <w:szCs w:val="24"/>
        </w:rPr>
        <w:t>Potential effects of these assumptions:</w:t>
      </w:r>
    </w:p>
    <w:p w14:paraId="59B2A555" w14:textId="159393AC" w:rsidR="003B7A3B" w:rsidRPr="003B7A3B" w:rsidRDefault="003B7A3B" w:rsidP="003B7A3B">
      <w:pPr>
        <w:pStyle w:val="ListParagraph"/>
        <w:numPr>
          <w:ilvl w:val="1"/>
          <w:numId w:val="16"/>
        </w:numPr>
        <w:ind w:left="2070"/>
        <w:rPr>
          <w:rFonts w:ascii="Times New Roman" w:hAnsi="Times New Roman" w:cs="Times New Roman"/>
          <w:sz w:val="24"/>
          <w:szCs w:val="24"/>
        </w:rPr>
      </w:pPr>
      <w:r w:rsidRPr="003B7A3B">
        <w:rPr>
          <w:rFonts w:ascii="Times New Roman" w:hAnsi="Times New Roman" w:cs="Times New Roman"/>
          <w:sz w:val="24"/>
          <w:szCs w:val="24"/>
        </w:rPr>
        <w:t>For the natural climate cases, T</w:t>
      </w:r>
      <w:r w:rsidRPr="00A43A41">
        <w:rPr>
          <w:rFonts w:ascii="Times New Roman" w:hAnsi="Times New Roman" w:cs="Times New Roman"/>
          <w:sz w:val="24"/>
          <w:szCs w:val="24"/>
          <w:vertAlign w:val="subscript"/>
        </w:rPr>
        <w:t>guards</w:t>
      </w:r>
      <w:r w:rsidRPr="003B7A3B">
        <w:rPr>
          <w:rFonts w:ascii="Times New Roman" w:hAnsi="Times New Roman" w:cs="Times New Roman"/>
          <w:sz w:val="24"/>
          <w:szCs w:val="24"/>
        </w:rPr>
        <w:t xml:space="preserve"> </w:t>
      </w:r>
      <w:r w:rsidRPr="003B7A3B">
        <w:rPr>
          <w:rFonts w:ascii="Cambria Math" w:hAnsi="Cambria Math" w:cs="Cambria Math"/>
          <w:sz w:val="24"/>
          <w:szCs w:val="24"/>
        </w:rPr>
        <w:t>≃</w:t>
      </w:r>
      <w:r w:rsidRPr="003B7A3B">
        <w:rPr>
          <w:rFonts w:ascii="Times New Roman" w:hAnsi="Times New Roman" w:cs="Times New Roman"/>
          <w:sz w:val="24"/>
          <w:szCs w:val="24"/>
        </w:rPr>
        <w:t xml:space="preserve"> T</w:t>
      </w:r>
      <w:r w:rsidRPr="00A43A41">
        <w:rPr>
          <w:rFonts w:ascii="Times New Roman" w:hAnsi="Times New Roman" w:cs="Times New Roman"/>
          <w:sz w:val="24"/>
          <w:szCs w:val="24"/>
          <w:vertAlign w:val="subscript"/>
        </w:rPr>
        <w:t>cell</w:t>
      </w:r>
      <w:r w:rsidRPr="003B7A3B">
        <w:rPr>
          <w:rFonts w:ascii="Times New Roman" w:hAnsi="Times New Roman" w:cs="Times New Roman"/>
          <w:sz w:val="24"/>
          <w:szCs w:val="24"/>
        </w:rPr>
        <w:t xml:space="preserve"> except that the south wall is exposed to natural climate, so for all other guards h</w:t>
      </w:r>
      <w:r w:rsidRPr="00A43A41">
        <w:rPr>
          <w:rFonts w:ascii="Times New Roman" w:hAnsi="Times New Roman" w:cs="Times New Roman"/>
          <w:sz w:val="24"/>
          <w:szCs w:val="24"/>
          <w:vertAlign w:val="subscript"/>
        </w:rPr>
        <w:t>ext</w:t>
      </w:r>
      <w:r w:rsidRPr="003B7A3B">
        <w:rPr>
          <w:rFonts w:ascii="Times New Roman" w:hAnsi="Times New Roman" w:cs="Times New Roman"/>
          <w:sz w:val="24"/>
          <w:szCs w:val="24"/>
        </w:rPr>
        <w:t>, the interactive effect of h</w:t>
      </w:r>
      <w:r w:rsidRPr="00A43A41">
        <w:rPr>
          <w:rFonts w:ascii="Times New Roman" w:hAnsi="Times New Roman" w:cs="Times New Roman"/>
          <w:sz w:val="24"/>
          <w:szCs w:val="24"/>
          <w:vertAlign w:val="subscript"/>
        </w:rPr>
        <w:t>ext</w:t>
      </w:r>
      <w:r w:rsidRPr="003B7A3B">
        <w:rPr>
          <w:rFonts w:ascii="Times New Roman" w:hAnsi="Times New Roman" w:cs="Times New Roman"/>
          <w:sz w:val="24"/>
          <w:szCs w:val="24"/>
        </w:rPr>
        <w:t xml:space="preserve"> and selected k</w:t>
      </w:r>
      <w:r w:rsidRPr="00A43A41">
        <w:rPr>
          <w:rFonts w:ascii="Times New Roman" w:hAnsi="Times New Roman" w:cs="Times New Roman"/>
          <w:sz w:val="24"/>
          <w:szCs w:val="24"/>
          <w:vertAlign w:val="subscript"/>
        </w:rPr>
        <w:t>imp</w:t>
      </w:r>
      <w:r w:rsidRPr="003B7A3B">
        <w:rPr>
          <w:rFonts w:ascii="Times New Roman" w:hAnsi="Times New Roman" w:cs="Times New Roman"/>
          <w:sz w:val="24"/>
          <w:szCs w:val="24"/>
        </w:rPr>
        <w:t xml:space="preserve"> of bounding surfaces on resulting Q</w:t>
      </w:r>
      <w:r w:rsidRPr="00A43A41">
        <w:rPr>
          <w:rFonts w:ascii="Times New Roman" w:hAnsi="Times New Roman" w:cs="Times New Roman"/>
          <w:sz w:val="24"/>
          <w:szCs w:val="24"/>
          <w:vertAlign w:val="subscript"/>
        </w:rPr>
        <w:t>cell</w:t>
      </w:r>
      <w:r w:rsidRPr="003B7A3B">
        <w:rPr>
          <w:rFonts w:ascii="Times New Roman" w:hAnsi="Times New Roman" w:cs="Times New Roman"/>
          <w:sz w:val="24"/>
          <w:szCs w:val="24"/>
        </w:rPr>
        <w:t xml:space="preserve"> should be negligible. </w:t>
      </w:r>
    </w:p>
    <w:p w14:paraId="357D90A3" w14:textId="150E6EBB" w:rsidR="003B7A3B" w:rsidRPr="003B7A3B" w:rsidRDefault="003B7A3B" w:rsidP="003B7A3B">
      <w:pPr>
        <w:pStyle w:val="ListParagraph"/>
        <w:numPr>
          <w:ilvl w:val="1"/>
          <w:numId w:val="16"/>
        </w:numPr>
        <w:ind w:left="2070"/>
        <w:rPr>
          <w:rFonts w:ascii="Times New Roman" w:hAnsi="Times New Roman" w:cs="Times New Roman"/>
          <w:sz w:val="24"/>
          <w:szCs w:val="24"/>
        </w:rPr>
      </w:pPr>
      <w:r w:rsidRPr="003B7A3B">
        <w:rPr>
          <w:rFonts w:ascii="Times New Roman" w:hAnsi="Times New Roman" w:cs="Times New Roman"/>
          <w:sz w:val="24"/>
          <w:szCs w:val="24"/>
        </w:rPr>
        <w:t>For the steady-state artificial climate cases, there may be some resulting inaccuracy of selected k</w:t>
      </w:r>
      <w:r w:rsidRPr="00A43A41">
        <w:rPr>
          <w:rFonts w:ascii="Times New Roman" w:hAnsi="Times New Roman" w:cs="Times New Roman"/>
          <w:sz w:val="24"/>
          <w:szCs w:val="24"/>
          <w:vertAlign w:val="subscript"/>
        </w:rPr>
        <w:t>imp</w:t>
      </w:r>
      <w:r w:rsidRPr="003B7A3B">
        <w:rPr>
          <w:rFonts w:ascii="Times New Roman" w:hAnsi="Times New Roman" w:cs="Times New Roman"/>
          <w:sz w:val="24"/>
          <w:szCs w:val="24"/>
        </w:rPr>
        <w:t xml:space="preserve"> but not to overall measured UA, so the overall effect on modeled versus measured Q</w:t>
      </w:r>
      <w:r w:rsidRPr="00A43A41">
        <w:rPr>
          <w:rFonts w:ascii="Times New Roman" w:hAnsi="Times New Roman" w:cs="Times New Roman"/>
          <w:sz w:val="24"/>
          <w:szCs w:val="24"/>
          <w:vertAlign w:val="subscript"/>
        </w:rPr>
        <w:t>cell</w:t>
      </w:r>
      <w:r w:rsidRPr="003B7A3B">
        <w:rPr>
          <w:rFonts w:ascii="Times New Roman" w:hAnsi="Times New Roman" w:cs="Times New Roman"/>
          <w:sz w:val="24"/>
          <w:szCs w:val="24"/>
        </w:rPr>
        <w:t xml:space="preserve"> should be negligible</w:t>
      </w:r>
    </w:p>
    <w:p w14:paraId="2D228021" w14:textId="77777777" w:rsidR="003B7A3B" w:rsidRPr="003B7A3B" w:rsidRDefault="003B7A3B" w:rsidP="003B7A3B">
      <w:pPr>
        <w:pStyle w:val="ListParagraph"/>
        <w:numPr>
          <w:ilvl w:val="1"/>
          <w:numId w:val="16"/>
        </w:numPr>
        <w:ind w:left="2070"/>
        <w:rPr>
          <w:rFonts w:ascii="Times New Roman" w:hAnsi="Times New Roman" w:cs="Times New Roman"/>
          <w:sz w:val="24"/>
          <w:szCs w:val="24"/>
        </w:rPr>
      </w:pPr>
      <w:r w:rsidRPr="003B7A3B">
        <w:rPr>
          <w:rFonts w:ascii="Times New Roman" w:hAnsi="Times New Roman" w:cs="Times New Roman"/>
          <w:sz w:val="24"/>
          <w:szCs w:val="24"/>
        </w:rPr>
        <w:t>For dynamic artificial climate cases, where T</w:t>
      </w:r>
      <w:r w:rsidRPr="00A43A41">
        <w:rPr>
          <w:rFonts w:ascii="Times New Roman" w:hAnsi="Times New Roman" w:cs="Times New Roman"/>
          <w:sz w:val="24"/>
          <w:szCs w:val="24"/>
          <w:vertAlign w:val="subscript"/>
        </w:rPr>
        <w:t>cell</w:t>
      </w:r>
      <w:r w:rsidRPr="003B7A3B">
        <w:rPr>
          <w:rFonts w:ascii="Times New Roman" w:hAnsi="Times New Roman" w:cs="Times New Roman"/>
          <w:sz w:val="24"/>
          <w:szCs w:val="24"/>
        </w:rPr>
        <w:t xml:space="preserve"> is varied while Tguards remains relatively constant for each guard zone, characterization of interior surface heat transfer is more important than exterior surface heat transfer. Fortunately, we have better measurements for interior surface heat transfer than for exterior surface heat transfer, though some inaccuracy is introduced by lack of better exterior surface heat transfer measurements.</w:t>
      </w:r>
    </w:p>
    <w:p w14:paraId="34381677" w14:textId="77777777" w:rsidR="003B7A3B" w:rsidRPr="003B7A3B" w:rsidRDefault="003B7A3B" w:rsidP="003B7A3B">
      <w:pPr>
        <w:rPr>
          <w:szCs w:val="24"/>
        </w:rPr>
      </w:pPr>
    </w:p>
    <w:p w14:paraId="3DD80245" w14:textId="05091D06" w:rsidR="00DA5F54" w:rsidRPr="00E91F8D" w:rsidRDefault="00AA398C" w:rsidP="00385F20">
      <w:pPr>
        <w:spacing w:after="160" w:line="259" w:lineRule="auto"/>
        <w:rPr>
          <w:b/>
          <w:bCs/>
        </w:rPr>
      </w:pPr>
      <w:r>
        <w:rPr>
          <w:b/>
          <w:bCs/>
        </w:rPr>
        <w:br w:type="page"/>
      </w:r>
      <w:r w:rsidR="00E91F8D">
        <w:rPr>
          <w:b/>
          <w:bCs/>
        </w:rPr>
        <w:lastRenderedPageBreak/>
        <w:t>C.</w:t>
      </w:r>
      <w:r w:rsidR="002A4235">
        <w:rPr>
          <w:b/>
          <w:bCs/>
        </w:rPr>
        <w:t>5</w:t>
      </w:r>
      <w:r w:rsidR="00F02039" w:rsidRPr="00E91F8D">
        <w:rPr>
          <w:b/>
          <w:bCs/>
        </w:rPr>
        <w:t xml:space="preserve"> </w:t>
      </w:r>
      <w:r w:rsidR="00DA5F54" w:rsidRPr="00E91F8D">
        <w:rPr>
          <w:b/>
          <w:bCs/>
        </w:rPr>
        <w:t>Simplification of Envelope Construction</w:t>
      </w:r>
    </w:p>
    <w:p w14:paraId="1070C426" w14:textId="77777777" w:rsidR="00060E7B" w:rsidRDefault="00060E7B" w:rsidP="00DA5F54">
      <w:pPr>
        <w:rPr>
          <w:szCs w:val="24"/>
        </w:rPr>
      </w:pPr>
    </w:p>
    <w:p w14:paraId="22DBE6B6" w14:textId="1B366296" w:rsidR="00DA5F54" w:rsidRDefault="004E4F24" w:rsidP="00DA5F54">
      <w:pPr>
        <w:rPr>
          <w:szCs w:val="24"/>
        </w:rPr>
      </w:pPr>
      <w:r>
        <w:rPr>
          <w:szCs w:val="24"/>
        </w:rPr>
        <w:t>Simplification of selected constructions balances the need to accurately convey the test cell to models while reducing the potential for input errors, i.e., to facilitate accurate modeling. T</w:t>
      </w:r>
      <w:r w:rsidR="00D32FE7">
        <w:rPr>
          <w:szCs w:val="24"/>
        </w:rPr>
        <w:t>hree</w:t>
      </w:r>
      <w:r>
        <w:rPr>
          <w:szCs w:val="24"/>
        </w:rPr>
        <w:t xml:space="preserve"> types of simplifications were done:</w:t>
      </w:r>
    </w:p>
    <w:p w14:paraId="0250A86A" w14:textId="54ED8EEC" w:rsidR="004E4F24" w:rsidRPr="00D32FE7" w:rsidRDefault="007E1B2D" w:rsidP="007E1B2D">
      <w:pPr>
        <w:pStyle w:val="ListParagraph"/>
        <w:numPr>
          <w:ilvl w:val="0"/>
          <w:numId w:val="20"/>
        </w:numPr>
        <w:rPr>
          <w:rFonts w:ascii="Times New Roman" w:hAnsi="Times New Roman" w:cs="Times New Roman"/>
          <w:sz w:val="24"/>
          <w:szCs w:val="24"/>
        </w:rPr>
      </w:pPr>
      <w:r w:rsidRPr="00D32FE7">
        <w:rPr>
          <w:rFonts w:ascii="Times New Roman" w:hAnsi="Times New Roman" w:cs="Times New Roman"/>
          <w:sz w:val="24"/>
          <w:szCs w:val="24"/>
        </w:rPr>
        <w:t xml:space="preserve">When </w:t>
      </w:r>
      <w:r w:rsidR="00DA5F54" w:rsidRPr="00D32FE7">
        <w:rPr>
          <w:rFonts w:ascii="Times New Roman" w:hAnsi="Times New Roman" w:cs="Times New Roman"/>
          <w:sz w:val="24"/>
          <w:szCs w:val="24"/>
        </w:rPr>
        <w:t>the uniform thermal resistance (1-D) is changed by materials penetrating multiple layers in envelope construction</w:t>
      </w:r>
      <w:r w:rsidRPr="00D32FE7">
        <w:rPr>
          <w:rFonts w:ascii="Times New Roman" w:hAnsi="Times New Roman" w:cs="Times New Roman"/>
          <w:sz w:val="24"/>
          <w:szCs w:val="24"/>
        </w:rPr>
        <w:t>,</w:t>
      </w:r>
      <w:r w:rsidR="004E4F24" w:rsidRPr="00D32FE7">
        <w:rPr>
          <w:rFonts w:ascii="Times New Roman" w:hAnsi="Times New Roman" w:cs="Times New Roman"/>
          <w:sz w:val="24"/>
          <w:szCs w:val="24"/>
        </w:rPr>
        <w:t xml:space="preserve"> multiple individual 1-D conduction paths are defined</w:t>
      </w:r>
      <w:r w:rsidRPr="00D32FE7">
        <w:rPr>
          <w:rFonts w:ascii="Times New Roman" w:hAnsi="Times New Roman" w:cs="Times New Roman"/>
          <w:sz w:val="24"/>
          <w:szCs w:val="24"/>
        </w:rPr>
        <w:t>.</w:t>
      </w:r>
      <w:r w:rsidR="004E4F24" w:rsidRPr="00D32FE7">
        <w:rPr>
          <w:rFonts w:ascii="Times New Roman" w:hAnsi="Times New Roman" w:cs="Times New Roman"/>
          <w:sz w:val="24"/>
          <w:szCs w:val="24"/>
        </w:rPr>
        <w:t xml:space="preserve"> </w:t>
      </w:r>
      <w:r w:rsidRPr="00D32FE7">
        <w:rPr>
          <w:rFonts w:ascii="Times New Roman" w:hAnsi="Times New Roman" w:cs="Times New Roman"/>
          <w:sz w:val="24"/>
          <w:szCs w:val="24"/>
        </w:rPr>
        <w:t>T</w:t>
      </w:r>
      <w:r w:rsidR="004E4F24" w:rsidRPr="00D32FE7">
        <w:rPr>
          <w:rFonts w:ascii="Times New Roman" w:hAnsi="Times New Roman" w:cs="Times New Roman"/>
          <w:sz w:val="24"/>
          <w:szCs w:val="24"/>
        </w:rPr>
        <w:t>his was applied for the ceiling, floor, and window insulation as shown below.</w:t>
      </w:r>
      <w:r w:rsidR="00DA5F54" w:rsidRPr="00D32FE7">
        <w:rPr>
          <w:rFonts w:ascii="Times New Roman" w:hAnsi="Times New Roman" w:cs="Times New Roman"/>
          <w:sz w:val="24"/>
          <w:szCs w:val="24"/>
        </w:rPr>
        <w:t xml:space="preserve"> </w:t>
      </w:r>
    </w:p>
    <w:p w14:paraId="7BED549E" w14:textId="7CB53A1B" w:rsidR="007E1B2D" w:rsidRPr="00D32FE7" w:rsidRDefault="007E1B2D" w:rsidP="00DA5F54">
      <w:pPr>
        <w:pStyle w:val="ListParagraph"/>
        <w:numPr>
          <w:ilvl w:val="0"/>
          <w:numId w:val="20"/>
        </w:numPr>
        <w:rPr>
          <w:rFonts w:ascii="Times New Roman" w:hAnsi="Times New Roman" w:cs="Times New Roman"/>
          <w:sz w:val="24"/>
          <w:szCs w:val="24"/>
        </w:rPr>
      </w:pPr>
      <w:r w:rsidRPr="00D32FE7">
        <w:rPr>
          <w:rFonts w:ascii="Times New Roman" w:hAnsi="Times New Roman" w:cs="Times New Roman"/>
          <w:sz w:val="24"/>
          <w:szCs w:val="24"/>
        </w:rPr>
        <w:t>When materials within a layer are non-uniform (e.g., radiant heating tubes embedded in floor concrete layer, varying thickness of door materials, integrating window setback cavity facing [thermal bridge] with window frame), t</w:t>
      </w:r>
      <w:r w:rsidR="00DA5F54" w:rsidRPr="00D32FE7">
        <w:rPr>
          <w:rFonts w:ascii="Times New Roman" w:hAnsi="Times New Roman" w:cs="Times New Roman"/>
          <w:sz w:val="24"/>
          <w:szCs w:val="24"/>
        </w:rPr>
        <w:t>he</w:t>
      </w:r>
      <w:r w:rsidR="00A86DF6" w:rsidRPr="00D32FE7">
        <w:rPr>
          <w:rFonts w:ascii="Times New Roman" w:hAnsi="Times New Roman" w:cs="Times New Roman"/>
          <w:sz w:val="24"/>
          <w:szCs w:val="24"/>
        </w:rPr>
        <w:t xml:space="preserve"> equivalent</w:t>
      </w:r>
      <w:r w:rsidR="00DA5F54" w:rsidRPr="00D32FE7">
        <w:rPr>
          <w:rFonts w:ascii="Times New Roman" w:hAnsi="Times New Roman" w:cs="Times New Roman"/>
          <w:sz w:val="24"/>
          <w:szCs w:val="24"/>
        </w:rPr>
        <w:t xml:space="preserve"> conductivity, density, and specific heat of</w:t>
      </w:r>
      <w:r w:rsidR="00A86DF6" w:rsidRPr="00D32FE7">
        <w:rPr>
          <w:rFonts w:ascii="Times New Roman" w:hAnsi="Times New Roman" w:cs="Times New Roman"/>
          <w:sz w:val="24"/>
          <w:szCs w:val="24"/>
        </w:rPr>
        <w:t xml:space="preserve"> materials in</w:t>
      </w:r>
      <w:r w:rsidR="00DA5F54" w:rsidRPr="00D32FE7">
        <w:rPr>
          <w:rFonts w:ascii="Times New Roman" w:hAnsi="Times New Roman" w:cs="Times New Roman"/>
          <w:sz w:val="24"/>
          <w:szCs w:val="24"/>
        </w:rPr>
        <w:t xml:space="preserve"> </w:t>
      </w:r>
      <w:r w:rsidRPr="00D32FE7">
        <w:rPr>
          <w:rFonts w:ascii="Times New Roman" w:hAnsi="Times New Roman" w:cs="Times New Roman"/>
          <w:sz w:val="24"/>
          <w:szCs w:val="24"/>
        </w:rPr>
        <w:t xml:space="preserve">simplified </w:t>
      </w:r>
      <w:r w:rsidR="00DA5F54" w:rsidRPr="00D32FE7">
        <w:rPr>
          <w:rFonts w:ascii="Times New Roman" w:hAnsi="Times New Roman" w:cs="Times New Roman"/>
          <w:sz w:val="24"/>
          <w:szCs w:val="24"/>
        </w:rPr>
        <w:t>layers are calculated using volume-weighted averages of the original material properties</w:t>
      </w:r>
      <w:r w:rsidR="00A86DF6" w:rsidRPr="00D32FE7">
        <w:rPr>
          <w:rFonts w:ascii="Times New Roman" w:hAnsi="Times New Roman" w:cs="Times New Roman"/>
          <w:sz w:val="24"/>
          <w:szCs w:val="24"/>
        </w:rPr>
        <w:t>.</w:t>
      </w:r>
      <w:r w:rsidRPr="00D32FE7">
        <w:rPr>
          <w:rFonts w:ascii="Times New Roman" w:hAnsi="Times New Roman" w:cs="Times New Roman"/>
          <w:sz w:val="24"/>
          <w:szCs w:val="24"/>
        </w:rPr>
        <w:t xml:space="preserve"> This was applied for the floor, door, and </w:t>
      </w:r>
      <w:r w:rsidR="005D148C">
        <w:rPr>
          <w:rFonts w:ascii="Times New Roman" w:hAnsi="Times New Roman" w:cs="Times New Roman"/>
          <w:sz w:val="24"/>
          <w:szCs w:val="24"/>
        </w:rPr>
        <w:t>un</w:t>
      </w:r>
      <w:r w:rsidRPr="00D32FE7">
        <w:rPr>
          <w:rFonts w:ascii="Times New Roman" w:hAnsi="Times New Roman" w:cs="Times New Roman"/>
          <w:sz w:val="24"/>
          <w:szCs w:val="24"/>
        </w:rPr>
        <w:t xml:space="preserve">insulated </w:t>
      </w:r>
      <w:r w:rsidR="005D148C">
        <w:rPr>
          <w:rFonts w:ascii="Times New Roman" w:hAnsi="Times New Roman" w:cs="Times New Roman"/>
          <w:sz w:val="24"/>
          <w:szCs w:val="24"/>
        </w:rPr>
        <w:t>and insulated windows</w:t>
      </w:r>
      <w:r w:rsidRPr="00D32FE7">
        <w:rPr>
          <w:rFonts w:ascii="Times New Roman" w:hAnsi="Times New Roman" w:cs="Times New Roman"/>
          <w:sz w:val="24"/>
          <w:szCs w:val="24"/>
        </w:rPr>
        <w:t>.</w:t>
      </w:r>
    </w:p>
    <w:p w14:paraId="58E18440" w14:textId="6D2F48D8" w:rsidR="002C4821" w:rsidRPr="00D32FE7" w:rsidRDefault="007E1B2D" w:rsidP="00DA5F54">
      <w:pPr>
        <w:pStyle w:val="ListParagraph"/>
        <w:numPr>
          <w:ilvl w:val="0"/>
          <w:numId w:val="20"/>
        </w:numPr>
        <w:rPr>
          <w:rFonts w:ascii="Times New Roman" w:hAnsi="Times New Roman" w:cs="Times New Roman"/>
          <w:sz w:val="24"/>
          <w:szCs w:val="24"/>
        </w:rPr>
      </w:pPr>
      <w:r w:rsidRPr="00D32FE7">
        <w:rPr>
          <w:rFonts w:ascii="Times New Roman" w:hAnsi="Times New Roman" w:cs="Times New Roman"/>
          <w:sz w:val="24"/>
          <w:szCs w:val="24"/>
        </w:rPr>
        <w:t xml:space="preserve">When the effect of a penetrating layer is deemed insufficient or too uncertain to justify conveying to a model, the material is not applied. Such a penetrating layer was </w:t>
      </w:r>
      <w:r w:rsidR="00D32FE7" w:rsidRPr="00D32FE7">
        <w:rPr>
          <w:rFonts w:ascii="Times New Roman" w:hAnsi="Times New Roman" w:cs="Times New Roman"/>
          <w:sz w:val="24"/>
          <w:szCs w:val="24"/>
        </w:rPr>
        <w:t>eliminated for the ceiling.</w:t>
      </w:r>
    </w:p>
    <w:p w14:paraId="0E02CCAE" w14:textId="74CA1BC0" w:rsidR="002C4821" w:rsidRDefault="00D32FE7" w:rsidP="00DA5F54">
      <w:pPr>
        <w:rPr>
          <w:szCs w:val="24"/>
        </w:rPr>
      </w:pPr>
      <w:r>
        <w:rPr>
          <w:szCs w:val="24"/>
        </w:rPr>
        <w:t xml:space="preserve">A further justification for simplifying the material layer constructions to facilitate modeling is that selected material conductivities are imputed based on measured individual surface UA values, so that the as-built </w:t>
      </w:r>
      <w:r w:rsidR="005D148C">
        <w:rPr>
          <w:szCs w:val="24"/>
        </w:rPr>
        <w:t>UA-value</w:t>
      </w:r>
      <w:r>
        <w:rPr>
          <w:szCs w:val="24"/>
        </w:rPr>
        <w:t xml:space="preserve"> of the constructions are accurately conveyed to models (see Section 2.1.10 “Recommended Consumption Instructions of the Test Specification”). Such imputations implicitly account for as-built complexities such as thermal bridges, 2-3/D conduction, infiltration, etc.</w:t>
      </w:r>
      <w:r w:rsidR="005D148C">
        <w:rPr>
          <w:szCs w:val="24"/>
        </w:rPr>
        <w:t xml:space="preserve"> Where imputed conductivities are provided, it is still important to maintain the intended scheme of the original construction layers (rather than simply specify a lumped UA value) so that intended thermal mass characteristics are modeled for later dynamic (non-steady state) artificial and natural climate cases.</w:t>
      </w:r>
    </w:p>
    <w:p w14:paraId="0F60CA7A" w14:textId="77777777" w:rsidR="00D32FE7" w:rsidRDefault="00D32FE7" w:rsidP="00DA5F54">
      <w:pPr>
        <w:rPr>
          <w:szCs w:val="24"/>
        </w:rPr>
      </w:pPr>
    </w:p>
    <w:p w14:paraId="692E9F31" w14:textId="5D4B2BAA" w:rsidR="00DA5F54" w:rsidRPr="003D3DB4" w:rsidRDefault="00803285" w:rsidP="00DA5F54">
      <w:pPr>
        <w:rPr>
          <w:bCs/>
        </w:rPr>
      </w:pPr>
      <w:r>
        <w:rPr>
          <w:szCs w:val="24"/>
        </w:rPr>
        <w:t xml:space="preserve">The original constructions and material properties of each </w:t>
      </w:r>
      <w:r w:rsidR="001C3E67">
        <w:rPr>
          <w:szCs w:val="24"/>
        </w:rPr>
        <w:t>envelope</w:t>
      </w:r>
      <w:r>
        <w:rPr>
          <w:szCs w:val="24"/>
        </w:rPr>
        <w:t xml:space="preserve"> </w:t>
      </w:r>
      <w:r w:rsidR="001C3E67">
        <w:rPr>
          <w:szCs w:val="24"/>
        </w:rPr>
        <w:t>are</w:t>
      </w:r>
      <w:r>
        <w:rPr>
          <w:szCs w:val="24"/>
        </w:rPr>
        <w:t xml:space="preserve"> presented here in detail</w:t>
      </w:r>
      <w:r w:rsidR="004E4F24">
        <w:rPr>
          <w:szCs w:val="24"/>
        </w:rPr>
        <w:t xml:space="preserve"> </w:t>
      </w:r>
      <w:r w:rsidR="005D148C">
        <w:rPr>
          <w:szCs w:val="24"/>
        </w:rPr>
        <w:t xml:space="preserve">with simplifications described </w:t>
      </w:r>
      <w:r w:rsidR="00CC6A78">
        <w:rPr>
          <w:szCs w:val="24"/>
        </w:rPr>
        <w:t>for</w:t>
      </w:r>
      <w:r w:rsidR="004E4F24">
        <w:rPr>
          <w:szCs w:val="24"/>
        </w:rPr>
        <w:t xml:space="preserve"> the ceiling, floor, door, and window insulation (relevant section of the test spec is included in parenthesis with subsection headers below).</w:t>
      </w:r>
      <w:r w:rsidR="00CC6A78">
        <w:rPr>
          <w:szCs w:val="24"/>
        </w:rPr>
        <w:t xml:space="preserve"> </w:t>
      </w:r>
    </w:p>
    <w:p w14:paraId="3C9E1B27" w14:textId="049211FE" w:rsidR="00DA5F54" w:rsidRDefault="00DA5F54" w:rsidP="00DA5F54">
      <w:pPr>
        <w:rPr>
          <w:b/>
          <w:bCs/>
          <w:szCs w:val="24"/>
        </w:rPr>
      </w:pPr>
    </w:p>
    <w:p w14:paraId="1483CA51" w14:textId="77777777" w:rsidR="00D32FE7" w:rsidRDefault="00D32FE7">
      <w:pPr>
        <w:spacing w:after="160" w:line="259" w:lineRule="auto"/>
        <w:rPr>
          <w:szCs w:val="24"/>
        </w:rPr>
      </w:pPr>
      <w:r>
        <w:rPr>
          <w:szCs w:val="24"/>
        </w:rPr>
        <w:br w:type="page"/>
      </w:r>
    </w:p>
    <w:p w14:paraId="188486C7" w14:textId="2776D2DA" w:rsidR="00DA5F54" w:rsidRPr="00BF0498" w:rsidRDefault="00DA5F54" w:rsidP="00BF0498">
      <w:pPr>
        <w:rPr>
          <w:szCs w:val="24"/>
        </w:rPr>
      </w:pPr>
      <w:r w:rsidRPr="00BF0498">
        <w:rPr>
          <w:szCs w:val="24"/>
        </w:rPr>
        <w:lastRenderedPageBreak/>
        <w:t>C.</w:t>
      </w:r>
      <w:r w:rsidR="00F53468">
        <w:rPr>
          <w:szCs w:val="24"/>
        </w:rPr>
        <w:t>5</w:t>
      </w:r>
      <w:r w:rsidRPr="00BF0498">
        <w:rPr>
          <w:szCs w:val="24"/>
        </w:rPr>
        <w:t>.1 Ceiling</w:t>
      </w:r>
      <w:r w:rsidR="00F0316F" w:rsidRPr="00BF0498">
        <w:rPr>
          <w:szCs w:val="24"/>
        </w:rPr>
        <w:t xml:space="preserve"> (2.2.1.7.2.6)</w:t>
      </w:r>
    </w:p>
    <w:p w14:paraId="2F335171" w14:textId="431EFE6D" w:rsidR="00DA5F54" w:rsidRPr="00BF0498" w:rsidRDefault="00DA5F54" w:rsidP="00BF0498">
      <w:pPr>
        <w:rPr>
          <w:i/>
          <w:iCs/>
        </w:rPr>
      </w:pPr>
      <w:r w:rsidRPr="00BF0498">
        <w:rPr>
          <w:i/>
          <w:iCs/>
        </w:rPr>
        <w:t>C.</w:t>
      </w:r>
      <w:r w:rsidR="00F53468">
        <w:rPr>
          <w:i/>
          <w:iCs/>
        </w:rPr>
        <w:t>5</w:t>
      </w:r>
      <w:r w:rsidRPr="00BF0498">
        <w:rPr>
          <w:i/>
          <w:iCs/>
        </w:rPr>
        <w:t xml:space="preserve">.1.1 </w:t>
      </w:r>
      <w:r w:rsidR="00903AFB" w:rsidRPr="00BF0498">
        <w:rPr>
          <w:i/>
          <w:iCs/>
        </w:rPr>
        <w:t>Original Construction and Material Properties</w:t>
      </w:r>
    </w:p>
    <w:p w14:paraId="3D04336E" w14:textId="7032FC59" w:rsidR="002C24A6" w:rsidRDefault="002C24A6" w:rsidP="00DA5F54">
      <w:pPr>
        <w:rPr>
          <w:szCs w:val="24"/>
        </w:rPr>
      </w:pPr>
    </w:p>
    <w:p w14:paraId="42D59CC3" w14:textId="77777777" w:rsidR="00B5583D" w:rsidRDefault="00B5583D" w:rsidP="00B5583D">
      <w:pPr>
        <w:keepNext/>
      </w:pPr>
      <w:r>
        <w:rPr>
          <w:noProof/>
        </w:rPr>
        <w:drawing>
          <wp:inline distT="0" distB="0" distL="0" distR="0" wp14:anchorId="6F9D3703" wp14:editId="6BB47F4A">
            <wp:extent cx="5961888" cy="2001830"/>
            <wp:effectExtent l="0" t="0" r="1270" b="0"/>
            <wp:docPr id="303" name="Picture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61888" cy="2001830"/>
                    </a:xfrm>
                    <a:prstGeom prst="rect">
                      <a:avLst/>
                    </a:prstGeom>
                    <a:noFill/>
                  </pic:spPr>
                </pic:pic>
              </a:graphicData>
            </a:graphic>
          </wp:inline>
        </w:drawing>
      </w:r>
    </w:p>
    <w:p w14:paraId="7866F043" w14:textId="75785573" w:rsidR="00382C07" w:rsidRPr="00585A75" w:rsidRDefault="00B5583D" w:rsidP="00585A75">
      <w:pPr>
        <w:pStyle w:val="Caption"/>
        <w:keepNext/>
        <w:rPr>
          <w:rFonts w:ascii="Times New Roman" w:hAnsi="Times New Roman"/>
          <w:sz w:val="22"/>
          <w:szCs w:val="22"/>
        </w:rPr>
      </w:pPr>
      <w:r w:rsidRPr="00585A75">
        <w:rPr>
          <w:rFonts w:ascii="Times New Roman" w:hAnsi="Times New Roman"/>
          <w:sz w:val="22"/>
          <w:szCs w:val="22"/>
        </w:rPr>
        <w:t xml:space="preserve">Figure </w:t>
      </w:r>
      <w:r w:rsidRPr="00585A75">
        <w:rPr>
          <w:rFonts w:ascii="Times New Roman" w:hAnsi="Times New Roman"/>
          <w:sz w:val="22"/>
          <w:szCs w:val="22"/>
        </w:rPr>
        <w:fldChar w:fldCharType="begin"/>
      </w:r>
      <w:r w:rsidRPr="00585A75">
        <w:rPr>
          <w:rFonts w:ascii="Times New Roman" w:hAnsi="Times New Roman"/>
          <w:sz w:val="22"/>
          <w:szCs w:val="22"/>
        </w:rPr>
        <w:instrText xml:space="preserve"> SEQ Figure \* ARABIC </w:instrText>
      </w:r>
      <w:r w:rsidRPr="00585A75">
        <w:rPr>
          <w:rFonts w:ascii="Times New Roman" w:hAnsi="Times New Roman"/>
          <w:sz w:val="22"/>
          <w:szCs w:val="22"/>
        </w:rPr>
        <w:fldChar w:fldCharType="separate"/>
      </w:r>
      <w:r w:rsidR="00587CEC">
        <w:rPr>
          <w:rFonts w:ascii="Times New Roman" w:hAnsi="Times New Roman"/>
          <w:noProof/>
          <w:sz w:val="22"/>
          <w:szCs w:val="22"/>
        </w:rPr>
        <w:t>1</w:t>
      </w:r>
      <w:r w:rsidRPr="00585A75">
        <w:rPr>
          <w:rFonts w:ascii="Times New Roman" w:hAnsi="Times New Roman"/>
          <w:sz w:val="22"/>
          <w:szCs w:val="22"/>
        </w:rPr>
        <w:fldChar w:fldCharType="end"/>
      </w:r>
      <w:r w:rsidRPr="00585A75">
        <w:rPr>
          <w:rFonts w:ascii="Times New Roman" w:hAnsi="Times New Roman"/>
          <w:sz w:val="22"/>
          <w:szCs w:val="22"/>
        </w:rPr>
        <w:t xml:space="preserve"> </w:t>
      </w:r>
      <w:r w:rsidRPr="00585A75">
        <w:rPr>
          <w:rFonts w:ascii="Times New Roman" w:hAnsi="Times New Roman"/>
          <w:b w:val="0"/>
          <w:bCs/>
          <w:sz w:val="22"/>
          <w:szCs w:val="22"/>
        </w:rPr>
        <w:t>Sectional view of the ceiling (partial) – Original Construction</w:t>
      </w:r>
      <w:r w:rsidR="00E52E37">
        <w:rPr>
          <w:rFonts w:ascii="Times New Roman" w:hAnsi="Times New Roman"/>
          <w:b w:val="0"/>
          <w:bCs/>
          <w:sz w:val="22"/>
          <w:szCs w:val="22"/>
        </w:rPr>
        <w:t xml:space="preserve"> </w:t>
      </w:r>
      <w:r w:rsidR="00556E2B">
        <w:rPr>
          <w:rFonts w:ascii="Times New Roman" w:hAnsi="Times New Roman"/>
          <w:b w:val="0"/>
          <w:bCs/>
          <w:sz w:val="22"/>
          <w:szCs w:val="22"/>
        </w:rPr>
        <w:t>(vertical section)</w:t>
      </w:r>
    </w:p>
    <w:p w14:paraId="553FB084" w14:textId="60E84B02" w:rsidR="00A91617" w:rsidRPr="00E878B2" w:rsidRDefault="00A91617" w:rsidP="00EF3270">
      <w:pPr>
        <w:pStyle w:val="Caption"/>
        <w:keepNext/>
        <w:jc w:val="left"/>
        <w:rPr>
          <w:rFonts w:ascii="Times New Roman" w:hAnsi="Times New Roman"/>
          <w:b w:val="0"/>
        </w:rPr>
      </w:pPr>
      <w:r w:rsidRPr="00E878B2">
        <w:rPr>
          <w:rFonts w:ascii="Times New Roman" w:hAnsi="Times New Roman"/>
          <w:b w:val="0"/>
        </w:rPr>
        <w:t>Informative Notes: Steel ties do not extend through entire section; they are 1 mm x 2</w:t>
      </w:r>
      <w:r w:rsidR="00F77186">
        <w:rPr>
          <w:rFonts w:ascii="Times New Roman" w:hAnsi="Times New Roman"/>
          <w:b w:val="0"/>
        </w:rPr>
        <w:t>0 mm</w:t>
      </w:r>
      <w:r w:rsidRPr="00E878B2">
        <w:rPr>
          <w:rFonts w:ascii="Times New Roman" w:hAnsi="Times New Roman"/>
          <w:b w:val="0"/>
        </w:rPr>
        <w:t xml:space="preserve"> (depth into page), and 40 total ties for cross-section area = 0.0008 m</w:t>
      </w:r>
      <w:r w:rsidRPr="00F77186">
        <w:rPr>
          <w:rFonts w:ascii="Times New Roman" w:hAnsi="Times New Roman"/>
          <w:b w:val="0"/>
          <w:vertAlign w:val="superscript"/>
        </w:rPr>
        <w:t>2</w:t>
      </w:r>
      <w:r w:rsidRPr="00E878B2">
        <w:rPr>
          <w:rFonts w:ascii="Times New Roman" w:hAnsi="Times New Roman"/>
          <w:b w:val="0"/>
        </w:rPr>
        <w:t>, and overlap on the wood</w:t>
      </w:r>
      <w:r w:rsidR="00EB5BED">
        <w:rPr>
          <w:rFonts w:ascii="Times New Roman" w:hAnsi="Times New Roman"/>
          <w:b w:val="0"/>
        </w:rPr>
        <w:t xml:space="preserve"> plank</w:t>
      </w:r>
      <w:r w:rsidRPr="00E878B2">
        <w:rPr>
          <w:rFonts w:ascii="Times New Roman" w:hAnsi="Times New Roman"/>
          <w:b w:val="0"/>
        </w:rPr>
        <w:t xml:space="preserve"> above by 3 to 4 cm. The bottom of the ties </w:t>
      </w:r>
      <w:r w:rsidR="00521ADA" w:rsidRPr="00E878B2">
        <w:rPr>
          <w:rFonts w:ascii="Times New Roman" w:hAnsi="Times New Roman"/>
          <w:b w:val="0"/>
        </w:rPr>
        <w:t>is</w:t>
      </w:r>
      <w:r w:rsidRPr="00E878B2">
        <w:rPr>
          <w:rFonts w:ascii="Times New Roman" w:hAnsi="Times New Roman"/>
          <w:b w:val="0"/>
        </w:rPr>
        <w:t xml:space="preserve"> connected to u-channel rails affixed to the ceiling plasterboard.</w:t>
      </w:r>
      <w:r w:rsidR="00521ADA" w:rsidRPr="00E878B2">
        <w:rPr>
          <w:rFonts w:ascii="Times New Roman" w:hAnsi="Times New Roman"/>
          <w:b w:val="0"/>
        </w:rPr>
        <w:t xml:space="preserve"> T</w:t>
      </w:r>
      <w:r w:rsidR="0068065B" w:rsidRPr="00E878B2">
        <w:rPr>
          <w:rFonts w:ascii="Times New Roman" w:hAnsi="Times New Roman"/>
          <w:b w:val="0"/>
        </w:rPr>
        <w:t>here are nine wooden plank beams above the ceiling</w:t>
      </w:r>
      <w:r w:rsidR="002C2376" w:rsidRPr="00E878B2">
        <w:rPr>
          <w:rFonts w:ascii="Times New Roman" w:hAnsi="Times New Roman"/>
          <w:b w:val="0"/>
        </w:rPr>
        <w:t xml:space="preserve"> (East-West)</w:t>
      </w:r>
      <w:r w:rsidR="0068065B" w:rsidRPr="00E878B2">
        <w:rPr>
          <w:rFonts w:ascii="Times New Roman" w:hAnsi="Times New Roman"/>
          <w:b w:val="0"/>
        </w:rPr>
        <w:t xml:space="preserve"> and </w:t>
      </w:r>
      <w:r w:rsidR="00521ADA" w:rsidRPr="00E878B2">
        <w:rPr>
          <w:rFonts w:ascii="Times New Roman" w:hAnsi="Times New Roman"/>
          <w:b w:val="0"/>
        </w:rPr>
        <w:t>NS and EW</w:t>
      </w:r>
      <w:r w:rsidR="00702236">
        <w:rPr>
          <w:rFonts w:ascii="Times New Roman" w:hAnsi="Times New Roman"/>
          <w:b w:val="0"/>
        </w:rPr>
        <w:t xml:space="preserve"> </w:t>
      </w:r>
      <w:r w:rsidR="00521ADA" w:rsidRPr="00E878B2">
        <w:rPr>
          <w:rFonts w:ascii="Times New Roman" w:hAnsi="Times New Roman"/>
          <w:b w:val="0"/>
        </w:rPr>
        <w:t xml:space="preserve">rails are placed perpendicularly; NS steel rails are placed along with eight steel ties per plank and </w:t>
      </w:r>
      <w:r w:rsidR="002C2376" w:rsidRPr="00E878B2">
        <w:rPr>
          <w:rFonts w:ascii="Times New Roman" w:hAnsi="Times New Roman"/>
          <w:b w:val="0"/>
        </w:rPr>
        <w:t xml:space="preserve">EW </w:t>
      </w:r>
      <w:r w:rsidR="0068065B" w:rsidRPr="00E878B2">
        <w:rPr>
          <w:rFonts w:ascii="Times New Roman" w:hAnsi="Times New Roman"/>
          <w:b w:val="0"/>
        </w:rPr>
        <w:t>rails and ties are applied every other beam</w:t>
      </w:r>
      <w:r w:rsidR="008C46C3" w:rsidRPr="00E878B2">
        <w:rPr>
          <w:rFonts w:ascii="Times New Roman" w:hAnsi="Times New Roman"/>
          <w:b w:val="0"/>
        </w:rPr>
        <w:t>.</w:t>
      </w:r>
    </w:p>
    <w:p w14:paraId="48632277" w14:textId="631B4665" w:rsidR="00165DED" w:rsidRPr="00585A75" w:rsidRDefault="00165DED" w:rsidP="00585A75">
      <w:pPr>
        <w:pStyle w:val="Caption"/>
        <w:keepNext/>
        <w:rPr>
          <w:rFonts w:ascii="Times New Roman" w:hAnsi="Times New Roman"/>
          <w:b w:val="0"/>
          <w:bCs/>
          <w:sz w:val="22"/>
          <w:szCs w:val="22"/>
        </w:rPr>
      </w:pPr>
      <w:r w:rsidRPr="00585A75">
        <w:rPr>
          <w:rFonts w:ascii="Times New Roman" w:hAnsi="Times New Roman"/>
          <w:sz w:val="22"/>
          <w:szCs w:val="22"/>
        </w:rPr>
        <w:t xml:space="preserve">Table </w:t>
      </w:r>
      <w:r w:rsidR="008B52A0">
        <w:rPr>
          <w:rFonts w:ascii="Times New Roman" w:hAnsi="Times New Roman"/>
          <w:sz w:val="22"/>
          <w:szCs w:val="22"/>
        </w:rPr>
        <w:fldChar w:fldCharType="begin"/>
      </w:r>
      <w:r w:rsidR="008B52A0">
        <w:rPr>
          <w:rFonts w:ascii="Times New Roman" w:hAnsi="Times New Roman"/>
          <w:sz w:val="22"/>
          <w:szCs w:val="22"/>
        </w:rPr>
        <w:instrText xml:space="preserve"> SEQ Table \* ARABIC </w:instrText>
      </w:r>
      <w:r w:rsidR="008B52A0">
        <w:rPr>
          <w:rFonts w:ascii="Times New Roman" w:hAnsi="Times New Roman"/>
          <w:sz w:val="22"/>
          <w:szCs w:val="22"/>
        </w:rPr>
        <w:fldChar w:fldCharType="separate"/>
      </w:r>
      <w:r w:rsidR="0065389D">
        <w:rPr>
          <w:rFonts w:ascii="Times New Roman" w:hAnsi="Times New Roman"/>
          <w:noProof/>
          <w:sz w:val="22"/>
          <w:szCs w:val="22"/>
        </w:rPr>
        <w:t>6</w:t>
      </w:r>
      <w:r w:rsidR="008B52A0">
        <w:rPr>
          <w:rFonts w:ascii="Times New Roman" w:hAnsi="Times New Roman"/>
          <w:sz w:val="22"/>
          <w:szCs w:val="22"/>
        </w:rPr>
        <w:fldChar w:fldCharType="end"/>
      </w:r>
      <w:r w:rsidRPr="00585A75">
        <w:rPr>
          <w:rFonts w:ascii="Times New Roman" w:hAnsi="Times New Roman"/>
          <w:sz w:val="22"/>
          <w:szCs w:val="22"/>
        </w:rPr>
        <w:t xml:space="preserve"> </w:t>
      </w:r>
      <w:r w:rsidRPr="00585A75">
        <w:rPr>
          <w:rFonts w:ascii="Times New Roman" w:hAnsi="Times New Roman"/>
          <w:b w:val="0"/>
          <w:bCs/>
          <w:sz w:val="22"/>
          <w:szCs w:val="22"/>
        </w:rPr>
        <w:t xml:space="preserve">Characteristics of the ceiling – Original </w:t>
      </w:r>
      <w:r w:rsidR="00247D55" w:rsidRPr="00585A75">
        <w:rPr>
          <w:rFonts w:ascii="Times New Roman" w:hAnsi="Times New Roman"/>
          <w:b w:val="0"/>
          <w:bCs/>
          <w:sz w:val="22"/>
          <w:szCs w:val="22"/>
        </w:rPr>
        <w:t>C</w:t>
      </w:r>
      <w:r w:rsidRPr="00585A75">
        <w:rPr>
          <w:rFonts w:ascii="Times New Roman" w:hAnsi="Times New Roman"/>
          <w:b w:val="0"/>
          <w:bCs/>
          <w:sz w:val="22"/>
          <w:szCs w:val="22"/>
        </w:rPr>
        <w:t>onstruction</w:t>
      </w:r>
    </w:p>
    <w:tbl>
      <w:tblPr>
        <w:tblW w:w="9337" w:type="dxa"/>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957"/>
        <w:gridCol w:w="1845"/>
        <w:gridCol w:w="1845"/>
        <w:gridCol w:w="1845"/>
        <w:gridCol w:w="1845"/>
      </w:tblGrid>
      <w:tr w:rsidR="002C5483" w:rsidRPr="00702236" w14:paraId="4C64CD1F" w14:textId="77777777" w:rsidTr="00E774F1">
        <w:trPr>
          <w:cantSplit/>
        </w:trPr>
        <w:tc>
          <w:tcPr>
            <w:tcW w:w="1957" w:type="dxa"/>
            <w:vAlign w:val="center"/>
          </w:tcPr>
          <w:p w14:paraId="6225657B" w14:textId="77777777" w:rsidR="002C5483" w:rsidRPr="00702236" w:rsidRDefault="002C5483" w:rsidP="007D5F72">
            <w:pPr>
              <w:tabs>
                <w:tab w:val="left" w:pos="567"/>
                <w:tab w:val="left" w:pos="1134"/>
                <w:tab w:val="left" w:pos="1701"/>
                <w:tab w:val="left" w:pos="2268"/>
                <w:tab w:val="left" w:pos="2835"/>
              </w:tabs>
              <w:spacing w:after="60"/>
              <w:jc w:val="center"/>
              <w:rPr>
                <w:bCs/>
                <w:sz w:val="20"/>
              </w:rPr>
            </w:pPr>
            <w:r w:rsidRPr="00702236">
              <w:rPr>
                <w:bCs/>
                <w:sz w:val="20"/>
              </w:rPr>
              <w:t>Material</w:t>
            </w:r>
          </w:p>
        </w:tc>
        <w:tc>
          <w:tcPr>
            <w:tcW w:w="1845" w:type="dxa"/>
            <w:vAlign w:val="center"/>
          </w:tcPr>
          <w:p w14:paraId="4FB30DAD" w14:textId="77777777" w:rsidR="002C5483" w:rsidRPr="00702236" w:rsidRDefault="002C5483" w:rsidP="007D5F72">
            <w:pPr>
              <w:tabs>
                <w:tab w:val="left" w:pos="567"/>
                <w:tab w:val="left" w:pos="1134"/>
                <w:tab w:val="left" w:pos="1701"/>
                <w:tab w:val="left" w:pos="2268"/>
                <w:tab w:val="left" w:pos="2835"/>
              </w:tabs>
              <w:spacing w:after="60"/>
              <w:jc w:val="center"/>
              <w:rPr>
                <w:bCs/>
                <w:sz w:val="20"/>
              </w:rPr>
            </w:pPr>
            <w:r w:rsidRPr="00702236">
              <w:rPr>
                <w:bCs/>
                <w:sz w:val="20"/>
              </w:rPr>
              <w:t>d</w:t>
            </w:r>
          </w:p>
          <w:p w14:paraId="23209891" w14:textId="77777777" w:rsidR="002C5483" w:rsidRPr="00702236" w:rsidRDefault="002C5483" w:rsidP="007D5F72">
            <w:pPr>
              <w:tabs>
                <w:tab w:val="left" w:pos="567"/>
                <w:tab w:val="left" w:pos="1134"/>
                <w:tab w:val="left" w:pos="1701"/>
                <w:tab w:val="left" w:pos="2268"/>
                <w:tab w:val="left" w:pos="2835"/>
              </w:tabs>
              <w:spacing w:after="60"/>
              <w:jc w:val="center"/>
              <w:rPr>
                <w:bCs/>
                <w:sz w:val="20"/>
              </w:rPr>
            </w:pPr>
            <w:r w:rsidRPr="00702236">
              <w:rPr>
                <w:bCs/>
                <w:sz w:val="20"/>
              </w:rPr>
              <w:t>Thickness</w:t>
            </w:r>
          </w:p>
          <w:p w14:paraId="3489A9AD" w14:textId="77777777" w:rsidR="002C5483" w:rsidRPr="00702236" w:rsidRDefault="002C5483" w:rsidP="007D5F72">
            <w:pPr>
              <w:tabs>
                <w:tab w:val="left" w:pos="567"/>
                <w:tab w:val="left" w:pos="1134"/>
                <w:tab w:val="left" w:pos="1701"/>
                <w:tab w:val="left" w:pos="2268"/>
                <w:tab w:val="left" w:pos="2835"/>
              </w:tabs>
              <w:spacing w:after="60"/>
              <w:jc w:val="center"/>
              <w:rPr>
                <w:bCs/>
                <w:sz w:val="20"/>
              </w:rPr>
            </w:pPr>
            <w:r w:rsidRPr="00702236">
              <w:rPr>
                <w:bCs/>
                <w:sz w:val="20"/>
              </w:rPr>
              <w:t>[m]</w:t>
            </w:r>
          </w:p>
        </w:tc>
        <w:tc>
          <w:tcPr>
            <w:tcW w:w="1845" w:type="dxa"/>
            <w:vAlign w:val="center"/>
          </w:tcPr>
          <w:p w14:paraId="203F11C4" w14:textId="77777777" w:rsidR="002C5483" w:rsidRPr="00702236" w:rsidRDefault="002C5483" w:rsidP="007D5F72">
            <w:pPr>
              <w:tabs>
                <w:tab w:val="left" w:pos="567"/>
                <w:tab w:val="left" w:pos="1134"/>
                <w:tab w:val="left" w:pos="1701"/>
                <w:tab w:val="left" w:pos="2268"/>
                <w:tab w:val="left" w:pos="2835"/>
              </w:tabs>
              <w:spacing w:after="60"/>
              <w:jc w:val="center"/>
              <w:rPr>
                <w:bCs/>
                <w:sz w:val="20"/>
              </w:rPr>
            </w:pPr>
            <w:r w:rsidRPr="00702236">
              <w:rPr>
                <w:bCs/>
                <w:sz w:val="20"/>
              </w:rPr>
              <w:t>k</w:t>
            </w:r>
          </w:p>
          <w:p w14:paraId="2E993D5C" w14:textId="77777777" w:rsidR="002C5483" w:rsidRPr="00702236" w:rsidRDefault="002C5483" w:rsidP="007D5F72">
            <w:pPr>
              <w:tabs>
                <w:tab w:val="left" w:pos="567"/>
                <w:tab w:val="left" w:pos="1134"/>
                <w:tab w:val="left" w:pos="1701"/>
                <w:tab w:val="left" w:pos="2268"/>
                <w:tab w:val="left" w:pos="2835"/>
              </w:tabs>
              <w:spacing w:after="60"/>
              <w:jc w:val="center"/>
              <w:rPr>
                <w:bCs/>
                <w:sz w:val="20"/>
              </w:rPr>
            </w:pPr>
            <w:r w:rsidRPr="00702236">
              <w:rPr>
                <w:bCs/>
                <w:sz w:val="20"/>
              </w:rPr>
              <w:t>Conductivity</w:t>
            </w:r>
          </w:p>
          <w:p w14:paraId="47D3ABE4" w14:textId="77777777" w:rsidR="002C5483" w:rsidRPr="00702236" w:rsidRDefault="002C5483" w:rsidP="007D5F72">
            <w:pPr>
              <w:tabs>
                <w:tab w:val="left" w:pos="567"/>
                <w:tab w:val="left" w:pos="1134"/>
                <w:tab w:val="left" w:pos="1701"/>
                <w:tab w:val="left" w:pos="2268"/>
                <w:tab w:val="left" w:pos="2835"/>
              </w:tabs>
              <w:spacing w:after="60"/>
              <w:jc w:val="center"/>
              <w:rPr>
                <w:bCs/>
                <w:sz w:val="20"/>
              </w:rPr>
            </w:pPr>
            <w:r w:rsidRPr="00702236">
              <w:rPr>
                <w:bCs/>
                <w:sz w:val="20"/>
              </w:rPr>
              <w:t>[W/mK]</w:t>
            </w:r>
          </w:p>
        </w:tc>
        <w:tc>
          <w:tcPr>
            <w:tcW w:w="1845" w:type="dxa"/>
            <w:vAlign w:val="center"/>
          </w:tcPr>
          <w:p w14:paraId="1E762FE2" w14:textId="77777777" w:rsidR="002C5483" w:rsidRPr="00702236" w:rsidRDefault="002C5483" w:rsidP="007D5F72">
            <w:pPr>
              <w:tabs>
                <w:tab w:val="left" w:pos="567"/>
                <w:tab w:val="left" w:pos="1134"/>
                <w:tab w:val="left" w:pos="1701"/>
                <w:tab w:val="left" w:pos="2268"/>
                <w:tab w:val="left" w:pos="2835"/>
              </w:tabs>
              <w:spacing w:after="60"/>
              <w:jc w:val="center"/>
              <w:rPr>
                <w:bCs/>
                <w:sz w:val="20"/>
              </w:rPr>
            </w:pPr>
            <w:r w:rsidRPr="00702236">
              <w:rPr>
                <w:bCs/>
                <w:sz w:val="20"/>
              </w:rPr>
              <w:t>ρ</w:t>
            </w:r>
          </w:p>
          <w:p w14:paraId="3717B3B7" w14:textId="77777777" w:rsidR="002C5483" w:rsidRPr="00702236" w:rsidRDefault="002C5483" w:rsidP="007D5F72">
            <w:pPr>
              <w:tabs>
                <w:tab w:val="left" w:pos="567"/>
                <w:tab w:val="left" w:pos="1134"/>
                <w:tab w:val="left" w:pos="1701"/>
                <w:tab w:val="left" w:pos="2268"/>
                <w:tab w:val="left" w:pos="2835"/>
              </w:tabs>
              <w:spacing w:after="60"/>
              <w:jc w:val="center"/>
              <w:rPr>
                <w:bCs/>
                <w:sz w:val="20"/>
              </w:rPr>
            </w:pPr>
            <w:r w:rsidRPr="00702236">
              <w:rPr>
                <w:bCs/>
                <w:sz w:val="20"/>
              </w:rPr>
              <w:t>Density</w:t>
            </w:r>
          </w:p>
          <w:p w14:paraId="23563951" w14:textId="77777777" w:rsidR="002C5483" w:rsidRPr="00702236" w:rsidRDefault="002C5483" w:rsidP="007D5F72">
            <w:pPr>
              <w:tabs>
                <w:tab w:val="left" w:pos="567"/>
                <w:tab w:val="left" w:pos="1134"/>
                <w:tab w:val="left" w:pos="1701"/>
                <w:tab w:val="left" w:pos="2268"/>
                <w:tab w:val="left" w:pos="2835"/>
              </w:tabs>
              <w:spacing w:after="60"/>
              <w:jc w:val="center"/>
              <w:rPr>
                <w:bCs/>
                <w:sz w:val="20"/>
              </w:rPr>
            </w:pPr>
            <w:r w:rsidRPr="00702236">
              <w:rPr>
                <w:bCs/>
                <w:sz w:val="20"/>
              </w:rPr>
              <w:t>[kg/m</w:t>
            </w:r>
            <w:r w:rsidRPr="00702236">
              <w:rPr>
                <w:bCs/>
                <w:sz w:val="20"/>
                <w:vertAlign w:val="superscript"/>
              </w:rPr>
              <w:t>3</w:t>
            </w:r>
            <w:r w:rsidRPr="00702236">
              <w:rPr>
                <w:bCs/>
                <w:sz w:val="20"/>
              </w:rPr>
              <w:t>]</w:t>
            </w:r>
          </w:p>
        </w:tc>
        <w:tc>
          <w:tcPr>
            <w:tcW w:w="1845" w:type="dxa"/>
            <w:vAlign w:val="center"/>
          </w:tcPr>
          <w:p w14:paraId="3DE196FE" w14:textId="77777777" w:rsidR="002C5483" w:rsidRPr="00702236" w:rsidRDefault="002C5483" w:rsidP="007D5F72">
            <w:pPr>
              <w:tabs>
                <w:tab w:val="left" w:pos="567"/>
                <w:tab w:val="left" w:pos="1134"/>
                <w:tab w:val="left" w:pos="1701"/>
                <w:tab w:val="left" w:pos="2268"/>
                <w:tab w:val="left" w:pos="2835"/>
              </w:tabs>
              <w:spacing w:after="60"/>
              <w:jc w:val="center"/>
              <w:rPr>
                <w:bCs/>
                <w:sz w:val="20"/>
              </w:rPr>
            </w:pPr>
            <w:r w:rsidRPr="00702236">
              <w:rPr>
                <w:bCs/>
                <w:sz w:val="20"/>
              </w:rPr>
              <w:t>C</w:t>
            </w:r>
            <w:r w:rsidRPr="00702236">
              <w:rPr>
                <w:bCs/>
                <w:sz w:val="20"/>
                <w:vertAlign w:val="subscript"/>
              </w:rPr>
              <w:t>p</w:t>
            </w:r>
          </w:p>
          <w:p w14:paraId="126A5B74" w14:textId="77777777" w:rsidR="002C5483" w:rsidRPr="00702236" w:rsidRDefault="002C5483" w:rsidP="007D5F72">
            <w:pPr>
              <w:tabs>
                <w:tab w:val="left" w:pos="567"/>
                <w:tab w:val="left" w:pos="1134"/>
                <w:tab w:val="left" w:pos="1701"/>
                <w:tab w:val="left" w:pos="2268"/>
                <w:tab w:val="left" w:pos="2835"/>
              </w:tabs>
              <w:spacing w:after="60"/>
              <w:jc w:val="center"/>
              <w:rPr>
                <w:bCs/>
                <w:sz w:val="20"/>
              </w:rPr>
            </w:pPr>
            <w:r w:rsidRPr="00702236">
              <w:rPr>
                <w:bCs/>
                <w:sz w:val="20"/>
              </w:rPr>
              <w:t>Specific heat</w:t>
            </w:r>
          </w:p>
          <w:p w14:paraId="15432811" w14:textId="77777777" w:rsidR="002C5483" w:rsidRPr="00702236" w:rsidRDefault="002C5483" w:rsidP="007D5F72">
            <w:pPr>
              <w:tabs>
                <w:tab w:val="left" w:pos="567"/>
                <w:tab w:val="left" w:pos="1134"/>
                <w:tab w:val="left" w:pos="1701"/>
                <w:tab w:val="left" w:pos="2268"/>
                <w:tab w:val="left" w:pos="2835"/>
              </w:tabs>
              <w:spacing w:after="60"/>
              <w:jc w:val="center"/>
              <w:rPr>
                <w:bCs/>
                <w:sz w:val="20"/>
              </w:rPr>
            </w:pPr>
            <w:r w:rsidRPr="00702236">
              <w:rPr>
                <w:bCs/>
                <w:sz w:val="20"/>
              </w:rPr>
              <w:t>[J/kgK]</w:t>
            </w:r>
          </w:p>
        </w:tc>
      </w:tr>
      <w:tr w:rsidR="002C5483" w:rsidRPr="00702236" w14:paraId="6A9002D4" w14:textId="77777777" w:rsidTr="00E774F1">
        <w:trPr>
          <w:cantSplit/>
          <w:trHeight w:val="314"/>
        </w:trPr>
        <w:tc>
          <w:tcPr>
            <w:tcW w:w="1957" w:type="dxa"/>
            <w:vAlign w:val="center"/>
          </w:tcPr>
          <w:p w14:paraId="521DF9E6" w14:textId="77777777" w:rsidR="002C5483" w:rsidRPr="00702236" w:rsidRDefault="002C5483" w:rsidP="007D5F72">
            <w:pPr>
              <w:tabs>
                <w:tab w:val="left" w:pos="567"/>
                <w:tab w:val="left" w:pos="1134"/>
                <w:tab w:val="left" w:pos="1701"/>
                <w:tab w:val="left" w:pos="2268"/>
                <w:tab w:val="left" w:pos="2835"/>
              </w:tabs>
              <w:spacing w:after="60"/>
              <w:jc w:val="center"/>
              <w:rPr>
                <w:bCs/>
                <w:sz w:val="20"/>
              </w:rPr>
            </w:pPr>
            <w:r w:rsidRPr="00702236">
              <w:rPr>
                <w:bCs/>
                <w:sz w:val="20"/>
              </w:rPr>
              <w:t>Wallpaper</w:t>
            </w:r>
          </w:p>
        </w:tc>
        <w:tc>
          <w:tcPr>
            <w:tcW w:w="1845" w:type="dxa"/>
            <w:vAlign w:val="center"/>
          </w:tcPr>
          <w:p w14:paraId="6308CC03" w14:textId="77777777" w:rsidR="002C5483" w:rsidRPr="00702236" w:rsidRDefault="002C5483" w:rsidP="007D5F72">
            <w:pPr>
              <w:tabs>
                <w:tab w:val="left" w:pos="567"/>
                <w:tab w:val="left" w:pos="1134"/>
                <w:tab w:val="left" w:pos="1701"/>
                <w:tab w:val="left" w:pos="2268"/>
                <w:tab w:val="left" w:pos="2835"/>
              </w:tabs>
              <w:spacing w:after="60"/>
              <w:jc w:val="center"/>
              <w:rPr>
                <w:bCs/>
                <w:sz w:val="20"/>
              </w:rPr>
            </w:pPr>
            <w:r w:rsidRPr="00702236">
              <w:rPr>
                <w:bCs/>
                <w:sz w:val="20"/>
              </w:rPr>
              <w:t>0.001</w:t>
            </w:r>
          </w:p>
        </w:tc>
        <w:tc>
          <w:tcPr>
            <w:tcW w:w="1845" w:type="dxa"/>
            <w:vAlign w:val="center"/>
          </w:tcPr>
          <w:p w14:paraId="638778A9" w14:textId="77777777" w:rsidR="002C5483" w:rsidRPr="00702236" w:rsidRDefault="002C5483" w:rsidP="007D5F72">
            <w:pPr>
              <w:tabs>
                <w:tab w:val="left" w:pos="567"/>
                <w:tab w:val="left" w:pos="1134"/>
                <w:tab w:val="left" w:pos="1701"/>
                <w:tab w:val="left" w:pos="2268"/>
                <w:tab w:val="left" w:pos="2835"/>
              </w:tabs>
              <w:spacing w:after="60"/>
              <w:jc w:val="center"/>
              <w:rPr>
                <w:bCs/>
                <w:sz w:val="20"/>
              </w:rPr>
            </w:pPr>
            <w:r w:rsidRPr="00702236">
              <w:rPr>
                <w:bCs/>
                <w:sz w:val="20"/>
              </w:rPr>
              <w:t>0.14</w:t>
            </w:r>
          </w:p>
        </w:tc>
        <w:tc>
          <w:tcPr>
            <w:tcW w:w="1845" w:type="dxa"/>
            <w:vAlign w:val="center"/>
          </w:tcPr>
          <w:p w14:paraId="5F2CE8F9" w14:textId="77777777" w:rsidR="002C5483" w:rsidRPr="00702236" w:rsidRDefault="002C5483" w:rsidP="007D5F72">
            <w:pPr>
              <w:tabs>
                <w:tab w:val="left" w:pos="567"/>
                <w:tab w:val="left" w:pos="1134"/>
                <w:tab w:val="left" w:pos="1701"/>
                <w:tab w:val="left" w:pos="2268"/>
                <w:tab w:val="left" w:pos="2835"/>
              </w:tabs>
              <w:spacing w:after="60"/>
              <w:jc w:val="center"/>
              <w:rPr>
                <w:bCs/>
                <w:sz w:val="20"/>
              </w:rPr>
            </w:pPr>
            <w:r w:rsidRPr="00702236">
              <w:rPr>
                <w:bCs/>
                <w:sz w:val="20"/>
              </w:rPr>
              <w:t>700</w:t>
            </w:r>
          </w:p>
        </w:tc>
        <w:tc>
          <w:tcPr>
            <w:tcW w:w="1845" w:type="dxa"/>
            <w:vAlign w:val="center"/>
          </w:tcPr>
          <w:p w14:paraId="58F282C7" w14:textId="77777777" w:rsidR="002C5483" w:rsidRPr="00702236" w:rsidRDefault="002C5483" w:rsidP="007D5F72">
            <w:pPr>
              <w:tabs>
                <w:tab w:val="left" w:pos="567"/>
                <w:tab w:val="left" w:pos="1134"/>
                <w:tab w:val="left" w:pos="1701"/>
                <w:tab w:val="left" w:pos="2268"/>
                <w:tab w:val="left" w:pos="2835"/>
              </w:tabs>
              <w:spacing w:after="60"/>
              <w:jc w:val="center"/>
              <w:rPr>
                <w:bCs/>
                <w:sz w:val="20"/>
              </w:rPr>
            </w:pPr>
            <w:r w:rsidRPr="00702236">
              <w:rPr>
                <w:bCs/>
                <w:sz w:val="20"/>
              </w:rPr>
              <w:t>1340</w:t>
            </w:r>
          </w:p>
        </w:tc>
      </w:tr>
      <w:tr w:rsidR="002C5483" w:rsidRPr="00702236" w14:paraId="4A919CCC" w14:textId="77777777" w:rsidTr="00E774F1">
        <w:trPr>
          <w:cantSplit/>
          <w:trHeight w:val="314"/>
        </w:trPr>
        <w:tc>
          <w:tcPr>
            <w:tcW w:w="1957" w:type="dxa"/>
            <w:vAlign w:val="center"/>
          </w:tcPr>
          <w:p w14:paraId="31C9667E" w14:textId="77777777" w:rsidR="002C5483" w:rsidRPr="00702236" w:rsidRDefault="002C5483" w:rsidP="007D5F72">
            <w:pPr>
              <w:tabs>
                <w:tab w:val="left" w:pos="567"/>
                <w:tab w:val="left" w:pos="1134"/>
                <w:tab w:val="left" w:pos="1701"/>
                <w:tab w:val="left" w:pos="2268"/>
                <w:tab w:val="left" w:pos="2835"/>
              </w:tabs>
              <w:spacing w:after="60"/>
              <w:jc w:val="center"/>
              <w:rPr>
                <w:bCs/>
                <w:sz w:val="20"/>
              </w:rPr>
            </w:pPr>
            <w:r w:rsidRPr="00702236">
              <w:rPr>
                <w:bCs/>
                <w:sz w:val="20"/>
              </w:rPr>
              <w:t>Plasterboard</w:t>
            </w:r>
          </w:p>
        </w:tc>
        <w:tc>
          <w:tcPr>
            <w:tcW w:w="1845" w:type="dxa"/>
            <w:vAlign w:val="center"/>
          </w:tcPr>
          <w:p w14:paraId="166DC3B2" w14:textId="77777777" w:rsidR="002C5483" w:rsidRPr="00702236" w:rsidRDefault="002C5483" w:rsidP="007D5F72">
            <w:pPr>
              <w:tabs>
                <w:tab w:val="left" w:pos="567"/>
                <w:tab w:val="left" w:pos="1134"/>
                <w:tab w:val="left" w:pos="1701"/>
                <w:tab w:val="left" w:pos="2268"/>
                <w:tab w:val="left" w:pos="2835"/>
              </w:tabs>
              <w:spacing w:after="60"/>
              <w:jc w:val="center"/>
              <w:rPr>
                <w:bCs/>
                <w:sz w:val="20"/>
              </w:rPr>
            </w:pPr>
            <w:r w:rsidRPr="00702236">
              <w:rPr>
                <w:bCs/>
                <w:sz w:val="20"/>
              </w:rPr>
              <w:t>0.013</w:t>
            </w:r>
          </w:p>
        </w:tc>
        <w:tc>
          <w:tcPr>
            <w:tcW w:w="1845" w:type="dxa"/>
            <w:vAlign w:val="center"/>
          </w:tcPr>
          <w:p w14:paraId="0BF947ED" w14:textId="77777777" w:rsidR="002C5483" w:rsidRPr="00702236" w:rsidRDefault="002C5483" w:rsidP="007D5F72">
            <w:pPr>
              <w:tabs>
                <w:tab w:val="left" w:pos="567"/>
                <w:tab w:val="left" w:pos="1134"/>
                <w:tab w:val="left" w:pos="1701"/>
                <w:tab w:val="left" w:pos="2268"/>
                <w:tab w:val="left" w:pos="2835"/>
              </w:tabs>
              <w:spacing w:after="60"/>
              <w:jc w:val="center"/>
              <w:rPr>
                <w:bCs/>
                <w:sz w:val="20"/>
              </w:rPr>
            </w:pPr>
            <w:r w:rsidRPr="00702236">
              <w:rPr>
                <w:bCs/>
                <w:sz w:val="20"/>
              </w:rPr>
              <w:t>0.35</w:t>
            </w:r>
          </w:p>
        </w:tc>
        <w:tc>
          <w:tcPr>
            <w:tcW w:w="1845" w:type="dxa"/>
            <w:vAlign w:val="center"/>
          </w:tcPr>
          <w:p w14:paraId="754914C7" w14:textId="77777777" w:rsidR="002C5483" w:rsidRPr="00702236" w:rsidRDefault="002C5483" w:rsidP="007D5F72">
            <w:pPr>
              <w:tabs>
                <w:tab w:val="left" w:pos="567"/>
                <w:tab w:val="left" w:pos="1134"/>
                <w:tab w:val="left" w:pos="1701"/>
                <w:tab w:val="left" w:pos="2268"/>
                <w:tab w:val="left" w:pos="2835"/>
              </w:tabs>
              <w:spacing w:after="60"/>
              <w:jc w:val="center"/>
              <w:rPr>
                <w:bCs/>
                <w:sz w:val="20"/>
              </w:rPr>
            </w:pPr>
            <w:r w:rsidRPr="00702236">
              <w:rPr>
                <w:bCs/>
                <w:sz w:val="20"/>
              </w:rPr>
              <w:t>850</w:t>
            </w:r>
          </w:p>
        </w:tc>
        <w:tc>
          <w:tcPr>
            <w:tcW w:w="1845" w:type="dxa"/>
            <w:vAlign w:val="center"/>
          </w:tcPr>
          <w:p w14:paraId="0FAF13A7" w14:textId="77777777" w:rsidR="002C5483" w:rsidRPr="00702236" w:rsidRDefault="002C5483" w:rsidP="007D5F72">
            <w:pPr>
              <w:tabs>
                <w:tab w:val="left" w:pos="567"/>
                <w:tab w:val="left" w:pos="1134"/>
                <w:tab w:val="left" w:pos="1701"/>
                <w:tab w:val="left" w:pos="2268"/>
                <w:tab w:val="left" w:pos="2835"/>
              </w:tabs>
              <w:spacing w:after="60"/>
              <w:jc w:val="center"/>
              <w:rPr>
                <w:bCs/>
                <w:sz w:val="20"/>
              </w:rPr>
            </w:pPr>
            <w:r w:rsidRPr="00702236">
              <w:rPr>
                <w:bCs/>
                <w:sz w:val="20"/>
              </w:rPr>
              <w:t>800</w:t>
            </w:r>
          </w:p>
        </w:tc>
      </w:tr>
      <w:tr w:rsidR="002C5483" w:rsidRPr="00702236" w14:paraId="187F4BE7" w14:textId="77777777" w:rsidTr="00E774F1">
        <w:trPr>
          <w:cantSplit/>
          <w:trHeight w:val="314"/>
        </w:trPr>
        <w:tc>
          <w:tcPr>
            <w:tcW w:w="1957" w:type="dxa"/>
            <w:vAlign w:val="center"/>
          </w:tcPr>
          <w:p w14:paraId="4F39219D" w14:textId="77777777" w:rsidR="002C5483" w:rsidRPr="00702236" w:rsidRDefault="002C5483" w:rsidP="007D5F72">
            <w:pPr>
              <w:tabs>
                <w:tab w:val="left" w:pos="567"/>
                <w:tab w:val="left" w:pos="1134"/>
                <w:tab w:val="left" w:pos="1701"/>
                <w:tab w:val="left" w:pos="2268"/>
                <w:tab w:val="left" w:pos="2835"/>
              </w:tabs>
              <w:spacing w:after="60"/>
              <w:jc w:val="center"/>
              <w:rPr>
                <w:bCs/>
                <w:sz w:val="20"/>
              </w:rPr>
            </w:pPr>
            <w:r w:rsidRPr="00702236">
              <w:rPr>
                <w:bCs/>
                <w:sz w:val="20"/>
              </w:rPr>
              <w:t>Glass wool</w:t>
            </w:r>
          </w:p>
        </w:tc>
        <w:tc>
          <w:tcPr>
            <w:tcW w:w="1845" w:type="dxa"/>
            <w:vAlign w:val="center"/>
          </w:tcPr>
          <w:p w14:paraId="5DCB6644" w14:textId="77777777" w:rsidR="002C5483" w:rsidRPr="00702236" w:rsidRDefault="002C5483" w:rsidP="007D5F72">
            <w:pPr>
              <w:tabs>
                <w:tab w:val="left" w:pos="567"/>
                <w:tab w:val="left" w:pos="1134"/>
                <w:tab w:val="left" w:pos="1701"/>
                <w:tab w:val="left" w:pos="2268"/>
                <w:tab w:val="left" w:pos="2835"/>
              </w:tabs>
              <w:spacing w:after="60"/>
              <w:jc w:val="center"/>
              <w:rPr>
                <w:bCs/>
                <w:sz w:val="20"/>
              </w:rPr>
            </w:pPr>
            <w:r w:rsidRPr="00702236">
              <w:rPr>
                <w:bCs/>
                <w:sz w:val="20"/>
              </w:rPr>
              <w:t>0.200</w:t>
            </w:r>
          </w:p>
        </w:tc>
        <w:tc>
          <w:tcPr>
            <w:tcW w:w="1845" w:type="dxa"/>
            <w:vAlign w:val="center"/>
          </w:tcPr>
          <w:p w14:paraId="5F1F1D90" w14:textId="49F3D95E" w:rsidR="002C5483" w:rsidRPr="00702236" w:rsidRDefault="0038561C" w:rsidP="007D5F72">
            <w:pPr>
              <w:tabs>
                <w:tab w:val="left" w:pos="567"/>
                <w:tab w:val="left" w:pos="1134"/>
                <w:tab w:val="left" w:pos="1701"/>
                <w:tab w:val="left" w:pos="2268"/>
                <w:tab w:val="left" w:pos="2835"/>
              </w:tabs>
              <w:spacing w:after="60"/>
              <w:jc w:val="center"/>
              <w:rPr>
                <w:bCs/>
                <w:sz w:val="20"/>
              </w:rPr>
            </w:pPr>
            <w:r w:rsidRPr="00702236">
              <w:rPr>
                <w:bCs/>
                <w:sz w:val="20"/>
              </w:rPr>
              <w:t>0.042</w:t>
            </w:r>
          </w:p>
        </w:tc>
        <w:tc>
          <w:tcPr>
            <w:tcW w:w="1845" w:type="dxa"/>
            <w:vAlign w:val="center"/>
          </w:tcPr>
          <w:p w14:paraId="47BDF581" w14:textId="77777777" w:rsidR="002C5483" w:rsidRPr="00702236" w:rsidRDefault="002C5483" w:rsidP="007D5F72">
            <w:pPr>
              <w:tabs>
                <w:tab w:val="left" w:pos="567"/>
                <w:tab w:val="left" w:pos="1134"/>
                <w:tab w:val="left" w:pos="1701"/>
                <w:tab w:val="left" w:pos="2268"/>
                <w:tab w:val="left" w:pos="2835"/>
              </w:tabs>
              <w:spacing w:after="60"/>
              <w:jc w:val="center"/>
              <w:rPr>
                <w:bCs/>
                <w:sz w:val="20"/>
              </w:rPr>
            </w:pPr>
            <w:r w:rsidRPr="00702236">
              <w:rPr>
                <w:bCs/>
                <w:sz w:val="20"/>
              </w:rPr>
              <w:t>11</w:t>
            </w:r>
          </w:p>
        </w:tc>
        <w:tc>
          <w:tcPr>
            <w:tcW w:w="1845" w:type="dxa"/>
            <w:vAlign w:val="center"/>
          </w:tcPr>
          <w:p w14:paraId="5D8027AF" w14:textId="77777777" w:rsidR="002C5483" w:rsidRPr="00702236" w:rsidRDefault="002C5483" w:rsidP="007D5F72">
            <w:pPr>
              <w:tabs>
                <w:tab w:val="left" w:pos="567"/>
                <w:tab w:val="left" w:pos="1134"/>
                <w:tab w:val="left" w:pos="1701"/>
                <w:tab w:val="left" w:pos="2268"/>
                <w:tab w:val="left" w:pos="2835"/>
              </w:tabs>
              <w:spacing w:after="60"/>
              <w:jc w:val="center"/>
              <w:rPr>
                <w:bCs/>
                <w:sz w:val="20"/>
              </w:rPr>
            </w:pPr>
            <w:r w:rsidRPr="00702236">
              <w:rPr>
                <w:bCs/>
                <w:sz w:val="20"/>
              </w:rPr>
              <w:t>800</w:t>
            </w:r>
          </w:p>
        </w:tc>
      </w:tr>
      <w:tr w:rsidR="0038561C" w:rsidRPr="00702236" w14:paraId="61B03BD2" w14:textId="77777777" w:rsidTr="00E774F1">
        <w:trPr>
          <w:cantSplit/>
          <w:trHeight w:val="314"/>
        </w:trPr>
        <w:tc>
          <w:tcPr>
            <w:tcW w:w="1957" w:type="dxa"/>
            <w:vAlign w:val="center"/>
          </w:tcPr>
          <w:p w14:paraId="0299EC86" w14:textId="3ED2B32E" w:rsidR="0038561C" w:rsidRPr="00702236" w:rsidRDefault="00B2018C" w:rsidP="007D5F72">
            <w:pPr>
              <w:tabs>
                <w:tab w:val="left" w:pos="567"/>
                <w:tab w:val="left" w:pos="1134"/>
                <w:tab w:val="left" w:pos="1701"/>
                <w:tab w:val="left" w:pos="2268"/>
                <w:tab w:val="left" w:pos="2835"/>
              </w:tabs>
              <w:spacing w:after="60"/>
              <w:jc w:val="center"/>
              <w:rPr>
                <w:bCs/>
                <w:sz w:val="20"/>
              </w:rPr>
            </w:pPr>
            <w:r w:rsidRPr="00702236">
              <w:rPr>
                <w:bCs/>
                <w:sz w:val="20"/>
              </w:rPr>
              <w:t>Steel</w:t>
            </w:r>
            <w:r w:rsidR="0038561C" w:rsidRPr="00702236">
              <w:rPr>
                <w:bCs/>
                <w:sz w:val="20"/>
              </w:rPr>
              <w:t xml:space="preserve"> ties</w:t>
            </w:r>
          </w:p>
        </w:tc>
        <w:tc>
          <w:tcPr>
            <w:tcW w:w="1845" w:type="dxa"/>
            <w:vAlign w:val="center"/>
          </w:tcPr>
          <w:p w14:paraId="6613886D" w14:textId="413461C6" w:rsidR="0038561C" w:rsidRPr="00702236" w:rsidRDefault="0068065B" w:rsidP="007D5F72">
            <w:pPr>
              <w:tabs>
                <w:tab w:val="left" w:pos="567"/>
                <w:tab w:val="left" w:pos="1134"/>
                <w:tab w:val="left" w:pos="1701"/>
                <w:tab w:val="left" w:pos="2268"/>
                <w:tab w:val="left" w:pos="2835"/>
              </w:tabs>
              <w:spacing w:after="60"/>
              <w:jc w:val="center"/>
              <w:rPr>
                <w:bCs/>
                <w:sz w:val="20"/>
              </w:rPr>
            </w:pPr>
            <w:r w:rsidRPr="00702236">
              <w:rPr>
                <w:bCs/>
                <w:sz w:val="20"/>
              </w:rPr>
              <w:t>0.18</w:t>
            </w:r>
          </w:p>
        </w:tc>
        <w:tc>
          <w:tcPr>
            <w:tcW w:w="1845" w:type="dxa"/>
            <w:shd w:val="clear" w:color="auto" w:fill="auto"/>
            <w:vAlign w:val="center"/>
          </w:tcPr>
          <w:p w14:paraId="16659CD6" w14:textId="7785085F" w:rsidR="0038561C" w:rsidRPr="00702236" w:rsidRDefault="0038561C" w:rsidP="007D5F72">
            <w:pPr>
              <w:tabs>
                <w:tab w:val="left" w:pos="567"/>
                <w:tab w:val="left" w:pos="1134"/>
                <w:tab w:val="left" w:pos="1701"/>
                <w:tab w:val="left" w:pos="2268"/>
                <w:tab w:val="left" w:pos="2835"/>
              </w:tabs>
              <w:spacing w:after="60"/>
              <w:jc w:val="center"/>
              <w:rPr>
                <w:bCs/>
                <w:sz w:val="20"/>
              </w:rPr>
            </w:pPr>
            <w:r w:rsidRPr="00702236">
              <w:rPr>
                <w:bCs/>
                <w:sz w:val="20"/>
              </w:rPr>
              <w:t>43</w:t>
            </w:r>
          </w:p>
        </w:tc>
        <w:tc>
          <w:tcPr>
            <w:tcW w:w="1845" w:type="dxa"/>
            <w:vAlign w:val="center"/>
          </w:tcPr>
          <w:p w14:paraId="533E830D" w14:textId="78FF4816" w:rsidR="0038561C" w:rsidRPr="00702236" w:rsidRDefault="0038561C" w:rsidP="007D5F72">
            <w:pPr>
              <w:tabs>
                <w:tab w:val="left" w:pos="567"/>
                <w:tab w:val="left" w:pos="1134"/>
                <w:tab w:val="left" w:pos="1701"/>
                <w:tab w:val="left" w:pos="2268"/>
                <w:tab w:val="left" w:pos="2835"/>
              </w:tabs>
              <w:spacing w:after="60"/>
              <w:jc w:val="center"/>
              <w:rPr>
                <w:bCs/>
                <w:sz w:val="20"/>
              </w:rPr>
            </w:pPr>
            <w:r w:rsidRPr="00702236">
              <w:rPr>
                <w:bCs/>
                <w:sz w:val="20"/>
              </w:rPr>
              <w:t>7870</w:t>
            </w:r>
          </w:p>
        </w:tc>
        <w:tc>
          <w:tcPr>
            <w:tcW w:w="1845" w:type="dxa"/>
            <w:vAlign w:val="center"/>
          </w:tcPr>
          <w:p w14:paraId="2036643D" w14:textId="307B8737" w:rsidR="0038561C" w:rsidRPr="00702236" w:rsidRDefault="0038561C" w:rsidP="007D5F72">
            <w:pPr>
              <w:tabs>
                <w:tab w:val="left" w:pos="567"/>
                <w:tab w:val="left" w:pos="1134"/>
                <w:tab w:val="left" w:pos="1701"/>
                <w:tab w:val="left" w:pos="2268"/>
                <w:tab w:val="left" w:pos="2835"/>
              </w:tabs>
              <w:spacing w:after="60"/>
              <w:jc w:val="center"/>
              <w:rPr>
                <w:bCs/>
                <w:sz w:val="20"/>
              </w:rPr>
            </w:pPr>
            <w:r w:rsidRPr="00702236">
              <w:rPr>
                <w:bCs/>
                <w:sz w:val="20"/>
              </w:rPr>
              <w:t>460</w:t>
            </w:r>
          </w:p>
        </w:tc>
      </w:tr>
      <w:tr w:rsidR="00AE0B1A" w:rsidRPr="00702236" w14:paraId="7FD27F3D" w14:textId="77777777" w:rsidTr="00E774F1">
        <w:trPr>
          <w:cantSplit/>
          <w:trHeight w:val="314"/>
        </w:trPr>
        <w:tc>
          <w:tcPr>
            <w:tcW w:w="1957" w:type="dxa"/>
            <w:vAlign w:val="center"/>
          </w:tcPr>
          <w:p w14:paraId="0063D362" w14:textId="27FEB57D" w:rsidR="00AE0B1A" w:rsidRPr="00702236" w:rsidRDefault="00B2018C" w:rsidP="007D5F72">
            <w:pPr>
              <w:tabs>
                <w:tab w:val="left" w:pos="567"/>
                <w:tab w:val="left" w:pos="1134"/>
                <w:tab w:val="left" w:pos="1701"/>
                <w:tab w:val="left" w:pos="2268"/>
                <w:tab w:val="left" w:pos="2835"/>
              </w:tabs>
              <w:spacing w:after="60"/>
              <w:jc w:val="center"/>
              <w:rPr>
                <w:bCs/>
                <w:sz w:val="20"/>
              </w:rPr>
            </w:pPr>
            <w:r w:rsidRPr="00702236">
              <w:rPr>
                <w:bCs/>
                <w:sz w:val="20"/>
              </w:rPr>
              <w:t>Steel</w:t>
            </w:r>
            <w:r w:rsidR="00AE0B1A" w:rsidRPr="00702236">
              <w:rPr>
                <w:bCs/>
                <w:sz w:val="20"/>
              </w:rPr>
              <w:t xml:space="preserve"> rails</w:t>
            </w:r>
          </w:p>
        </w:tc>
        <w:tc>
          <w:tcPr>
            <w:tcW w:w="1845" w:type="dxa"/>
            <w:vAlign w:val="center"/>
          </w:tcPr>
          <w:p w14:paraId="10B10DAD" w14:textId="4C3FDC43" w:rsidR="00AE0B1A" w:rsidRPr="00702236" w:rsidRDefault="0068065B" w:rsidP="007D5F72">
            <w:pPr>
              <w:tabs>
                <w:tab w:val="left" w:pos="567"/>
                <w:tab w:val="left" w:pos="1134"/>
                <w:tab w:val="left" w:pos="1701"/>
                <w:tab w:val="left" w:pos="2268"/>
                <w:tab w:val="left" w:pos="2835"/>
              </w:tabs>
              <w:spacing w:after="60"/>
              <w:jc w:val="center"/>
              <w:rPr>
                <w:bCs/>
                <w:sz w:val="20"/>
              </w:rPr>
            </w:pPr>
            <w:r w:rsidRPr="00702236">
              <w:rPr>
                <w:bCs/>
                <w:sz w:val="20"/>
              </w:rPr>
              <w:t>0.03</w:t>
            </w:r>
          </w:p>
        </w:tc>
        <w:tc>
          <w:tcPr>
            <w:tcW w:w="1845" w:type="dxa"/>
            <w:shd w:val="clear" w:color="auto" w:fill="auto"/>
            <w:vAlign w:val="center"/>
          </w:tcPr>
          <w:p w14:paraId="73666CBA" w14:textId="3204C151" w:rsidR="00AE0B1A" w:rsidRPr="00702236" w:rsidRDefault="00371FE9" w:rsidP="007D5F72">
            <w:pPr>
              <w:tabs>
                <w:tab w:val="left" w:pos="567"/>
                <w:tab w:val="left" w:pos="1134"/>
                <w:tab w:val="left" w:pos="1701"/>
                <w:tab w:val="left" w:pos="2268"/>
                <w:tab w:val="left" w:pos="2835"/>
              </w:tabs>
              <w:spacing w:after="60"/>
              <w:jc w:val="center"/>
              <w:rPr>
                <w:bCs/>
                <w:sz w:val="20"/>
              </w:rPr>
            </w:pPr>
            <w:r w:rsidRPr="00702236">
              <w:rPr>
                <w:bCs/>
                <w:sz w:val="20"/>
              </w:rPr>
              <w:t>43</w:t>
            </w:r>
          </w:p>
        </w:tc>
        <w:tc>
          <w:tcPr>
            <w:tcW w:w="1845" w:type="dxa"/>
            <w:vAlign w:val="center"/>
          </w:tcPr>
          <w:p w14:paraId="3B6623B2" w14:textId="54B3A1EA" w:rsidR="00AE0B1A" w:rsidRPr="00702236" w:rsidRDefault="00371FE9" w:rsidP="007D5F72">
            <w:pPr>
              <w:tabs>
                <w:tab w:val="left" w:pos="567"/>
                <w:tab w:val="left" w:pos="1134"/>
                <w:tab w:val="left" w:pos="1701"/>
                <w:tab w:val="left" w:pos="2268"/>
                <w:tab w:val="left" w:pos="2835"/>
              </w:tabs>
              <w:spacing w:after="60"/>
              <w:jc w:val="center"/>
              <w:rPr>
                <w:bCs/>
                <w:sz w:val="20"/>
              </w:rPr>
            </w:pPr>
            <w:r w:rsidRPr="00702236">
              <w:rPr>
                <w:bCs/>
                <w:sz w:val="20"/>
              </w:rPr>
              <w:t>7870</w:t>
            </w:r>
          </w:p>
        </w:tc>
        <w:tc>
          <w:tcPr>
            <w:tcW w:w="1845" w:type="dxa"/>
            <w:vAlign w:val="center"/>
          </w:tcPr>
          <w:p w14:paraId="587446F1" w14:textId="498EA97D" w:rsidR="00AE0B1A" w:rsidRPr="00702236" w:rsidRDefault="00371FE9" w:rsidP="007D5F72">
            <w:pPr>
              <w:tabs>
                <w:tab w:val="left" w:pos="567"/>
                <w:tab w:val="left" w:pos="1134"/>
                <w:tab w:val="left" w:pos="1701"/>
                <w:tab w:val="left" w:pos="2268"/>
                <w:tab w:val="left" w:pos="2835"/>
              </w:tabs>
              <w:spacing w:after="60"/>
              <w:jc w:val="center"/>
              <w:rPr>
                <w:bCs/>
                <w:sz w:val="20"/>
              </w:rPr>
            </w:pPr>
            <w:r w:rsidRPr="00702236">
              <w:rPr>
                <w:bCs/>
                <w:sz w:val="20"/>
              </w:rPr>
              <w:t>460</w:t>
            </w:r>
          </w:p>
        </w:tc>
      </w:tr>
      <w:tr w:rsidR="0038561C" w:rsidRPr="00702236" w14:paraId="3A560A45" w14:textId="77777777" w:rsidTr="00E774F1">
        <w:trPr>
          <w:cantSplit/>
          <w:trHeight w:val="314"/>
        </w:trPr>
        <w:tc>
          <w:tcPr>
            <w:tcW w:w="1957" w:type="dxa"/>
            <w:vAlign w:val="center"/>
          </w:tcPr>
          <w:p w14:paraId="0A3A293A" w14:textId="6DE17B38" w:rsidR="0038561C" w:rsidRPr="00702236" w:rsidRDefault="0038561C" w:rsidP="007D5F72">
            <w:pPr>
              <w:tabs>
                <w:tab w:val="left" w:pos="567"/>
                <w:tab w:val="left" w:pos="1134"/>
                <w:tab w:val="left" w:pos="1701"/>
                <w:tab w:val="left" w:pos="2268"/>
                <w:tab w:val="left" w:pos="2835"/>
              </w:tabs>
              <w:spacing w:after="60"/>
              <w:jc w:val="center"/>
              <w:rPr>
                <w:bCs/>
                <w:sz w:val="20"/>
              </w:rPr>
            </w:pPr>
            <w:r w:rsidRPr="00702236">
              <w:rPr>
                <w:bCs/>
                <w:sz w:val="20"/>
              </w:rPr>
              <w:t>Planks</w:t>
            </w:r>
          </w:p>
        </w:tc>
        <w:tc>
          <w:tcPr>
            <w:tcW w:w="1845" w:type="dxa"/>
            <w:vAlign w:val="center"/>
          </w:tcPr>
          <w:p w14:paraId="744C52DF" w14:textId="5249948B" w:rsidR="0038561C" w:rsidRPr="00702236" w:rsidRDefault="0038561C" w:rsidP="007D5F72">
            <w:pPr>
              <w:tabs>
                <w:tab w:val="left" w:pos="567"/>
                <w:tab w:val="left" w:pos="1134"/>
                <w:tab w:val="left" w:pos="1701"/>
                <w:tab w:val="left" w:pos="2268"/>
                <w:tab w:val="left" w:pos="2835"/>
              </w:tabs>
              <w:spacing w:after="60"/>
              <w:jc w:val="center"/>
              <w:rPr>
                <w:bCs/>
                <w:sz w:val="20"/>
              </w:rPr>
            </w:pPr>
            <w:r w:rsidRPr="00702236">
              <w:rPr>
                <w:bCs/>
                <w:sz w:val="20"/>
              </w:rPr>
              <w:t>0.15</w:t>
            </w:r>
          </w:p>
        </w:tc>
        <w:tc>
          <w:tcPr>
            <w:tcW w:w="1845" w:type="dxa"/>
            <w:shd w:val="clear" w:color="auto" w:fill="auto"/>
            <w:vAlign w:val="center"/>
          </w:tcPr>
          <w:p w14:paraId="2F14316E" w14:textId="3767773E" w:rsidR="0038561C" w:rsidRPr="00702236" w:rsidRDefault="0038561C" w:rsidP="007D5F72">
            <w:pPr>
              <w:tabs>
                <w:tab w:val="left" w:pos="567"/>
                <w:tab w:val="left" w:pos="1134"/>
                <w:tab w:val="left" w:pos="1701"/>
                <w:tab w:val="left" w:pos="2268"/>
                <w:tab w:val="left" w:pos="2835"/>
              </w:tabs>
              <w:spacing w:after="60"/>
              <w:jc w:val="center"/>
              <w:rPr>
                <w:bCs/>
                <w:sz w:val="20"/>
              </w:rPr>
            </w:pPr>
            <w:r w:rsidRPr="00702236">
              <w:rPr>
                <w:bCs/>
                <w:sz w:val="20"/>
              </w:rPr>
              <w:t>0.15</w:t>
            </w:r>
          </w:p>
        </w:tc>
        <w:tc>
          <w:tcPr>
            <w:tcW w:w="1845" w:type="dxa"/>
            <w:vAlign w:val="center"/>
          </w:tcPr>
          <w:p w14:paraId="34B9274C" w14:textId="42E3CDBD" w:rsidR="0038561C" w:rsidRPr="00702236" w:rsidRDefault="0038561C" w:rsidP="007D5F72">
            <w:pPr>
              <w:tabs>
                <w:tab w:val="left" w:pos="567"/>
                <w:tab w:val="left" w:pos="1134"/>
                <w:tab w:val="left" w:pos="1701"/>
                <w:tab w:val="left" w:pos="2268"/>
                <w:tab w:val="left" w:pos="2835"/>
              </w:tabs>
              <w:spacing w:after="60"/>
              <w:jc w:val="center"/>
              <w:rPr>
                <w:bCs/>
                <w:sz w:val="20"/>
              </w:rPr>
            </w:pPr>
            <w:r w:rsidRPr="00702236">
              <w:rPr>
                <w:bCs/>
                <w:sz w:val="20"/>
              </w:rPr>
              <w:t>500</w:t>
            </w:r>
          </w:p>
        </w:tc>
        <w:tc>
          <w:tcPr>
            <w:tcW w:w="1845" w:type="dxa"/>
            <w:vAlign w:val="center"/>
          </w:tcPr>
          <w:p w14:paraId="3E255C63" w14:textId="0D236E33" w:rsidR="0038561C" w:rsidRPr="00702236" w:rsidRDefault="0038561C" w:rsidP="007D5F72">
            <w:pPr>
              <w:tabs>
                <w:tab w:val="left" w:pos="567"/>
                <w:tab w:val="left" w:pos="1134"/>
                <w:tab w:val="left" w:pos="1701"/>
                <w:tab w:val="left" w:pos="2268"/>
                <w:tab w:val="left" w:pos="2835"/>
              </w:tabs>
              <w:spacing w:after="60"/>
              <w:jc w:val="center"/>
              <w:rPr>
                <w:bCs/>
                <w:sz w:val="20"/>
              </w:rPr>
            </w:pPr>
            <w:r w:rsidRPr="00702236">
              <w:rPr>
                <w:bCs/>
                <w:sz w:val="20"/>
              </w:rPr>
              <w:t>1200</w:t>
            </w:r>
          </w:p>
        </w:tc>
      </w:tr>
      <w:tr w:rsidR="002C5483" w:rsidRPr="00702236" w14:paraId="62A23C58" w14:textId="77777777" w:rsidTr="00E774F1">
        <w:trPr>
          <w:cantSplit/>
          <w:trHeight w:val="314"/>
        </w:trPr>
        <w:tc>
          <w:tcPr>
            <w:tcW w:w="1957" w:type="dxa"/>
            <w:vAlign w:val="center"/>
          </w:tcPr>
          <w:p w14:paraId="668FA2E6" w14:textId="77777777" w:rsidR="002C5483" w:rsidRPr="00702236" w:rsidRDefault="002C5483" w:rsidP="007D5F72">
            <w:pPr>
              <w:tabs>
                <w:tab w:val="left" w:pos="567"/>
                <w:tab w:val="left" w:pos="1134"/>
                <w:tab w:val="left" w:pos="1701"/>
                <w:tab w:val="left" w:pos="2268"/>
                <w:tab w:val="left" w:pos="2835"/>
              </w:tabs>
              <w:spacing w:after="60"/>
              <w:jc w:val="center"/>
              <w:rPr>
                <w:bCs/>
                <w:sz w:val="20"/>
              </w:rPr>
            </w:pPr>
            <w:r w:rsidRPr="00702236">
              <w:rPr>
                <w:bCs/>
                <w:sz w:val="20"/>
              </w:rPr>
              <w:t>Air gap</w:t>
            </w:r>
          </w:p>
        </w:tc>
        <w:tc>
          <w:tcPr>
            <w:tcW w:w="1845" w:type="dxa"/>
            <w:vAlign w:val="center"/>
          </w:tcPr>
          <w:p w14:paraId="2F69446C" w14:textId="77777777" w:rsidR="002C5483" w:rsidRPr="00702236" w:rsidRDefault="002C5483" w:rsidP="007D5F72">
            <w:pPr>
              <w:tabs>
                <w:tab w:val="left" w:pos="567"/>
                <w:tab w:val="left" w:pos="1134"/>
                <w:tab w:val="left" w:pos="1701"/>
                <w:tab w:val="left" w:pos="2268"/>
                <w:tab w:val="left" w:pos="2835"/>
              </w:tabs>
              <w:spacing w:after="60"/>
              <w:jc w:val="center"/>
              <w:rPr>
                <w:bCs/>
                <w:sz w:val="20"/>
              </w:rPr>
            </w:pPr>
            <w:r w:rsidRPr="00702236">
              <w:rPr>
                <w:bCs/>
                <w:sz w:val="20"/>
              </w:rPr>
              <w:t>0.100</w:t>
            </w:r>
          </w:p>
        </w:tc>
        <w:tc>
          <w:tcPr>
            <w:tcW w:w="1845" w:type="dxa"/>
            <w:shd w:val="clear" w:color="auto" w:fill="auto"/>
            <w:vAlign w:val="center"/>
          </w:tcPr>
          <w:p w14:paraId="7472A82A" w14:textId="03F2523C" w:rsidR="002C5483" w:rsidRPr="00702236" w:rsidRDefault="002C5483" w:rsidP="007D5F72">
            <w:pPr>
              <w:tabs>
                <w:tab w:val="left" w:pos="567"/>
                <w:tab w:val="left" w:pos="1134"/>
                <w:tab w:val="left" w:pos="1701"/>
                <w:tab w:val="left" w:pos="2268"/>
                <w:tab w:val="left" w:pos="2835"/>
              </w:tabs>
              <w:spacing w:after="60"/>
              <w:jc w:val="center"/>
              <w:rPr>
                <w:bCs/>
                <w:sz w:val="20"/>
              </w:rPr>
            </w:pPr>
            <w:r w:rsidRPr="00702236">
              <w:rPr>
                <w:bCs/>
                <w:sz w:val="20"/>
              </w:rPr>
              <w:t>0.618</w:t>
            </w:r>
          </w:p>
        </w:tc>
        <w:tc>
          <w:tcPr>
            <w:tcW w:w="1845" w:type="dxa"/>
            <w:vAlign w:val="center"/>
          </w:tcPr>
          <w:p w14:paraId="6DAA57A7" w14:textId="4E513CB4" w:rsidR="002C5483" w:rsidRPr="00702236" w:rsidRDefault="002C5483" w:rsidP="007D5F72">
            <w:pPr>
              <w:tabs>
                <w:tab w:val="left" w:pos="567"/>
                <w:tab w:val="left" w:pos="1134"/>
                <w:tab w:val="left" w:pos="1701"/>
                <w:tab w:val="left" w:pos="2268"/>
                <w:tab w:val="left" w:pos="2835"/>
              </w:tabs>
              <w:spacing w:after="60"/>
              <w:jc w:val="center"/>
              <w:rPr>
                <w:bCs/>
                <w:sz w:val="20"/>
              </w:rPr>
            </w:pPr>
            <w:r w:rsidRPr="00702236">
              <w:rPr>
                <w:bCs/>
                <w:sz w:val="20"/>
              </w:rPr>
              <w:t>1.2</w:t>
            </w:r>
          </w:p>
        </w:tc>
        <w:tc>
          <w:tcPr>
            <w:tcW w:w="1845" w:type="dxa"/>
            <w:vAlign w:val="center"/>
          </w:tcPr>
          <w:p w14:paraId="3AF1A05F" w14:textId="77777777" w:rsidR="002C5483" w:rsidRPr="00702236" w:rsidRDefault="002C5483" w:rsidP="007D5F72">
            <w:pPr>
              <w:tabs>
                <w:tab w:val="left" w:pos="567"/>
                <w:tab w:val="left" w:pos="1134"/>
                <w:tab w:val="left" w:pos="1701"/>
                <w:tab w:val="left" w:pos="2268"/>
                <w:tab w:val="left" w:pos="2835"/>
              </w:tabs>
              <w:spacing w:after="60"/>
              <w:jc w:val="center"/>
              <w:rPr>
                <w:bCs/>
                <w:sz w:val="20"/>
              </w:rPr>
            </w:pPr>
            <w:r w:rsidRPr="00702236">
              <w:rPr>
                <w:bCs/>
                <w:sz w:val="20"/>
              </w:rPr>
              <w:t>1000</w:t>
            </w:r>
          </w:p>
        </w:tc>
      </w:tr>
      <w:tr w:rsidR="002C5483" w:rsidRPr="00702236" w14:paraId="05118365" w14:textId="77777777" w:rsidTr="00E774F1">
        <w:trPr>
          <w:cantSplit/>
          <w:trHeight w:val="314"/>
        </w:trPr>
        <w:tc>
          <w:tcPr>
            <w:tcW w:w="1957" w:type="dxa"/>
            <w:vAlign w:val="center"/>
          </w:tcPr>
          <w:p w14:paraId="04F1E206" w14:textId="77777777" w:rsidR="002C5483" w:rsidRPr="00702236" w:rsidRDefault="002C5483" w:rsidP="007D5F72">
            <w:pPr>
              <w:tabs>
                <w:tab w:val="left" w:pos="567"/>
                <w:tab w:val="left" w:pos="1134"/>
                <w:tab w:val="left" w:pos="1701"/>
                <w:tab w:val="left" w:pos="2268"/>
                <w:tab w:val="left" w:pos="2835"/>
              </w:tabs>
              <w:spacing w:after="60"/>
              <w:jc w:val="center"/>
              <w:rPr>
                <w:bCs/>
                <w:sz w:val="20"/>
              </w:rPr>
            </w:pPr>
            <w:r w:rsidRPr="00702236">
              <w:rPr>
                <w:bCs/>
                <w:sz w:val="20"/>
              </w:rPr>
              <w:t>Particle board</w:t>
            </w:r>
          </w:p>
        </w:tc>
        <w:tc>
          <w:tcPr>
            <w:tcW w:w="1845" w:type="dxa"/>
            <w:vAlign w:val="center"/>
          </w:tcPr>
          <w:p w14:paraId="4E78C2CA" w14:textId="77777777" w:rsidR="002C5483" w:rsidRPr="00702236" w:rsidRDefault="002C5483" w:rsidP="007D5F72">
            <w:pPr>
              <w:tabs>
                <w:tab w:val="left" w:pos="567"/>
                <w:tab w:val="left" w:pos="1134"/>
                <w:tab w:val="left" w:pos="1701"/>
                <w:tab w:val="left" w:pos="2268"/>
                <w:tab w:val="left" w:pos="2835"/>
              </w:tabs>
              <w:spacing w:after="60"/>
              <w:jc w:val="center"/>
              <w:rPr>
                <w:bCs/>
                <w:sz w:val="20"/>
              </w:rPr>
            </w:pPr>
            <w:r w:rsidRPr="00702236">
              <w:rPr>
                <w:bCs/>
                <w:sz w:val="20"/>
              </w:rPr>
              <w:t>0.021</w:t>
            </w:r>
          </w:p>
        </w:tc>
        <w:tc>
          <w:tcPr>
            <w:tcW w:w="1845" w:type="dxa"/>
            <w:vAlign w:val="center"/>
          </w:tcPr>
          <w:p w14:paraId="09D5AB95" w14:textId="77777777" w:rsidR="002C5483" w:rsidRPr="00702236" w:rsidRDefault="002C5483" w:rsidP="007D5F72">
            <w:pPr>
              <w:tabs>
                <w:tab w:val="left" w:pos="567"/>
                <w:tab w:val="left" w:pos="1134"/>
                <w:tab w:val="left" w:pos="1701"/>
                <w:tab w:val="left" w:pos="2268"/>
                <w:tab w:val="left" w:pos="2835"/>
              </w:tabs>
              <w:spacing w:after="60"/>
              <w:jc w:val="center"/>
              <w:rPr>
                <w:bCs/>
                <w:sz w:val="20"/>
              </w:rPr>
            </w:pPr>
            <w:r w:rsidRPr="00702236">
              <w:rPr>
                <w:bCs/>
                <w:sz w:val="20"/>
              </w:rPr>
              <w:t>0.17</w:t>
            </w:r>
          </w:p>
        </w:tc>
        <w:tc>
          <w:tcPr>
            <w:tcW w:w="1845" w:type="dxa"/>
            <w:vAlign w:val="center"/>
          </w:tcPr>
          <w:p w14:paraId="652431B1" w14:textId="77777777" w:rsidR="002C5483" w:rsidRPr="00702236" w:rsidRDefault="002C5483" w:rsidP="007D5F72">
            <w:pPr>
              <w:tabs>
                <w:tab w:val="left" w:pos="567"/>
                <w:tab w:val="left" w:pos="1134"/>
                <w:tab w:val="left" w:pos="1701"/>
                <w:tab w:val="left" w:pos="2268"/>
                <w:tab w:val="left" w:pos="2835"/>
              </w:tabs>
              <w:spacing w:after="60"/>
              <w:jc w:val="center"/>
              <w:rPr>
                <w:bCs/>
                <w:sz w:val="20"/>
              </w:rPr>
            </w:pPr>
            <w:r w:rsidRPr="00702236">
              <w:rPr>
                <w:bCs/>
                <w:sz w:val="20"/>
              </w:rPr>
              <w:t>700</w:t>
            </w:r>
          </w:p>
        </w:tc>
        <w:tc>
          <w:tcPr>
            <w:tcW w:w="1845" w:type="dxa"/>
            <w:vAlign w:val="center"/>
          </w:tcPr>
          <w:p w14:paraId="389346D7" w14:textId="77777777" w:rsidR="002C5483" w:rsidRPr="00702236" w:rsidRDefault="002C5483" w:rsidP="007D5F72">
            <w:pPr>
              <w:tabs>
                <w:tab w:val="left" w:pos="567"/>
                <w:tab w:val="left" w:pos="1134"/>
                <w:tab w:val="left" w:pos="1701"/>
                <w:tab w:val="left" w:pos="2268"/>
                <w:tab w:val="left" w:pos="2835"/>
              </w:tabs>
              <w:spacing w:after="60"/>
              <w:jc w:val="center"/>
              <w:rPr>
                <w:bCs/>
                <w:sz w:val="20"/>
              </w:rPr>
            </w:pPr>
            <w:r w:rsidRPr="00702236">
              <w:rPr>
                <w:bCs/>
                <w:sz w:val="20"/>
              </w:rPr>
              <w:t>1200</w:t>
            </w:r>
          </w:p>
        </w:tc>
      </w:tr>
    </w:tbl>
    <w:p w14:paraId="0E1BF8D3" w14:textId="77777777" w:rsidR="002C5483" w:rsidRDefault="002C5483" w:rsidP="00DA5F54">
      <w:pPr>
        <w:rPr>
          <w:szCs w:val="24"/>
        </w:rPr>
      </w:pPr>
    </w:p>
    <w:p w14:paraId="5EC82B06" w14:textId="605F1D6D" w:rsidR="00DA5F54" w:rsidRPr="00BF0498" w:rsidRDefault="00DA5F54" w:rsidP="00BF0498">
      <w:pPr>
        <w:rPr>
          <w:i/>
          <w:iCs/>
        </w:rPr>
      </w:pPr>
      <w:r w:rsidRPr="00BF0498">
        <w:rPr>
          <w:i/>
          <w:iCs/>
        </w:rPr>
        <w:t>C.</w:t>
      </w:r>
      <w:r w:rsidR="00F53468">
        <w:rPr>
          <w:i/>
          <w:iCs/>
        </w:rPr>
        <w:t>5</w:t>
      </w:r>
      <w:r w:rsidRPr="00BF0498">
        <w:rPr>
          <w:i/>
          <w:iCs/>
        </w:rPr>
        <w:t>.1.</w:t>
      </w:r>
      <w:r w:rsidR="0088309A" w:rsidRPr="00BF0498">
        <w:rPr>
          <w:i/>
          <w:iCs/>
        </w:rPr>
        <w:t>2</w:t>
      </w:r>
      <w:r w:rsidRPr="00BF0498">
        <w:rPr>
          <w:i/>
          <w:iCs/>
        </w:rPr>
        <w:t xml:space="preserve"> </w:t>
      </w:r>
      <w:r w:rsidR="00A1314D" w:rsidRPr="00BF0498">
        <w:rPr>
          <w:i/>
          <w:iCs/>
        </w:rPr>
        <w:t>Simplified Construction and Equivalent Material Properties</w:t>
      </w:r>
    </w:p>
    <w:p w14:paraId="7E0E4DFE" w14:textId="77777777" w:rsidR="001D5A32" w:rsidRDefault="001D5A32" w:rsidP="00DA5F54">
      <w:pPr>
        <w:rPr>
          <w:szCs w:val="24"/>
        </w:rPr>
      </w:pPr>
    </w:p>
    <w:p w14:paraId="447AA0F1" w14:textId="72BA14FA" w:rsidR="005D6BBC" w:rsidRDefault="00DE1D9C" w:rsidP="00DA5F54">
      <w:pPr>
        <w:rPr>
          <w:szCs w:val="24"/>
        </w:rPr>
      </w:pPr>
      <w:r>
        <w:rPr>
          <w:szCs w:val="24"/>
        </w:rPr>
        <w:t xml:space="preserve">Due to the lack of information on the </w:t>
      </w:r>
      <w:r w:rsidR="00521ADA">
        <w:rPr>
          <w:szCs w:val="24"/>
        </w:rPr>
        <w:t>steel</w:t>
      </w:r>
      <w:r>
        <w:rPr>
          <w:szCs w:val="24"/>
        </w:rPr>
        <w:t xml:space="preserve"> ties and rails</w:t>
      </w:r>
      <w:r w:rsidR="00846E21">
        <w:rPr>
          <w:szCs w:val="24"/>
        </w:rPr>
        <w:t xml:space="preserve"> – its specific dimensions, arrangement, and thermal properties were not clarified </w:t>
      </w:r>
      <w:r w:rsidR="00A20474">
        <w:rPr>
          <w:szCs w:val="24"/>
        </w:rPr>
        <w:t xml:space="preserve">on the original test document </w:t>
      </w:r>
      <w:r w:rsidR="00846E21">
        <w:rPr>
          <w:szCs w:val="24"/>
        </w:rPr>
        <w:t xml:space="preserve">– </w:t>
      </w:r>
      <w:r>
        <w:rPr>
          <w:szCs w:val="24"/>
        </w:rPr>
        <w:t xml:space="preserve">we neglect these parts completely as in Fig </w:t>
      </w:r>
      <w:r w:rsidR="00521ADA">
        <w:rPr>
          <w:szCs w:val="24"/>
        </w:rPr>
        <w:t>12</w:t>
      </w:r>
      <w:r>
        <w:rPr>
          <w:szCs w:val="24"/>
        </w:rPr>
        <w:t xml:space="preserve"> (in 2.2.1.7.2.6) and by imputing the</w:t>
      </w:r>
      <w:r w:rsidR="00846E21">
        <w:rPr>
          <w:szCs w:val="24"/>
        </w:rPr>
        <w:t xml:space="preserve"> conductivity of</w:t>
      </w:r>
      <w:r>
        <w:rPr>
          <w:szCs w:val="24"/>
        </w:rPr>
        <w:t xml:space="preserve"> glass wool, </w:t>
      </w:r>
      <w:r w:rsidR="00846E21">
        <w:rPr>
          <w:szCs w:val="24"/>
        </w:rPr>
        <w:t xml:space="preserve">made </w:t>
      </w:r>
      <w:r>
        <w:rPr>
          <w:szCs w:val="24"/>
        </w:rPr>
        <w:t>any additional thermal conduction</w:t>
      </w:r>
      <w:r w:rsidR="00521ADA">
        <w:rPr>
          <w:szCs w:val="24"/>
        </w:rPr>
        <w:t xml:space="preserve"> (e.g., thermal bridge) </w:t>
      </w:r>
      <w:r w:rsidR="001D5A32">
        <w:rPr>
          <w:szCs w:val="24"/>
        </w:rPr>
        <w:t>occurred by these parts</w:t>
      </w:r>
      <w:r w:rsidR="00846E21">
        <w:rPr>
          <w:szCs w:val="24"/>
        </w:rPr>
        <w:t xml:space="preserve"> be </w:t>
      </w:r>
      <w:r w:rsidR="00A20474">
        <w:rPr>
          <w:szCs w:val="24"/>
        </w:rPr>
        <w:t>incorporated in the simple parallel paths.</w:t>
      </w:r>
      <w:r w:rsidR="001D5A32">
        <w:rPr>
          <w:szCs w:val="24"/>
        </w:rPr>
        <w:t xml:space="preserve"> In addition, we conducted the 2/3-D analysis using THERM and confirmed that the neglected parts (</w:t>
      </w:r>
      <w:r w:rsidR="00521ADA">
        <w:rPr>
          <w:szCs w:val="24"/>
        </w:rPr>
        <w:t>steel</w:t>
      </w:r>
      <w:r w:rsidR="001D5A32">
        <w:rPr>
          <w:szCs w:val="24"/>
        </w:rPr>
        <w:t xml:space="preserve"> ties and rails) account </w:t>
      </w:r>
      <w:r w:rsidR="00556E2B">
        <w:rPr>
          <w:szCs w:val="24"/>
        </w:rPr>
        <w:t xml:space="preserve">for only about </w:t>
      </w:r>
      <w:r w:rsidR="00987902">
        <w:rPr>
          <w:szCs w:val="24"/>
        </w:rPr>
        <w:t>2</w:t>
      </w:r>
      <w:r w:rsidR="001D5A32">
        <w:rPr>
          <w:szCs w:val="24"/>
        </w:rPr>
        <w:t>% of thermal heat flux.</w:t>
      </w:r>
    </w:p>
    <w:p w14:paraId="0C13DF96" w14:textId="717547F8" w:rsidR="001D5A32" w:rsidRDefault="001D5A32" w:rsidP="00DA5F54">
      <w:pPr>
        <w:rPr>
          <w:szCs w:val="24"/>
        </w:rPr>
      </w:pPr>
    </w:p>
    <w:p w14:paraId="440A36BE" w14:textId="080240D0" w:rsidR="00DA5F54" w:rsidRDefault="00DA5F54" w:rsidP="00BF0498">
      <w:r w:rsidRPr="003D3DB4">
        <w:lastRenderedPageBreak/>
        <w:t>C.</w:t>
      </w:r>
      <w:r w:rsidR="00F53468">
        <w:t>5</w:t>
      </w:r>
      <w:r w:rsidRPr="003D3DB4">
        <w:t>.2 Floor</w:t>
      </w:r>
      <w:r w:rsidR="007838D7">
        <w:t xml:space="preserve"> (2.2.1.7.2.7)</w:t>
      </w:r>
    </w:p>
    <w:p w14:paraId="597D1B84" w14:textId="11A5E8F7" w:rsidR="00556E2B" w:rsidRDefault="00556E2B" w:rsidP="00BF0498"/>
    <w:p w14:paraId="24E70FFE" w14:textId="78896842" w:rsidR="00556E2B" w:rsidRDefault="00556E2B" w:rsidP="00BF0498">
      <w:r>
        <w:t xml:space="preserve">The floor has a complicated construction relative to the other boundary surfaces, with its original drawings and thermal property tables providing a less clear description of its </w:t>
      </w:r>
      <w:r w:rsidR="00BE6360">
        <w:t>construction</w:t>
      </w:r>
      <w:r>
        <w:t xml:space="preserve"> than original drawings and tables for other surfaces. This situation led us to prioritize, in the test cell characterization test sequence, measuring the UA values of the Cell A and Cell B floors just after measuring the Cell A and Cell B south wall UA values.</w:t>
      </w:r>
    </w:p>
    <w:p w14:paraId="5CEBC332" w14:textId="77777777" w:rsidR="00556E2B" w:rsidRPr="003D3DB4" w:rsidRDefault="00556E2B" w:rsidP="00BF0498"/>
    <w:p w14:paraId="5D1BC4A0" w14:textId="4059BF30" w:rsidR="0088309A" w:rsidRPr="00BF0498" w:rsidRDefault="0088309A" w:rsidP="00BF0498">
      <w:pPr>
        <w:rPr>
          <w:i/>
          <w:iCs/>
        </w:rPr>
      </w:pPr>
      <w:r w:rsidRPr="00BF0498">
        <w:rPr>
          <w:i/>
          <w:iCs/>
        </w:rPr>
        <w:t>C.</w:t>
      </w:r>
      <w:r w:rsidR="00F53468">
        <w:rPr>
          <w:i/>
          <w:iCs/>
        </w:rPr>
        <w:t>5</w:t>
      </w:r>
      <w:r w:rsidRPr="00BF0498">
        <w:rPr>
          <w:i/>
          <w:iCs/>
        </w:rPr>
        <w:t>.2.1 Original Construction and Material Properties</w:t>
      </w:r>
    </w:p>
    <w:p w14:paraId="30E2B995" w14:textId="77777777" w:rsidR="00BA5192" w:rsidRPr="00BA5192" w:rsidRDefault="00BA5192" w:rsidP="0088309A">
      <w:pPr>
        <w:rPr>
          <w:szCs w:val="24"/>
        </w:rPr>
      </w:pPr>
    </w:p>
    <w:p w14:paraId="512CE26B" w14:textId="77777777" w:rsidR="00184E4E" w:rsidRDefault="00184E4E" w:rsidP="00184E4E">
      <w:pPr>
        <w:keepNext/>
      </w:pPr>
      <w:r>
        <w:rPr>
          <w:noProof/>
        </w:rPr>
        <w:drawing>
          <wp:inline distT="0" distB="0" distL="0" distR="0" wp14:anchorId="68C65F39" wp14:editId="12EF45B6">
            <wp:extent cx="5961888" cy="2599894"/>
            <wp:effectExtent l="0" t="0" r="1270" b="0"/>
            <wp:docPr id="377" name="Picture 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61888" cy="2599894"/>
                    </a:xfrm>
                    <a:prstGeom prst="rect">
                      <a:avLst/>
                    </a:prstGeom>
                    <a:noFill/>
                  </pic:spPr>
                </pic:pic>
              </a:graphicData>
            </a:graphic>
          </wp:inline>
        </w:drawing>
      </w:r>
    </w:p>
    <w:p w14:paraId="0411C44F" w14:textId="72F18E37" w:rsidR="00D22CD2" w:rsidRPr="00585A75" w:rsidRDefault="00184E4E" w:rsidP="00585A75">
      <w:pPr>
        <w:pStyle w:val="Caption"/>
        <w:keepNext/>
        <w:rPr>
          <w:rFonts w:ascii="Times New Roman" w:hAnsi="Times New Roman"/>
          <w:b w:val="0"/>
          <w:bCs/>
          <w:sz w:val="22"/>
          <w:szCs w:val="22"/>
        </w:rPr>
      </w:pPr>
      <w:r w:rsidRPr="00585A75">
        <w:rPr>
          <w:rFonts w:ascii="Times New Roman" w:hAnsi="Times New Roman"/>
          <w:sz w:val="22"/>
          <w:szCs w:val="22"/>
        </w:rPr>
        <w:t xml:space="preserve">Figure </w:t>
      </w:r>
      <w:r w:rsidRPr="00585A75">
        <w:rPr>
          <w:rFonts w:ascii="Times New Roman" w:hAnsi="Times New Roman"/>
          <w:sz w:val="22"/>
          <w:szCs w:val="22"/>
        </w:rPr>
        <w:fldChar w:fldCharType="begin"/>
      </w:r>
      <w:r w:rsidRPr="00585A75">
        <w:rPr>
          <w:rFonts w:ascii="Times New Roman" w:hAnsi="Times New Roman"/>
          <w:sz w:val="22"/>
          <w:szCs w:val="22"/>
        </w:rPr>
        <w:instrText xml:space="preserve"> SEQ Figure \* ARABIC </w:instrText>
      </w:r>
      <w:r w:rsidRPr="00585A75">
        <w:rPr>
          <w:rFonts w:ascii="Times New Roman" w:hAnsi="Times New Roman"/>
          <w:sz w:val="22"/>
          <w:szCs w:val="22"/>
        </w:rPr>
        <w:fldChar w:fldCharType="separate"/>
      </w:r>
      <w:r w:rsidR="00587CEC">
        <w:rPr>
          <w:rFonts w:ascii="Times New Roman" w:hAnsi="Times New Roman"/>
          <w:noProof/>
          <w:sz w:val="22"/>
          <w:szCs w:val="22"/>
        </w:rPr>
        <w:t>2</w:t>
      </w:r>
      <w:r w:rsidRPr="00585A75">
        <w:rPr>
          <w:rFonts w:ascii="Times New Roman" w:hAnsi="Times New Roman"/>
          <w:sz w:val="22"/>
          <w:szCs w:val="22"/>
        </w:rPr>
        <w:fldChar w:fldCharType="end"/>
      </w:r>
      <w:r w:rsidRPr="00585A75">
        <w:rPr>
          <w:rFonts w:ascii="Times New Roman" w:hAnsi="Times New Roman"/>
          <w:sz w:val="22"/>
          <w:szCs w:val="22"/>
        </w:rPr>
        <w:t xml:space="preserve"> </w:t>
      </w:r>
      <w:r w:rsidRPr="00585A75">
        <w:rPr>
          <w:rFonts w:ascii="Times New Roman" w:hAnsi="Times New Roman"/>
          <w:b w:val="0"/>
          <w:bCs/>
          <w:sz w:val="22"/>
          <w:szCs w:val="22"/>
        </w:rPr>
        <w:t>Section/elevation view of the floor – Original Construction</w:t>
      </w:r>
      <w:r w:rsidR="00556E2B">
        <w:rPr>
          <w:rFonts w:ascii="Times New Roman" w:hAnsi="Times New Roman"/>
          <w:b w:val="0"/>
          <w:bCs/>
          <w:sz w:val="22"/>
          <w:szCs w:val="22"/>
        </w:rPr>
        <w:t xml:space="preserve"> (vertical section)</w:t>
      </w:r>
    </w:p>
    <w:p w14:paraId="7C03D784" w14:textId="4E228ABC" w:rsidR="000671B9" w:rsidRPr="00585A75" w:rsidRDefault="000671B9" w:rsidP="00585A75">
      <w:pPr>
        <w:pStyle w:val="Caption"/>
        <w:keepNext/>
        <w:rPr>
          <w:rFonts w:ascii="Times New Roman" w:hAnsi="Times New Roman"/>
          <w:b w:val="0"/>
          <w:bCs/>
          <w:sz w:val="22"/>
          <w:szCs w:val="22"/>
        </w:rPr>
      </w:pPr>
      <w:r w:rsidRPr="00585A75">
        <w:rPr>
          <w:rFonts w:ascii="Times New Roman" w:hAnsi="Times New Roman"/>
          <w:sz w:val="22"/>
          <w:szCs w:val="22"/>
        </w:rPr>
        <w:t xml:space="preserve">Table </w:t>
      </w:r>
      <w:r w:rsidR="008B52A0">
        <w:rPr>
          <w:rFonts w:ascii="Times New Roman" w:hAnsi="Times New Roman"/>
          <w:sz w:val="22"/>
          <w:szCs w:val="22"/>
        </w:rPr>
        <w:fldChar w:fldCharType="begin"/>
      </w:r>
      <w:r w:rsidR="008B52A0">
        <w:rPr>
          <w:rFonts w:ascii="Times New Roman" w:hAnsi="Times New Roman"/>
          <w:sz w:val="22"/>
          <w:szCs w:val="22"/>
        </w:rPr>
        <w:instrText xml:space="preserve"> SEQ Table \* ARABIC </w:instrText>
      </w:r>
      <w:r w:rsidR="008B52A0">
        <w:rPr>
          <w:rFonts w:ascii="Times New Roman" w:hAnsi="Times New Roman"/>
          <w:sz w:val="22"/>
          <w:szCs w:val="22"/>
        </w:rPr>
        <w:fldChar w:fldCharType="separate"/>
      </w:r>
      <w:r w:rsidR="0065389D">
        <w:rPr>
          <w:rFonts w:ascii="Times New Roman" w:hAnsi="Times New Roman"/>
          <w:noProof/>
          <w:sz w:val="22"/>
          <w:szCs w:val="22"/>
        </w:rPr>
        <w:t>7</w:t>
      </w:r>
      <w:r w:rsidR="008B52A0">
        <w:rPr>
          <w:rFonts w:ascii="Times New Roman" w:hAnsi="Times New Roman"/>
          <w:sz w:val="22"/>
          <w:szCs w:val="22"/>
        </w:rPr>
        <w:fldChar w:fldCharType="end"/>
      </w:r>
      <w:r w:rsidRPr="00585A75">
        <w:rPr>
          <w:rFonts w:ascii="Times New Roman" w:hAnsi="Times New Roman"/>
          <w:b w:val="0"/>
          <w:bCs/>
          <w:sz w:val="22"/>
          <w:szCs w:val="22"/>
        </w:rPr>
        <w:t xml:space="preserve"> Characteristics of the floor – Original Construction</w:t>
      </w:r>
    </w:p>
    <w:tbl>
      <w:tblPr>
        <w:tblW w:w="9337" w:type="dxa"/>
        <w:tblLayout w:type="fixed"/>
        <w:tblCellMar>
          <w:left w:w="70" w:type="dxa"/>
          <w:right w:w="70" w:type="dxa"/>
        </w:tblCellMar>
        <w:tblLook w:val="0000" w:firstRow="0" w:lastRow="0" w:firstColumn="0" w:lastColumn="0" w:noHBand="0" w:noVBand="0"/>
      </w:tblPr>
      <w:tblGrid>
        <w:gridCol w:w="3307"/>
        <w:gridCol w:w="1507"/>
        <w:gridCol w:w="1508"/>
        <w:gridCol w:w="1507"/>
        <w:gridCol w:w="1508"/>
      </w:tblGrid>
      <w:tr w:rsidR="000671B9" w:rsidRPr="00702236" w14:paraId="7FF7DE13" w14:textId="77777777" w:rsidTr="003B3CDF">
        <w:trPr>
          <w:cantSplit/>
        </w:trPr>
        <w:tc>
          <w:tcPr>
            <w:tcW w:w="3307" w:type="dxa"/>
            <w:tcBorders>
              <w:top w:val="double" w:sz="6" w:space="0" w:color="auto"/>
              <w:left w:val="double" w:sz="6" w:space="0" w:color="auto"/>
              <w:bottom w:val="single" w:sz="6" w:space="0" w:color="auto"/>
              <w:right w:val="single" w:sz="6" w:space="0" w:color="auto"/>
            </w:tcBorders>
            <w:vAlign w:val="center"/>
          </w:tcPr>
          <w:p w14:paraId="1D3E77B7" w14:textId="77777777" w:rsidR="000671B9" w:rsidRPr="00B155C0" w:rsidRDefault="000671B9" w:rsidP="004C7EF9">
            <w:pPr>
              <w:tabs>
                <w:tab w:val="left" w:pos="567"/>
                <w:tab w:val="left" w:pos="1134"/>
                <w:tab w:val="left" w:pos="1701"/>
                <w:tab w:val="left" w:pos="2268"/>
                <w:tab w:val="left" w:pos="2835"/>
              </w:tabs>
              <w:spacing w:after="60"/>
              <w:jc w:val="center"/>
              <w:rPr>
                <w:bCs/>
                <w:sz w:val="20"/>
              </w:rPr>
            </w:pPr>
            <w:r w:rsidRPr="00B155C0">
              <w:rPr>
                <w:bCs/>
                <w:sz w:val="20"/>
              </w:rPr>
              <w:t>Material</w:t>
            </w:r>
          </w:p>
        </w:tc>
        <w:tc>
          <w:tcPr>
            <w:tcW w:w="1507" w:type="dxa"/>
            <w:tcBorders>
              <w:top w:val="double" w:sz="6" w:space="0" w:color="auto"/>
              <w:left w:val="single" w:sz="6" w:space="0" w:color="auto"/>
              <w:bottom w:val="single" w:sz="6" w:space="0" w:color="auto"/>
              <w:right w:val="single" w:sz="6" w:space="0" w:color="auto"/>
            </w:tcBorders>
            <w:vAlign w:val="center"/>
          </w:tcPr>
          <w:p w14:paraId="008368BF" w14:textId="77777777" w:rsidR="000671B9" w:rsidRPr="00B155C0" w:rsidRDefault="000671B9" w:rsidP="004C7EF9">
            <w:pPr>
              <w:tabs>
                <w:tab w:val="left" w:pos="567"/>
                <w:tab w:val="left" w:pos="1134"/>
                <w:tab w:val="left" w:pos="1701"/>
                <w:tab w:val="left" w:pos="2268"/>
                <w:tab w:val="left" w:pos="2835"/>
              </w:tabs>
              <w:spacing w:after="60"/>
              <w:jc w:val="center"/>
              <w:rPr>
                <w:bCs/>
                <w:sz w:val="20"/>
              </w:rPr>
            </w:pPr>
            <w:r w:rsidRPr="00B155C0">
              <w:rPr>
                <w:bCs/>
                <w:sz w:val="20"/>
              </w:rPr>
              <w:t>d</w:t>
            </w:r>
          </w:p>
          <w:p w14:paraId="4C5622E1" w14:textId="77777777" w:rsidR="000671B9" w:rsidRPr="00B155C0" w:rsidRDefault="000671B9" w:rsidP="004C7EF9">
            <w:pPr>
              <w:tabs>
                <w:tab w:val="left" w:pos="567"/>
                <w:tab w:val="left" w:pos="1134"/>
                <w:tab w:val="left" w:pos="1701"/>
                <w:tab w:val="left" w:pos="2268"/>
                <w:tab w:val="left" w:pos="2835"/>
              </w:tabs>
              <w:spacing w:after="60"/>
              <w:jc w:val="center"/>
              <w:rPr>
                <w:bCs/>
                <w:sz w:val="20"/>
              </w:rPr>
            </w:pPr>
            <w:r w:rsidRPr="00B155C0">
              <w:rPr>
                <w:bCs/>
                <w:sz w:val="20"/>
              </w:rPr>
              <w:t>Thickness</w:t>
            </w:r>
          </w:p>
          <w:p w14:paraId="1F84F41F" w14:textId="77777777" w:rsidR="000671B9" w:rsidRPr="00B155C0" w:rsidRDefault="000671B9" w:rsidP="004C7EF9">
            <w:pPr>
              <w:tabs>
                <w:tab w:val="left" w:pos="567"/>
                <w:tab w:val="left" w:pos="1134"/>
                <w:tab w:val="left" w:pos="1701"/>
                <w:tab w:val="left" w:pos="2268"/>
                <w:tab w:val="left" w:pos="2835"/>
              </w:tabs>
              <w:spacing w:after="60"/>
              <w:jc w:val="center"/>
              <w:rPr>
                <w:bCs/>
                <w:sz w:val="20"/>
              </w:rPr>
            </w:pPr>
            <w:r w:rsidRPr="00B155C0">
              <w:rPr>
                <w:bCs/>
                <w:sz w:val="20"/>
              </w:rPr>
              <w:t>[m]</w:t>
            </w:r>
          </w:p>
        </w:tc>
        <w:tc>
          <w:tcPr>
            <w:tcW w:w="1508" w:type="dxa"/>
            <w:tcBorders>
              <w:top w:val="double" w:sz="6" w:space="0" w:color="auto"/>
              <w:left w:val="single" w:sz="6" w:space="0" w:color="auto"/>
              <w:bottom w:val="single" w:sz="6" w:space="0" w:color="auto"/>
              <w:right w:val="single" w:sz="6" w:space="0" w:color="auto"/>
            </w:tcBorders>
            <w:vAlign w:val="center"/>
          </w:tcPr>
          <w:p w14:paraId="4A961B28" w14:textId="77777777" w:rsidR="000671B9" w:rsidRPr="00B155C0" w:rsidRDefault="000671B9" w:rsidP="004C7EF9">
            <w:pPr>
              <w:tabs>
                <w:tab w:val="left" w:pos="567"/>
                <w:tab w:val="left" w:pos="1134"/>
                <w:tab w:val="left" w:pos="1701"/>
                <w:tab w:val="left" w:pos="2268"/>
                <w:tab w:val="left" w:pos="2835"/>
              </w:tabs>
              <w:spacing w:after="60"/>
              <w:jc w:val="center"/>
              <w:rPr>
                <w:bCs/>
                <w:sz w:val="20"/>
              </w:rPr>
            </w:pPr>
            <w:r w:rsidRPr="00B155C0">
              <w:rPr>
                <w:bCs/>
                <w:sz w:val="20"/>
              </w:rPr>
              <w:t>k</w:t>
            </w:r>
          </w:p>
          <w:p w14:paraId="7B9CBBD3" w14:textId="77777777" w:rsidR="000671B9" w:rsidRPr="00B155C0" w:rsidRDefault="000671B9" w:rsidP="004C7EF9">
            <w:pPr>
              <w:tabs>
                <w:tab w:val="left" w:pos="567"/>
                <w:tab w:val="left" w:pos="1134"/>
                <w:tab w:val="left" w:pos="1701"/>
                <w:tab w:val="left" w:pos="2268"/>
                <w:tab w:val="left" w:pos="2835"/>
              </w:tabs>
              <w:spacing w:after="60"/>
              <w:jc w:val="center"/>
              <w:rPr>
                <w:bCs/>
                <w:sz w:val="20"/>
              </w:rPr>
            </w:pPr>
            <w:r w:rsidRPr="00B155C0">
              <w:rPr>
                <w:bCs/>
                <w:sz w:val="20"/>
              </w:rPr>
              <w:t>Conductivity</w:t>
            </w:r>
          </w:p>
          <w:p w14:paraId="46DE75E1" w14:textId="77777777" w:rsidR="000671B9" w:rsidRPr="00B155C0" w:rsidRDefault="000671B9" w:rsidP="004C7EF9">
            <w:pPr>
              <w:tabs>
                <w:tab w:val="left" w:pos="567"/>
                <w:tab w:val="left" w:pos="1134"/>
                <w:tab w:val="left" w:pos="1701"/>
                <w:tab w:val="left" w:pos="2268"/>
                <w:tab w:val="left" w:pos="2835"/>
              </w:tabs>
              <w:spacing w:after="60"/>
              <w:jc w:val="center"/>
              <w:rPr>
                <w:bCs/>
                <w:sz w:val="20"/>
              </w:rPr>
            </w:pPr>
            <w:r w:rsidRPr="00B155C0">
              <w:rPr>
                <w:bCs/>
                <w:sz w:val="20"/>
              </w:rPr>
              <w:t>[W/mK]</w:t>
            </w:r>
          </w:p>
        </w:tc>
        <w:tc>
          <w:tcPr>
            <w:tcW w:w="1507" w:type="dxa"/>
            <w:tcBorders>
              <w:top w:val="double" w:sz="6" w:space="0" w:color="auto"/>
              <w:left w:val="single" w:sz="6" w:space="0" w:color="auto"/>
              <w:bottom w:val="single" w:sz="6" w:space="0" w:color="auto"/>
              <w:right w:val="single" w:sz="6" w:space="0" w:color="auto"/>
            </w:tcBorders>
            <w:vAlign w:val="center"/>
          </w:tcPr>
          <w:p w14:paraId="5F5D05B0" w14:textId="77777777" w:rsidR="000671B9" w:rsidRPr="00B155C0" w:rsidRDefault="000671B9" w:rsidP="004C7EF9">
            <w:pPr>
              <w:tabs>
                <w:tab w:val="left" w:pos="567"/>
                <w:tab w:val="left" w:pos="1134"/>
                <w:tab w:val="left" w:pos="1701"/>
                <w:tab w:val="left" w:pos="2268"/>
                <w:tab w:val="left" w:pos="2835"/>
              </w:tabs>
              <w:spacing w:after="60"/>
              <w:jc w:val="center"/>
              <w:rPr>
                <w:bCs/>
                <w:sz w:val="20"/>
              </w:rPr>
            </w:pPr>
            <w:r w:rsidRPr="00B155C0">
              <w:rPr>
                <w:bCs/>
                <w:sz w:val="20"/>
              </w:rPr>
              <w:t>ρ</w:t>
            </w:r>
          </w:p>
          <w:p w14:paraId="0EB01FAF" w14:textId="77777777" w:rsidR="000671B9" w:rsidRPr="00B155C0" w:rsidRDefault="000671B9" w:rsidP="004C7EF9">
            <w:pPr>
              <w:tabs>
                <w:tab w:val="left" w:pos="567"/>
                <w:tab w:val="left" w:pos="1134"/>
                <w:tab w:val="left" w:pos="1701"/>
                <w:tab w:val="left" w:pos="2268"/>
                <w:tab w:val="left" w:pos="2835"/>
              </w:tabs>
              <w:spacing w:after="60"/>
              <w:jc w:val="center"/>
              <w:rPr>
                <w:bCs/>
                <w:sz w:val="20"/>
              </w:rPr>
            </w:pPr>
            <w:r w:rsidRPr="00B155C0">
              <w:rPr>
                <w:bCs/>
                <w:sz w:val="20"/>
              </w:rPr>
              <w:t>Density</w:t>
            </w:r>
          </w:p>
          <w:p w14:paraId="15BC41E3" w14:textId="77777777" w:rsidR="000671B9" w:rsidRPr="00B155C0" w:rsidRDefault="000671B9" w:rsidP="004C7EF9">
            <w:pPr>
              <w:tabs>
                <w:tab w:val="left" w:pos="567"/>
                <w:tab w:val="left" w:pos="1134"/>
                <w:tab w:val="left" w:pos="1701"/>
                <w:tab w:val="left" w:pos="2268"/>
                <w:tab w:val="left" w:pos="2835"/>
              </w:tabs>
              <w:spacing w:after="60"/>
              <w:jc w:val="center"/>
              <w:rPr>
                <w:bCs/>
                <w:sz w:val="20"/>
              </w:rPr>
            </w:pPr>
            <w:r w:rsidRPr="00B155C0">
              <w:rPr>
                <w:bCs/>
                <w:sz w:val="20"/>
              </w:rPr>
              <w:t>[kg/m3]</w:t>
            </w:r>
          </w:p>
        </w:tc>
        <w:tc>
          <w:tcPr>
            <w:tcW w:w="1508" w:type="dxa"/>
            <w:tcBorders>
              <w:top w:val="double" w:sz="6" w:space="0" w:color="auto"/>
              <w:left w:val="single" w:sz="6" w:space="0" w:color="auto"/>
              <w:bottom w:val="single" w:sz="6" w:space="0" w:color="auto"/>
              <w:right w:val="double" w:sz="6" w:space="0" w:color="auto"/>
            </w:tcBorders>
            <w:vAlign w:val="center"/>
          </w:tcPr>
          <w:p w14:paraId="7238559D" w14:textId="77777777" w:rsidR="000671B9" w:rsidRPr="00B155C0" w:rsidRDefault="000671B9" w:rsidP="004C7EF9">
            <w:pPr>
              <w:tabs>
                <w:tab w:val="left" w:pos="567"/>
                <w:tab w:val="left" w:pos="1134"/>
                <w:tab w:val="left" w:pos="1701"/>
                <w:tab w:val="left" w:pos="2268"/>
                <w:tab w:val="left" w:pos="2835"/>
              </w:tabs>
              <w:spacing w:after="60"/>
              <w:jc w:val="center"/>
              <w:rPr>
                <w:bCs/>
                <w:sz w:val="20"/>
              </w:rPr>
            </w:pPr>
            <w:r w:rsidRPr="00B155C0">
              <w:rPr>
                <w:bCs/>
                <w:sz w:val="20"/>
              </w:rPr>
              <w:t>Cp</w:t>
            </w:r>
          </w:p>
          <w:p w14:paraId="7639520E" w14:textId="77777777" w:rsidR="000671B9" w:rsidRPr="00B155C0" w:rsidRDefault="000671B9" w:rsidP="004C7EF9">
            <w:pPr>
              <w:tabs>
                <w:tab w:val="left" w:pos="567"/>
                <w:tab w:val="left" w:pos="1134"/>
                <w:tab w:val="left" w:pos="1701"/>
                <w:tab w:val="left" w:pos="2268"/>
                <w:tab w:val="left" w:pos="2835"/>
              </w:tabs>
              <w:spacing w:after="60"/>
              <w:jc w:val="center"/>
              <w:rPr>
                <w:bCs/>
                <w:sz w:val="20"/>
              </w:rPr>
            </w:pPr>
            <w:r w:rsidRPr="00B155C0">
              <w:rPr>
                <w:bCs/>
                <w:sz w:val="20"/>
              </w:rPr>
              <w:t>Specific heat</w:t>
            </w:r>
          </w:p>
          <w:p w14:paraId="100DE431" w14:textId="77777777" w:rsidR="000671B9" w:rsidRPr="00B155C0" w:rsidRDefault="000671B9" w:rsidP="004C7EF9">
            <w:pPr>
              <w:tabs>
                <w:tab w:val="left" w:pos="567"/>
                <w:tab w:val="left" w:pos="1134"/>
                <w:tab w:val="left" w:pos="1701"/>
                <w:tab w:val="left" w:pos="2268"/>
                <w:tab w:val="left" w:pos="2835"/>
              </w:tabs>
              <w:spacing w:after="60"/>
              <w:jc w:val="center"/>
              <w:rPr>
                <w:bCs/>
                <w:sz w:val="20"/>
              </w:rPr>
            </w:pPr>
            <w:r w:rsidRPr="00B155C0">
              <w:rPr>
                <w:bCs/>
                <w:sz w:val="20"/>
              </w:rPr>
              <w:t>[J/kgK]</w:t>
            </w:r>
          </w:p>
        </w:tc>
      </w:tr>
      <w:tr w:rsidR="003E0645" w:rsidRPr="00702236" w14:paraId="004A3273" w14:textId="77777777" w:rsidTr="003B3CDF">
        <w:trPr>
          <w:cantSplit/>
        </w:trPr>
        <w:tc>
          <w:tcPr>
            <w:tcW w:w="3307" w:type="dxa"/>
            <w:tcBorders>
              <w:top w:val="single" w:sz="6" w:space="0" w:color="auto"/>
              <w:left w:val="double" w:sz="6" w:space="0" w:color="auto"/>
              <w:bottom w:val="single" w:sz="6" w:space="0" w:color="auto"/>
              <w:right w:val="single" w:sz="6" w:space="0" w:color="auto"/>
            </w:tcBorders>
            <w:vAlign w:val="center"/>
          </w:tcPr>
          <w:p w14:paraId="630F7A88" w14:textId="63CE08AE" w:rsidR="003E0645" w:rsidRPr="00B155C0" w:rsidRDefault="003E0645" w:rsidP="003E0645">
            <w:pPr>
              <w:tabs>
                <w:tab w:val="left" w:pos="567"/>
                <w:tab w:val="left" w:pos="1134"/>
                <w:tab w:val="left" w:pos="1701"/>
                <w:tab w:val="left" w:pos="2268"/>
                <w:tab w:val="left" w:pos="2835"/>
              </w:tabs>
              <w:spacing w:after="60"/>
              <w:jc w:val="center"/>
              <w:rPr>
                <w:bCs/>
                <w:sz w:val="20"/>
              </w:rPr>
            </w:pPr>
            <w:r w:rsidRPr="00B155C0">
              <w:rPr>
                <w:bCs/>
                <w:sz w:val="20"/>
              </w:rPr>
              <w:t>Ceramic Tile</w:t>
            </w:r>
          </w:p>
        </w:tc>
        <w:tc>
          <w:tcPr>
            <w:tcW w:w="1507" w:type="dxa"/>
            <w:tcBorders>
              <w:top w:val="single" w:sz="6" w:space="0" w:color="auto"/>
              <w:left w:val="single" w:sz="6" w:space="0" w:color="auto"/>
              <w:bottom w:val="single" w:sz="6" w:space="0" w:color="auto"/>
              <w:right w:val="single" w:sz="6" w:space="0" w:color="auto"/>
            </w:tcBorders>
            <w:vAlign w:val="center"/>
          </w:tcPr>
          <w:p w14:paraId="63DCA884" w14:textId="2EF4DD1B" w:rsidR="003E0645" w:rsidRPr="00B155C0" w:rsidRDefault="003E0645" w:rsidP="003E0645">
            <w:pPr>
              <w:tabs>
                <w:tab w:val="left" w:pos="567"/>
                <w:tab w:val="left" w:pos="1134"/>
                <w:tab w:val="left" w:pos="1701"/>
                <w:tab w:val="left" w:pos="2268"/>
                <w:tab w:val="left" w:pos="2835"/>
              </w:tabs>
              <w:spacing w:after="60"/>
              <w:jc w:val="center"/>
              <w:rPr>
                <w:bCs/>
                <w:sz w:val="20"/>
              </w:rPr>
            </w:pPr>
            <w:r w:rsidRPr="00B155C0">
              <w:rPr>
                <w:bCs/>
                <w:sz w:val="20"/>
              </w:rPr>
              <w:t>0.006</w:t>
            </w:r>
          </w:p>
        </w:tc>
        <w:tc>
          <w:tcPr>
            <w:tcW w:w="1508" w:type="dxa"/>
            <w:tcBorders>
              <w:top w:val="single" w:sz="6" w:space="0" w:color="auto"/>
              <w:left w:val="single" w:sz="6" w:space="0" w:color="auto"/>
              <w:bottom w:val="single" w:sz="6" w:space="0" w:color="auto"/>
              <w:right w:val="single" w:sz="6" w:space="0" w:color="auto"/>
            </w:tcBorders>
            <w:vAlign w:val="center"/>
          </w:tcPr>
          <w:p w14:paraId="2339CC7C" w14:textId="7827C533" w:rsidR="003E0645" w:rsidRPr="00B155C0" w:rsidRDefault="003E0645" w:rsidP="003E0645">
            <w:pPr>
              <w:tabs>
                <w:tab w:val="left" w:pos="567"/>
                <w:tab w:val="left" w:pos="1134"/>
                <w:tab w:val="left" w:pos="1701"/>
                <w:tab w:val="left" w:pos="2268"/>
                <w:tab w:val="left" w:pos="2835"/>
              </w:tabs>
              <w:spacing w:after="60"/>
              <w:jc w:val="center"/>
              <w:rPr>
                <w:bCs/>
                <w:sz w:val="20"/>
              </w:rPr>
            </w:pPr>
            <w:r w:rsidRPr="00B155C0">
              <w:rPr>
                <w:bCs/>
                <w:sz w:val="20"/>
              </w:rPr>
              <w:t>1.75</w:t>
            </w:r>
          </w:p>
        </w:tc>
        <w:tc>
          <w:tcPr>
            <w:tcW w:w="1507" w:type="dxa"/>
            <w:tcBorders>
              <w:top w:val="single" w:sz="6" w:space="0" w:color="auto"/>
              <w:left w:val="single" w:sz="6" w:space="0" w:color="auto"/>
              <w:bottom w:val="single" w:sz="6" w:space="0" w:color="auto"/>
              <w:right w:val="single" w:sz="6" w:space="0" w:color="auto"/>
            </w:tcBorders>
            <w:vAlign w:val="center"/>
          </w:tcPr>
          <w:p w14:paraId="7B668689" w14:textId="32321E05" w:rsidR="003E0645" w:rsidRPr="00B155C0" w:rsidRDefault="003E0645" w:rsidP="003E0645">
            <w:pPr>
              <w:tabs>
                <w:tab w:val="left" w:pos="567"/>
                <w:tab w:val="left" w:pos="1134"/>
                <w:tab w:val="left" w:pos="1701"/>
                <w:tab w:val="left" w:pos="2268"/>
                <w:tab w:val="left" w:pos="2835"/>
              </w:tabs>
              <w:spacing w:after="60"/>
              <w:jc w:val="center"/>
              <w:rPr>
                <w:bCs/>
                <w:sz w:val="20"/>
              </w:rPr>
            </w:pPr>
            <w:r w:rsidRPr="00B155C0">
              <w:rPr>
                <w:bCs/>
                <w:sz w:val="20"/>
              </w:rPr>
              <w:t>2177</w:t>
            </w:r>
          </w:p>
        </w:tc>
        <w:tc>
          <w:tcPr>
            <w:tcW w:w="1508" w:type="dxa"/>
            <w:tcBorders>
              <w:top w:val="single" w:sz="6" w:space="0" w:color="auto"/>
              <w:left w:val="single" w:sz="6" w:space="0" w:color="auto"/>
              <w:bottom w:val="single" w:sz="6" w:space="0" w:color="auto"/>
              <w:right w:val="double" w:sz="6" w:space="0" w:color="auto"/>
            </w:tcBorders>
            <w:vAlign w:val="center"/>
          </w:tcPr>
          <w:p w14:paraId="27443FA4" w14:textId="401DF843" w:rsidR="003E0645" w:rsidRPr="00B155C0" w:rsidRDefault="003E0645" w:rsidP="003E0645">
            <w:pPr>
              <w:tabs>
                <w:tab w:val="left" w:pos="567"/>
                <w:tab w:val="left" w:pos="1134"/>
                <w:tab w:val="left" w:pos="1701"/>
                <w:tab w:val="left" w:pos="2268"/>
                <w:tab w:val="left" w:pos="2835"/>
              </w:tabs>
              <w:spacing w:after="60"/>
              <w:jc w:val="center"/>
              <w:rPr>
                <w:bCs/>
                <w:sz w:val="20"/>
              </w:rPr>
            </w:pPr>
            <w:r w:rsidRPr="00B155C0">
              <w:rPr>
                <w:bCs/>
                <w:sz w:val="20"/>
              </w:rPr>
              <w:t>920</w:t>
            </w:r>
          </w:p>
        </w:tc>
      </w:tr>
      <w:tr w:rsidR="003E0645" w:rsidRPr="00702236" w14:paraId="48D2BBD8" w14:textId="77777777" w:rsidTr="003B3CDF">
        <w:trPr>
          <w:cantSplit/>
        </w:trPr>
        <w:tc>
          <w:tcPr>
            <w:tcW w:w="3307" w:type="dxa"/>
            <w:tcBorders>
              <w:top w:val="single" w:sz="6" w:space="0" w:color="auto"/>
              <w:left w:val="double" w:sz="6" w:space="0" w:color="auto"/>
              <w:bottom w:val="single" w:sz="6" w:space="0" w:color="auto"/>
              <w:right w:val="single" w:sz="6" w:space="0" w:color="auto"/>
            </w:tcBorders>
            <w:vAlign w:val="center"/>
          </w:tcPr>
          <w:p w14:paraId="397E1E46" w14:textId="725B3719" w:rsidR="003E0645" w:rsidRPr="00B155C0" w:rsidRDefault="003E0645" w:rsidP="003E0645">
            <w:pPr>
              <w:tabs>
                <w:tab w:val="left" w:pos="567"/>
                <w:tab w:val="left" w:pos="1134"/>
                <w:tab w:val="left" w:pos="1701"/>
                <w:tab w:val="left" w:pos="2268"/>
                <w:tab w:val="left" w:pos="2835"/>
              </w:tabs>
              <w:spacing w:after="60"/>
              <w:jc w:val="center"/>
              <w:rPr>
                <w:bCs/>
                <w:sz w:val="20"/>
              </w:rPr>
            </w:pPr>
            <w:r w:rsidRPr="00B155C0">
              <w:rPr>
                <w:bCs/>
                <w:sz w:val="20"/>
              </w:rPr>
              <w:t>Glue Cement</w:t>
            </w:r>
          </w:p>
        </w:tc>
        <w:tc>
          <w:tcPr>
            <w:tcW w:w="1507" w:type="dxa"/>
            <w:tcBorders>
              <w:top w:val="single" w:sz="6" w:space="0" w:color="auto"/>
              <w:left w:val="single" w:sz="6" w:space="0" w:color="auto"/>
              <w:bottom w:val="single" w:sz="6" w:space="0" w:color="auto"/>
              <w:right w:val="single" w:sz="6" w:space="0" w:color="auto"/>
            </w:tcBorders>
            <w:vAlign w:val="center"/>
          </w:tcPr>
          <w:p w14:paraId="365C3B9F" w14:textId="58B3D8AF" w:rsidR="003E0645" w:rsidRPr="00B155C0" w:rsidRDefault="003E0645" w:rsidP="003E0645">
            <w:pPr>
              <w:tabs>
                <w:tab w:val="left" w:pos="567"/>
                <w:tab w:val="left" w:pos="1134"/>
                <w:tab w:val="left" w:pos="1701"/>
                <w:tab w:val="left" w:pos="2268"/>
                <w:tab w:val="left" w:pos="2835"/>
              </w:tabs>
              <w:spacing w:after="60"/>
              <w:jc w:val="center"/>
              <w:rPr>
                <w:bCs/>
                <w:sz w:val="20"/>
              </w:rPr>
            </w:pPr>
            <w:r w:rsidRPr="00B155C0">
              <w:rPr>
                <w:bCs/>
                <w:sz w:val="20"/>
              </w:rPr>
              <w:t>0.003</w:t>
            </w:r>
          </w:p>
        </w:tc>
        <w:tc>
          <w:tcPr>
            <w:tcW w:w="1508" w:type="dxa"/>
            <w:tcBorders>
              <w:top w:val="single" w:sz="6" w:space="0" w:color="auto"/>
              <w:left w:val="single" w:sz="6" w:space="0" w:color="auto"/>
              <w:bottom w:val="single" w:sz="6" w:space="0" w:color="auto"/>
              <w:right w:val="single" w:sz="6" w:space="0" w:color="auto"/>
            </w:tcBorders>
            <w:vAlign w:val="center"/>
          </w:tcPr>
          <w:p w14:paraId="0B6822F9" w14:textId="586897B4" w:rsidR="003E0645" w:rsidRPr="00B155C0" w:rsidRDefault="003E0645" w:rsidP="003E0645">
            <w:pPr>
              <w:tabs>
                <w:tab w:val="left" w:pos="567"/>
                <w:tab w:val="left" w:pos="1134"/>
                <w:tab w:val="left" w:pos="1701"/>
                <w:tab w:val="left" w:pos="2268"/>
                <w:tab w:val="left" w:pos="2835"/>
              </w:tabs>
              <w:spacing w:after="60"/>
              <w:jc w:val="center"/>
              <w:rPr>
                <w:bCs/>
                <w:sz w:val="20"/>
              </w:rPr>
            </w:pPr>
            <w:r w:rsidRPr="00B155C0">
              <w:rPr>
                <w:bCs/>
                <w:sz w:val="20"/>
              </w:rPr>
              <w:t>1.50</w:t>
            </w:r>
          </w:p>
        </w:tc>
        <w:tc>
          <w:tcPr>
            <w:tcW w:w="1507" w:type="dxa"/>
            <w:tcBorders>
              <w:top w:val="single" w:sz="6" w:space="0" w:color="auto"/>
              <w:left w:val="single" w:sz="6" w:space="0" w:color="auto"/>
              <w:bottom w:val="single" w:sz="6" w:space="0" w:color="auto"/>
              <w:right w:val="single" w:sz="6" w:space="0" w:color="auto"/>
            </w:tcBorders>
            <w:vAlign w:val="center"/>
          </w:tcPr>
          <w:p w14:paraId="351266A0" w14:textId="30C5CD93" w:rsidR="003E0645" w:rsidRPr="00B155C0" w:rsidRDefault="003E0645" w:rsidP="003E0645">
            <w:pPr>
              <w:tabs>
                <w:tab w:val="left" w:pos="567"/>
                <w:tab w:val="left" w:pos="1134"/>
                <w:tab w:val="left" w:pos="1701"/>
                <w:tab w:val="left" w:pos="2268"/>
                <w:tab w:val="left" w:pos="2835"/>
              </w:tabs>
              <w:spacing w:after="60"/>
              <w:jc w:val="center"/>
              <w:rPr>
                <w:bCs/>
                <w:sz w:val="20"/>
              </w:rPr>
            </w:pPr>
            <w:r w:rsidRPr="00B155C0">
              <w:rPr>
                <w:bCs/>
                <w:sz w:val="20"/>
              </w:rPr>
              <w:t>1900</w:t>
            </w:r>
          </w:p>
        </w:tc>
        <w:tc>
          <w:tcPr>
            <w:tcW w:w="1508" w:type="dxa"/>
            <w:tcBorders>
              <w:top w:val="single" w:sz="6" w:space="0" w:color="auto"/>
              <w:left w:val="single" w:sz="6" w:space="0" w:color="auto"/>
              <w:bottom w:val="single" w:sz="6" w:space="0" w:color="auto"/>
              <w:right w:val="double" w:sz="6" w:space="0" w:color="auto"/>
            </w:tcBorders>
            <w:vAlign w:val="center"/>
          </w:tcPr>
          <w:p w14:paraId="1DF7DC7F" w14:textId="69EBB869" w:rsidR="003E0645" w:rsidRPr="00B155C0" w:rsidRDefault="003E0645" w:rsidP="003E0645">
            <w:pPr>
              <w:tabs>
                <w:tab w:val="left" w:pos="567"/>
                <w:tab w:val="left" w:pos="1134"/>
                <w:tab w:val="left" w:pos="1701"/>
                <w:tab w:val="left" w:pos="2268"/>
                <w:tab w:val="left" w:pos="2835"/>
              </w:tabs>
              <w:spacing w:after="60"/>
              <w:jc w:val="center"/>
              <w:rPr>
                <w:bCs/>
                <w:sz w:val="20"/>
              </w:rPr>
            </w:pPr>
            <w:r w:rsidRPr="00B155C0">
              <w:rPr>
                <w:bCs/>
                <w:sz w:val="20"/>
              </w:rPr>
              <w:t>840</w:t>
            </w:r>
          </w:p>
        </w:tc>
      </w:tr>
      <w:tr w:rsidR="003E0645" w:rsidRPr="00702236" w14:paraId="4D957410" w14:textId="77777777" w:rsidTr="003B3CDF">
        <w:trPr>
          <w:cantSplit/>
        </w:trPr>
        <w:tc>
          <w:tcPr>
            <w:tcW w:w="3307" w:type="dxa"/>
            <w:tcBorders>
              <w:top w:val="single" w:sz="6" w:space="0" w:color="auto"/>
              <w:left w:val="double" w:sz="6" w:space="0" w:color="auto"/>
              <w:bottom w:val="single" w:sz="6" w:space="0" w:color="auto"/>
              <w:right w:val="single" w:sz="6" w:space="0" w:color="auto"/>
            </w:tcBorders>
            <w:vAlign w:val="center"/>
          </w:tcPr>
          <w:p w14:paraId="577D20CA" w14:textId="6E390377" w:rsidR="003E0645" w:rsidRPr="00B155C0" w:rsidRDefault="003E0645" w:rsidP="003E0645">
            <w:pPr>
              <w:tabs>
                <w:tab w:val="left" w:pos="567"/>
                <w:tab w:val="left" w:pos="1134"/>
                <w:tab w:val="left" w:pos="1701"/>
                <w:tab w:val="left" w:pos="2268"/>
                <w:tab w:val="left" w:pos="2835"/>
              </w:tabs>
              <w:spacing w:after="60"/>
              <w:jc w:val="center"/>
              <w:rPr>
                <w:bCs/>
                <w:sz w:val="20"/>
              </w:rPr>
            </w:pPr>
            <w:r w:rsidRPr="00B155C0">
              <w:rPr>
                <w:bCs/>
                <w:sz w:val="20"/>
              </w:rPr>
              <w:t>Concrete</w:t>
            </w:r>
          </w:p>
        </w:tc>
        <w:tc>
          <w:tcPr>
            <w:tcW w:w="1507" w:type="dxa"/>
            <w:tcBorders>
              <w:top w:val="single" w:sz="6" w:space="0" w:color="auto"/>
              <w:left w:val="single" w:sz="6" w:space="0" w:color="auto"/>
              <w:bottom w:val="single" w:sz="6" w:space="0" w:color="auto"/>
              <w:right w:val="single" w:sz="6" w:space="0" w:color="auto"/>
            </w:tcBorders>
            <w:vAlign w:val="center"/>
          </w:tcPr>
          <w:p w14:paraId="765FBE9F" w14:textId="2E58AECB" w:rsidR="003E0645" w:rsidRPr="00B155C0" w:rsidRDefault="003E0645" w:rsidP="003E0645">
            <w:pPr>
              <w:tabs>
                <w:tab w:val="left" w:pos="567"/>
                <w:tab w:val="left" w:pos="1134"/>
                <w:tab w:val="left" w:pos="1701"/>
                <w:tab w:val="left" w:pos="2268"/>
                <w:tab w:val="left" w:pos="2835"/>
              </w:tabs>
              <w:spacing w:after="60"/>
              <w:jc w:val="center"/>
              <w:rPr>
                <w:bCs/>
                <w:sz w:val="20"/>
              </w:rPr>
            </w:pPr>
            <w:r w:rsidRPr="00B155C0">
              <w:rPr>
                <w:bCs/>
                <w:sz w:val="20"/>
              </w:rPr>
              <w:t>0.008</w:t>
            </w:r>
          </w:p>
        </w:tc>
        <w:tc>
          <w:tcPr>
            <w:tcW w:w="1508" w:type="dxa"/>
            <w:tcBorders>
              <w:top w:val="single" w:sz="6" w:space="0" w:color="auto"/>
              <w:left w:val="single" w:sz="6" w:space="0" w:color="auto"/>
              <w:bottom w:val="single" w:sz="6" w:space="0" w:color="auto"/>
              <w:right w:val="single" w:sz="6" w:space="0" w:color="auto"/>
            </w:tcBorders>
            <w:vAlign w:val="center"/>
          </w:tcPr>
          <w:p w14:paraId="5220C06A" w14:textId="138662CC" w:rsidR="003E0645" w:rsidRPr="00B155C0" w:rsidRDefault="003E0645" w:rsidP="003E0645">
            <w:pPr>
              <w:tabs>
                <w:tab w:val="left" w:pos="567"/>
                <w:tab w:val="left" w:pos="1134"/>
                <w:tab w:val="left" w:pos="1701"/>
                <w:tab w:val="left" w:pos="2268"/>
                <w:tab w:val="left" w:pos="2835"/>
              </w:tabs>
              <w:spacing w:after="60"/>
              <w:jc w:val="center"/>
              <w:rPr>
                <w:bCs/>
                <w:sz w:val="20"/>
              </w:rPr>
            </w:pPr>
            <w:r w:rsidRPr="00B155C0">
              <w:rPr>
                <w:bCs/>
                <w:sz w:val="20"/>
              </w:rPr>
              <w:t>1.75</w:t>
            </w:r>
          </w:p>
        </w:tc>
        <w:tc>
          <w:tcPr>
            <w:tcW w:w="1507" w:type="dxa"/>
            <w:tcBorders>
              <w:top w:val="single" w:sz="6" w:space="0" w:color="auto"/>
              <w:left w:val="single" w:sz="6" w:space="0" w:color="auto"/>
              <w:bottom w:val="single" w:sz="6" w:space="0" w:color="auto"/>
              <w:right w:val="single" w:sz="6" w:space="0" w:color="auto"/>
            </w:tcBorders>
            <w:vAlign w:val="center"/>
          </w:tcPr>
          <w:p w14:paraId="4D8276A7" w14:textId="10D65992" w:rsidR="003E0645" w:rsidRPr="00B155C0" w:rsidRDefault="003E0645" w:rsidP="003E0645">
            <w:pPr>
              <w:tabs>
                <w:tab w:val="left" w:pos="567"/>
                <w:tab w:val="left" w:pos="1134"/>
                <w:tab w:val="left" w:pos="1701"/>
                <w:tab w:val="left" w:pos="2268"/>
                <w:tab w:val="left" w:pos="2835"/>
              </w:tabs>
              <w:spacing w:after="60"/>
              <w:jc w:val="center"/>
              <w:rPr>
                <w:bCs/>
                <w:sz w:val="20"/>
              </w:rPr>
            </w:pPr>
            <w:r w:rsidRPr="00B155C0">
              <w:rPr>
                <w:bCs/>
                <w:sz w:val="20"/>
              </w:rPr>
              <w:t>2177</w:t>
            </w:r>
          </w:p>
        </w:tc>
        <w:tc>
          <w:tcPr>
            <w:tcW w:w="1508" w:type="dxa"/>
            <w:tcBorders>
              <w:top w:val="single" w:sz="6" w:space="0" w:color="auto"/>
              <w:left w:val="single" w:sz="6" w:space="0" w:color="auto"/>
              <w:bottom w:val="single" w:sz="6" w:space="0" w:color="auto"/>
              <w:right w:val="double" w:sz="6" w:space="0" w:color="auto"/>
            </w:tcBorders>
            <w:vAlign w:val="center"/>
          </w:tcPr>
          <w:p w14:paraId="210EBDD6" w14:textId="77F11B64" w:rsidR="003E0645" w:rsidRPr="00B155C0" w:rsidRDefault="003E0645" w:rsidP="003E0645">
            <w:pPr>
              <w:tabs>
                <w:tab w:val="left" w:pos="567"/>
                <w:tab w:val="left" w:pos="1134"/>
                <w:tab w:val="left" w:pos="1701"/>
                <w:tab w:val="left" w:pos="2268"/>
                <w:tab w:val="left" w:pos="2835"/>
              </w:tabs>
              <w:spacing w:after="60"/>
              <w:jc w:val="center"/>
              <w:rPr>
                <w:bCs/>
                <w:sz w:val="20"/>
              </w:rPr>
            </w:pPr>
            <w:r w:rsidRPr="00B155C0">
              <w:rPr>
                <w:bCs/>
                <w:sz w:val="20"/>
              </w:rPr>
              <w:t>920</w:t>
            </w:r>
          </w:p>
        </w:tc>
      </w:tr>
      <w:tr w:rsidR="000671B9" w:rsidRPr="00702236" w14:paraId="7DF591DA" w14:textId="77777777" w:rsidTr="003B3CDF">
        <w:trPr>
          <w:cantSplit/>
        </w:trPr>
        <w:tc>
          <w:tcPr>
            <w:tcW w:w="3307" w:type="dxa"/>
            <w:tcBorders>
              <w:top w:val="single" w:sz="6" w:space="0" w:color="auto"/>
              <w:left w:val="double" w:sz="6" w:space="0" w:color="auto"/>
              <w:bottom w:val="single" w:sz="6" w:space="0" w:color="auto"/>
              <w:right w:val="single" w:sz="6" w:space="0" w:color="auto"/>
            </w:tcBorders>
            <w:vAlign w:val="center"/>
          </w:tcPr>
          <w:p w14:paraId="799261ED" w14:textId="39EF85BF" w:rsidR="00D22CD2" w:rsidRPr="00B155C0" w:rsidRDefault="003B3CDF" w:rsidP="005B5ECE">
            <w:pPr>
              <w:tabs>
                <w:tab w:val="left" w:pos="567"/>
                <w:tab w:val="left" w:pos="1134"/>
                <w:tab w:val="left" w:pos="1701"/>
                <w:tab w:val="left" w:pos="2268"/>
                <w:tab w:val="left" w:pos="2835"/>
              </w:tabs>
              <w:spacing w:after="60"/>
              <w:jc w:val="center"/>
              <w:rPr>
                <w:bCs/>
                <w:sz w:val="20"/>
              </w:rPr>
            </w:pPr>
            <w:r w:rsidRPr="00B155C0">
              <w:rPr>
                <w:bCs/>
                <w:sz w:val="20"/>
              </w:rPr>
              <w:t>Concrete + Tubes + Polysty Ribs</w:t>
            </w:r>
          </w:p>
        </w:tc>
        <w:tc>
          <w:tcPr>
            <w:tcW w:w="1507" w:type="dxa"/>
            <w:tcBorders>
              <w:top w:val="single" w:sz="6" w:space="0" w:color="auto"/>
              <w:left w:val="single" w:sz="6" w:space="0" w:color="auto"/>
              <w:bottom w:val="single" w:sz="6" w:space="0" w:color="auto"/>
              <w:right w:val="single" w:sz="6" w:space="0" w:color="auto"/>
            </w:tcBorders>
            <w:vAlign w:val="center"/>
          </w:tcPr>
          <w:p w14:paraId="7FC3B250" w14:textId="1447754F" w:rsidR="000671B9" w:rsidRPr="00B155C0" w:rsidRDefault="003E0645" w:rsidP="004C7EF9">
            <w:pPr>
              <w:tabs>
                <w:tab w:val="left" w:pos="567"/>
                <w:tab w:val="left" w:pos="1134"/>
                <w:tab w:val="left" w:pos="1701"/>
                <w:tab w:val="left" w:pos="2268"/>
                <w:tab w:val="left" w:pos="2835"/>
              </w:tabs>
              <w:spacing w:after="60"/>
              <w:jc w:val="center"/>
              <w:rPr>
                <w:bCs/>
                <w:sz w:val="20"/>
              </w:rPr>
            </w:pPr>
            <w:r w:rsidRPr="00B155C0">
              <w:rPr>
                <w:bCs/>
                <w:sz w:val="20"/>
              </w:rPr>
              <w:t>0.016</w:t>
            </w:r>
          </w:p>
        </w:tc>
        <w:tc>
          <w:tcPr>
            <w:tcW w:w="1508" w:type="dxa"/>
            <w:tcBorders>
              <w:top w:val="single" w:sz="6" w:space="0" w:color="auto"/>
              <w:left w:val="single" w:sz="6" w:space="0" w:color="auto"/>
              <w:bottom w:val="single" w:sz="6" w:space="0" w:color="auto"/>
              <w:right w:val="single" w:sz="6" w:space="0" w:color="auto"/>
            </w:tcBorders>
            <w:shd w:val="clear" w:color="auto" w:fill="auto"/>
            <w:vAlign w:val="center"/>
          </w:tcPr>
          <w:p w14:paraId="119C9296" w14:textId="38F023BC" w:rsidR="000671B9" w:rsidRPr="00B155C0" w:rsidRDefault="003E0645" w:rsidP="004C7EF9">
            <w:pPr>
              <w:tabs>
                <w:tab w:val="left" w:pos="567"/>
                <w:tab w:val="left" w:pos="1134"/>
                <w:tab w:val="left" w:pos="1701"/>
                <w:tab w:val="left" w:pos="2268"/>
                <w:tab w:val="left" w:pos="2835"/>
              </w:tabs>
              <w:spacing w:after="60"/>
              <w:jc w:val="center"/>
              <w:rPr>
                <w:bCs/>
                <w:sz w:val="20"/>
              </w:rPr>
            </w:pPr>
            <w:r w:rsidRPr="00B155C0">
              <w:rPr>
                <w:bCs/>
                <w:sz w:val="20"/>
              </w:rPr>
              <w:t>1.47</w:t>
            </w:r>
          </w:p>
        </w:tc>
        <w:tc>
          <w:tcPr>
            <w:tcW w:w="1507" w:type="dxa"/>
            <w:tcBorders>
              <w:top w:val="single" w:sz="6" w:space="0" w:color="auto"/>
              <w:left w:val="single" w:sz="6" w:space="0" w:color="auto"/>
              <w:bottom w:val="single" w:sz="6" w:space="0" w:color="auto"/>
              <w:right w:val="single" w:sz="6" w:space="0" w:color="auto"/>
            </w:tcBorders>
            <w:vAlign w:val="center"/>
          </w:tcPr>
          <w:p w14:paraId="3EB05125" w14:textId="1F4B57DD" w:rsidR="000671B9" w:rsidRPr="00B155C0" w:rsidRDefault="003E0645" w:rsidP="004C7EF9">
            <w:pPr>
              <w:tabs>
                <w:tab w:val="left" w:pos="567"/>
                <w:tab w:val="left" w:pos="1134"/>
                <w:tab w:val="left" w:pos="1701"/>
                <w:tab w:val="left" w:pos="2268"/>
                <w:tab w:val="left" w:pos="2835"/>
              </w:tabs>
              <w:spacing w:after="60"/>
              <w:jc w:val="center"/>
              <w:rPr>
                <w:bCs/>
                <w:sz w:val="20"/>
              </w:rPr>
            </w:pPr>
            <w:r w:rsidRPr="00B155C0">
              <w:rPr>
                <w:bCs/>
                <w:sz w:val="20"/>
              </w:rPr>
              <w:t>1670</w:t>
            </w:r>
          </w:p>
        </w:tc>
        <w:tc>
          <w:tcPr>
            <w:tcW w:w="1508" w:type="dxa"/>
            <w:tcBorders>
              <w:top w:val="single" w:sz="6" w:space="0" w:color="auto"/>
              <w:left w:val="single" w:sz="6" w:space="0" w:color="auto"/>
              <w:bottom w:val="single" w:sz="6" w:space="0" w:color="auto"/>
              <w:right w:val="double" w:sz="6" w:space="0" w:color="auto"/>
            </w:tcBorders>
            <w:vAlign w:val="center"/>
          </w:tcPr>
          <w:p w14:paraId="0D25CB51" w14:textId="5894F9A1" w:rsidR="000671B9" w:rsidRPr="00B155C0" w:rsidRDefault="003E0645" w:rsidP="004C7EF9">
            <w:pPr>
              <w:tabs>
                <w:tab w:val="left" w:pos="567"/>
                <w:tab w:val="left" w:pos="1134"/>
                <w:tab w:val="left" w:pos="1701"/>
                <w:tab w:val="left" w:pos="2268"/>
                <w:tab w:val="left" w:pos="2835"/>
              </w:tabs>
              <w:spacing w:after="60"/>
              <w:jc w:val="center"/>
              <w:rPr>
                <w:bCs/>
                <w:sz w:val="20"/>
              </w:rPr>
            </w:pPr>
            <w:r w:rsidRPr="00B155C0">
              <w:rPr>
                <w:bCs/>
                <w:sz w:val="20"/>
              </w:rPr>
              <w:t>998</w:t>
            </w:r>
          </w:p>
        </w:tc>
      </w:tr>
      <w:tr w:rsidR="000671B9" w:rsidRPr="00702236" w14:paraId="013CD378" w14:textId="77777777" w:rsidTr="003B3CDF">
        <w:trPr>
          <w:cantSplit/>
        </w:trPr>
        <w:tc>
          <w:tcPr>
            <w:tcW w:w="3307" w:type="dxa"/>
            <w:tcBorders>
              <w:top w:val="single" w:sz="6" w:space="0" w:color="auto"/>
              <w:left w:val="double" w:sz="6" w:space="0" w:color="auto"/>
              <w:bottom w:val="single" w:sz="6" w:space="0" w:color="auto"/>
              <w:right w:val="single" w:sz="6" w:space="0" w:color="auto"/>
            </w:tcBorders>
            <w:vAlign w:val="center"/>
          </w:tcPr>
          <w:p w14:paraId="50E95793" w14:textId="20877AE8" w:rsidR="000671B9" w:rsidRPr="00B155C0" w:rsidRDefault="003B3CDF" w:rsidP="004C7EF9">
            <w:pPr>
              <w:tabs>
                <w:tab w:val="left" w:pos="567"/>
                <w:tab w:val="left" w:pos="1134"/>
                <w:tab w:val="left" w:pos="1701"/>
                <w:tab w:val="left" w:pos="2268"/>
                <w:tab w:val="left" w:pos="2835"/>
              </w:tabs>
              <w:spacing w:after="60"/>
              <w:jc w:val="center"/>
              <w:rPr>
                <w:bCs/>
                <w:sz w:val="20"/>
              </w:rPr>
            </w:pPr>
            <w:r w:rsidRPr="00B155C0">
              <w:rPr>
                <w:bCs/>
                <w:sz w:val="20"/>
              </w:rPr>
              <w:t>Polystyrene 1</w:t>
            </w:r>
          </w:p>
        </w:tc>
        <w:tc>
          <w:tcPr>
            <w:tcW w:w="1507" w:type="dxa"/>
            <w:tcBorders>
              <w:top w:val="single" w:sz="6" w:space="0" w:color="auto"/>
              <w:left w:val="single" w:sz="6" w:space="0" w:color="auto"/>
              <w:bottom w:val="single" w:sz="6" w:space="0" w:color="auto"/>
              <w:right w:val="single" w:sz="6" w:space="0" w:color="auto"/>
            </w:tcBorders>
            <w:vAlign w:val="center"/>
          </w:tcPr>
          <w:p w14:paraId="22D17427" w14:textId="31569C72" w:rsidR="000671B9" w:rsidRPr="00B155C0" w:rsidRDefault="003E0645" w:rsidP="004C7EF9">
            <w:pPr>
              <w:tabs>
                <w:tab w:val="left" w:pos="567"/>
                <w:tab w:val="left" w:pos="1134"/>
                <w:tab w:val="left" w:pos="1701"/>
                <w:tab w:val="left" w:pos="2268"/>
                <w:tab w:val="left" w:pos="2835"/>
              </w:tabs>
              <w:spacing w:after="60"/>
              <w:jc w:val="center"/>
              <w:rPr>
                <w:bCs/>
                <w:sz w:val="20"/>
              </w:rPr>
            </w:pPr>
            <w:r w:rsidRPr="00B155C0">
              <w:rPr>
                <w:bCs/>
                <w:sz w:val="20"/>
              </w:rPr>
              <w:t>0.035</w:t>
            </w:r>
          </w:p>
        </w:tc>
        <w:tc>
          <w:tcPr>
            <w:tcW w:w="1508" w:type="dxa"/>
            <w:tcBorders>
              <w:top w:val="single" w:sz="6" w:space="0" w:color="auto"/>
              <w:left w:val="single" w:sz="6" w:space="0" w:color="auto"/>
              <w:bottom w:val="single" w:sz="6" w:space="0" w:color="auto"/>
              <w:right w:val="single" w:sz="6" w:space="0" w:color="auto"/>
            </w:tcBorders>
            <w:shd w:val="clear" w:color="auto" w:fill="auto"/>
            <w:vAlign w:val="center"/>
          </w:tcPr>
          <w:p w14:paraId="5861B629" w14:textId="7F7D8650" w:rsidR="000671B9" w:rsidRPr="00B155C0" w:rsidRDefault="003E0645" w:rsidP="004C7EF9">
            <w:pPr>
              <w:tabs>
                <w:tab w:val="left" w:pos="567"/>
                <w:tab w:val="left" w:pos="1134"/>
                <w:tab w:val="left" w:pos="1701"/>
                <w:tab w:val="left" w:pos="2268"/>
                <w:tab w:val="left" w:pos="2835"/>
              </w:tabs>
              <w:spacing w:after="60"/>
              <w:jc w:val="center"/>
              <w:rPr>
                <w:bCs/>
                <w:sz w:val="20"/>
              </w:rPr>
            </w:pPr>
            <w:r w:rsidRPr="00B155C0">
              <w:rPr>
                <w:bCs/>
                <w:sz w:val="20"/>
              </w:rPr>
              <w:t>0.04</w:t>
            </w:r>
          </w:p>
        </w:tc>
        <w:tc>
          <w:tcPr>
            <w:tcW w:w="1507" w:type="dxa"/>
            <w:tcBorders>
              <w:top w:val="single" w:sz="6" w:space="0" w:color="auto"/>
              <w:left w:val="single" w:sz="6" w:space="0" w:color="auto"/>
              <w:bottom w:val="single" w:sz="6" w:space="0" w:color="auto"/>
              <w:right w:val="single" w:sz="6" w:space="0" w:color="auto"/>
            </w:tcBorders>
            <w:vAlign w:val="center"/>
          </w:tcPr>
          <w:p w14:paraId="3796335D" w14:textId="1E508D83" w:rsidR="000671B9" w:rsidRPr="00B155C0" w:rsidRDefault="003E0645" w:rsidP="004C7EF9">
            <w:pPr>
              <w:tabs>
                <w:tab w:val="left" w:pos="567"/>
                <w:tab w:val="left" w:pos="1134"/>
                <w:tab w:val="left" w:pos="1701"/>
                <w:tab w:val="left" w:pos="2268"/>
                <w:tab w:val="left" w:pos="2835"/>
              </w:tabs>
              <w:spacing w:after="60"/>
              <w:jc w:val="center"/>
              <w:rPr>
                <w:bCs/>
                <w:sz w:val="20"/>
              </w:rPr>
            </w:pPr>
            <w:r w:rsidRPr="00B155C0">
              <w:rPr>
                <w:bCs/>
                <w:sz w:val="20"/>
              </w:rPr>
              <w:t>16</w:t>
            </w:r>
          </w:p>
        </w:tc>
        <w:tc>
          <w:tcPr>
            <w:tcW w:w="1508" w:type="dxa"/>
            <w:tcBorders>
              <w:top w:val="single" w:sz="6" w:space="0" w:color="auto"/>
              <w:left w:val="single" w:sz="6" w:space="0" w:color="auto"/>
              <w:bottom w:val="single" w:sz="6" w:space="0" w:color="auto"/>
              <w:right w:val="double" w:sz="6" w:space="0" w:color="auto"/>
            </w:tcBorders>
            <w:vAlign w:val="center"/>
          </w:tcPr>
          <w:p w14:paraId="183D42EA" w14:textId="3CC7F15D" w:rsidR="000671B9" w:rsidRPr="00B155C0" w:rsidRDefault="003E0645" w:rsidP="004C7EF9">
            <w:pPr>
              <w:tabs>
                <w:tab w:val="left" w:pos="567"/>
                <w:tab w:val="left" w:pos="1134"/>
                <w:tab w:val="left" w:pos="1701"/>
                <w:tab w:val="left" w:pos="2268"/>
                <w:tab w:val="left" w:pos="2835"/>
              </w:tabs>
              <w:spacing w:after="60"/>
              <w:jc w:val="center"/>
              <w:rPr>
                <w:bCs/>
                <w:sz w:val="20"/>
              </w:rPr>
            </w:pPr>
            <w:r w:rsidRPr="00B155C0">
              <w:rPr>
                <w:bCs/>
                <w:sz w:val="20"/>
              </w:rPr>
              <w:t>1200</w:t>
            </w:r>
          </w:p>
        </w:tc>
      </w:tr>
      <w:tr w:rsidR="003E0645" w:rsidRPr="00702236" w14:paraId="0DC36FCA" w14:textId="77777777" w:rsidTr="003B3CDF">
        <w:trPr>
          <w:cantSplit/>
        </w:trPr>
        <w:tc>
          <w:tcPr>
            <w:tcW w:w="3307" w:type="dxa"/>
            <w:tcBorders>
              <w:top w:val="single" w:sz="6" w:space="0" w:color="auto"/>
              <w:left w:val="double" w:sz="6" w:space="0" w:color="auto"/>
              <w:bottom w:val="single" w:sz="6" w:space="0" w:color="auto"/>
              <w:right w:val="single" w:sz="6" w:space="0" w:color="auto"/>
            </w:tcBorders>
            <w:vAlign w:val="center"/>
          </w:tcPr>
          <w:p w14:paraId="15894883" w14:textId="3164CBA3" w:rsidR="003E0645" w:rsidRPr="00B155C0" w:rsidRDefault="003E0645" w:rsidP="003E0645">
            <w:pPr>
              <w:tabs>
                <w:tab w:val="left" w:pos="567"/>
                <w:tab w:val="left" w:pos="1134"/>
                <w:tab w:val="left" w:pos="1701"/>
                <w:tab w:val="left" w:pos="2268"/>
                <w:tab w:val="left" w:pos="2835"/>
              </w:tabs>
              <w:spacing w:after="60"/>
              <w:jc w:val="center"/>
              <w:rPr>
                <w:bCs/>
                <w:sz w:val="20"/>
              </w:rPr>
            </w:pPr>
            <w:r w:rsidRPr="00B155C0">
              <w:rPr>
                <w:bCs/>
                <w:sz w:val="20"/>
              </w:rPr>
              <w:t>Plastic Lining</w:t>
            </w:r>
          </w:p>
        </w:tc>
        <w:tc>
          <w:tcPr>
            <w:tcW w:w="1507" w:type="dxa"/>
            <w:tcBorders>
              <w:top w:val="single" w:sz="6" w:space="0" w:color="auto"/>
              <w:left w:val="single" w:sz="6" w:space="0" w:color="auto"/>
              <w:bottom w:val="single" w:sz="6" w:space="0" w:color="auto"/>
              <w:right w:val="single" w:sz="6" w:space="0" w:color="auto"/>
            </w:tcBorders>
            <w:vAlign w:val="center"/>
          </w:tcPr>
          <w:p w14:paraId="4EAF799F" w14:textId="487A647A" w:rsidR="003E0645" w:rsidRPr="00B155C0" w:rsidRDefault="003E0645" w:rsidP="003E0645">
            <w:pPr>
              <w:tabs>
                <w:tab w:val="left" w:pos="567"/>
                <w:tab w:val="left" w:pos="1134"/>
                <w:tab w:val="left" w:pos="1701"/>
                <w:tab w:val="left" w:pos="2268"/>
                <w:tab w:val="left" w:pos="2835"/>
              </w:tabs>
              <w:spacing w:after="60"/>
              <w:jc w:val="center"/>
              <w:rPr>
                <w:bCs/>
                <w:sz w:val="20"/>
              </w:rPr>
            </w:pPr>
            <w:r w:rsidRPr="00B155C0">
              <w:rPr>
                <w:sz w:val="20"/>
              </w:rPr>
              <w:t>0.002</w:t>
            </w:r>
          </w:p>
        </w:tc>
        <w:tc>
          <w:tcPr>
            <w:tcW w:w="1508" w:type="dxa"/>
            <w:tcBorders>
              <w:top w:val="single" w:sz="6" w:space="0" w:color="auto"/>
              <w:left w:val="single" w:sz="6" w:space="0" w:color="auto"/>
              <w:bottom w:val="single" w:sz="6" w:space="0" w:color="auto"/>
              <w:right w:val="single" w:sz="6" w:space="0" w:color="auto"/>
            </w:tcBorders>
            <w:shd w:val="clear" w:color="auto" w:fill="auto"/>
            <w:vAlign w:val="center"/>
          </w:tcPr>
          <w:p w14:paraId="3CD9984C" w14:textId="76465E73" w:rsidR="003E0645" w:rsidRPr="00B155C0" w:rsidRDefault="003E0645" w:rsidP="003E0645">
            <w:pPr>
              <w:tabs>
                <w:tab w:val="left" w:pos="567"/>
                <w:tab w:val="left" w:pos="1134"/>
                <w:tab w:val="left" w:pos="1701"/>
                <w:tab w:val="left" w:pos="2268"/>
                <w:tab w:val="left" w:pos="2835"/>
              </w:tabs>
              <w:spacing w:after="60"/>
              <w:jc w:val="center"/>
              <w:rPr>
                <w:bCs/>
                <w:sz w:val="20"/>
              </w:rPr>
            </w:pPr>
            <w:r w:rsidRPr="00B155C0">
              <w:rPr>
                <w:sz w:val="20"/>
              </w:rPr>
              <w:t>0.124</w:t>
            </w:r>
          </w:p>
        </w:tc>
        <w:tc>
          <w:tcPr>
            <w:tcW w:w="1507" w:type="dxa"/>
            <w:tcBorders>
              <w:top w:val="single" w:sz="6" w:space="0" w:color="auto"/>
              <w:left w:val="single" w:sz="6" w:space="0" w:color="auto"/>
              <w:bottom w:val="single" w:sz="6" w:space="0" w:color="auto"/>
              <w:right w:val="single" w:sz="6" w:space="0" w:color="auto"/>
            </w:tcBorders>
            <w:vAlign w:val="center"/>
          </w:tcPr>
          <w:p w14:paraId="02B4815E" w14:textId="62652512" w:rsidR="003E0645" w:rsidRPr="00B155C0" w:rsidRDefault="003E0645" w:rsidP="003E0645">
            <w:pPr>
              <w:tabs>
                <w:tab w:val="left" w:pos="567"/>
                <w:tab w:val="left" w:pos="1134"/>
                <w:tab w:val="left" w:pos="1701"/>
                <w:tab w:val="left" w:pos="2268"/>
                <w:tab w:val="left" w:pos="2835"/>
              </w:tabs>
              <w:spacing w:after="60"/>
              <w:jc w:val="center"/>
              <w:rPr>
                <w:bCs/>
                <w:sz w:val="20"/>
              </w:rPr>
            </w:pPr>
            <w:r w:rsidRPr="00B155C0">
              <w:rPr>
                <w:sz w:val="20"/>
              </w:rPr>
              <w:t>265</w:t>
            </w:r>
          </w:p>
        </w:tc>
        <w:tc>
          <w:tcPr>
            <w:tcW w:w="1508" w:type="dxa"/>
            <w:tcBorders>
              <w:top w:val="single" w:sz="6" w:space="0" w:color="auto"/>
              <w:left w:val="single" w:sz="6" w:space="0" w:color="auto"/>
              <w:bottom w:val="single" w:sz="6" w:space="0" w:color="auto"/>
              <w:right w:val="double" w:sz="6" w:space="0" w:color="auto"/>
            </w:tcBorders>
            <w:vAlign w:val="center"/>
          </w:tcPr>
          <w:p w14:paraId="61D399E2" w14:textId="4CA525F6" w:rsidR="003E0645" w:rsidRPr="00B155C0" w:rsidRDefault="003E0645" w:rsidP="003E0645">
            <w:pPr>
              <w:tabs>
                <w:tab w:val="left" w:pos="567"/>
                <w:tab w:val="left" w:pos="1134"/>
                <w:tab w:val="left" w:pos="1701"/>
                <w:tab w:val="left" w:pos="2268"/>
                <w:tab w:val="left" w:pos="2835"/>
              </w:tabs>
              <w:spacing w:after="60"/>
              <w:jc w:val="center"/>
              <w:rPr>
                <w:bCs/>
                <w:sz w:val="20"/>
              </w:rPr>
            </w:pPr>
            <w:r w:rsidRPr="00B155C0">
              <w:rPr>
                <w:sz w:val="20"/>
              </w:rPr>
              <w:t>1170</w:t>
            </w:r>
          </w:p>
        </w:tc>
      </w:tr>
      <w:tr w:rsidR="003E0645" w:rsidRPr="00702236" w14:paraId="1AF19FE2" w14:textId="77777777" w:rsidTr="003B3CDF">
        <w:trPr>
          <w:cantSplit/>
        </w:trPr>
        <w:tc>
          <w:tcPr>
            <w:tcW w:w="3307" w:type="dxa"/>
            <w:tcBorders>
              <w:top w:val="single" w:sz="6" w:space="0" w:color="auto"/>
              <w:left w:val="double" w:sz="6" w:space="0" w:color="auto"/>
              <w:bottom w:val="single" w:sz="6" w:space="0" w:color="auto"/>
              <w:right w:val="single" w:sz="6" w:space="0" w:color="auto"/>
            </w:tcBorders>
            <w:vAlign w:val="center"/>
          </w:tcPr>
          <w:p w14:paraId="1DA44617" w14:textId="6CBA6435" w:rsidR="003E0645" w:rsidRPr="00B155C0" w:rsidRDefault="003E0645" w:rsidP="003E0645">
            <w:pPr>
              <w:tabs>
                <w:tab w:val="left" w:pos="567"/>
                <w:tab w:val="left" w:pos="1134"/>
                <w:tab w:val="left" w:pos="1701"/>
                <w:tab w:val="left" w:pos="2268"/>
                <w:tab w:val="left" w:pos="2835"/>
              </w:tabs>
              <w:spacing w:after="60"/>
              <w:jc w:val="center"/>
              <w:rPr>
                <w:bCs/>
                <w:sz w:val="20"/>
              </w:rPr>
            </w:pPr>
            <w:r w:rsidRPr="00B155C0">
              <w:rPr>
                <w:bCs/>
                <w:sz w:val="20"/>
              </w:rPr>
              <w:t>Concrete Slab</w:t>
            </w:r>
          </w:p>
        </w:tc>
        <w:tc>
          <w:tcPr>
            <w:tcW w:w="1507" w:type="dxa"/>
            <w:tcBorders>
              <w:top w:val="single" w:sz="6" w:space="0" w:color="auto"/>
              <w:left w:val="single" w:sz="6" w:space="0" w:color="auto"/>
              <w:bottom w:val="single" w:sz="6" w:space="0" w:color="auto"/>
              <w:right w:val="single" w:sz="6" w:space="0" w:color="auto"/>
            </w:tcBorders>
            <w:vAlign w:val="center"/>
          </w:tcPr>
          <w:p w14:paraId="4221B28D" w14:textId="155A079F" w:rsidR="003E0645" w:rsidRPr="00B155C0" w:rsidRDefault="003E0645" w:rsidP="003E0645">
            <w:pPr>
              <w:tabs>
                <w:tab w:val="left" w:pos="567"/>
                <w:tab w:val="left" w:pos="1134"/>
                <w:tab w:val="left" w:pos="1701"/>
                <w:tab w:val="left" w:pos="2268"/>
                <w:tab w:val="left" w:pos="2835"/>
              </w:tabs>
              <w:spacing w:after="60"/>
              <w:jc w:val="center"/>
              <w:rPr>
                <w:bCs/>
                <w:sz w:val="20"/>
              </w:rPr>
            </w:pPr>
            <w:r w:rsidRPr="00B155C0">
              <w:rPr>
                <w:sz w:val="20"/>
              </w:rPr>
              <w:t>0.065</w:t>
            </w:r>
          </w:p>
        </w:tc>
        <w:tc>
          <w:tcPr>
            <w:tcW w:w="1508" w:type="dxa"/>
            <w:tcBorders>
              <w:top w:val="single" w:sz="6" w:space="0" w:color="auto"/>
              <w:left w:val="single" w:sz="6" w:space="0" w:color="auto"/>
              <w:bottom w:val="single" w:sz="6" w:space="0" w:color="auto"/>
              <w:right w:val="single" w:sz="6" w:space="0" w:color="auto"/>
            </w:tcBorders>
            <w:shd w:val="clear" w:color="auto" w:fill="auto"/>
            <w:vAlign w:val="center"/>
          </w:tcPr>
          <w:p w14:paraId="21CBAF08" w14:textId="5B10D3DC" w:rsidR="003E0645" w:rsidRPr="00B155C0" w:rsidRDefault="003E0645" w:rsidP="003E0645">
            <w:pPr>
              <w:tabs>
                <w:tab w:val="left" w:pos="567"/>
                <w:tab w:val="left" w:pos="1134"/>
                <w:tab w:val="left" w:pos="1701"/>
                <w:tab w:val="left" w:pos="2268"/>
                <w:tab w:val="left" w:pos="2835"/>
              </w:tabs>
              <w:spacing w:after="60"/>
              <w:jc w:val="center"/>
              <w:rPr>
                <w:bCs/>
                <w:sz w:val="20"/>
              </w:rPr>
            </w:pPr>
            <w:r w:rsidRPr="00B155C0">
              <w:rPr>
                <w:sz w:val="20"/>
              </w:rPr>
              <w:t>1.75</w:t>
            </w:r>
          </w:p>
        </w:tc>
        <w:tc>
          <w:tcPr>
            <w:tcW w:w="1507" w:type="dxa"/>
            <w:tcBorders>
              <w:top w:val="single" w:sz="6" w:space="0" w:color="auto"/>
              <w:left w:val="single" w:sz="6" w:space="0" w:color="auto"/>
              <w:bottom w:val="single" w:sz="6" w:space="0" w:color="auto"/>
              <w:right w:val="single" w:sz="6" w:space="0" w:color="auto"/>
            </w:tcBorders>
            <w:vAlign w:val="center"/>
          </w:tcPr>
          <w:p w14:paraId="1E067749" w14:textId="237DC3BC" w:rsidR="003E0645" w:rsidRPr="00B155C0" w:rsidRDefault="003E0645" w:rsidP="003E0645">
            <w:pPr>
              <w:tabs>
                <w:tab w:val="left" w:pos="567"/>
                <w:tab w:val="left" w:pos="1134"/>
                <w:tab w:val="left" w:pos="1701"/>
                <w:tab w:val="left" w:pos="2268"/>
                <w:tab w:val="left" w:pos="2835"/>
              </w:tabs>
              <w:spacing w:after="60"/>
              <w:jc w:val="center"/>
              <w:rPr>
                <w:bCs/>
                <w:sz w:val="20"/>
              </w:rPr>
            </w:pPr>
            <w:r w:rsidRPr="00B155C0">
              <w:rPr>
                <w:sz w:val="20"/>
              </w:rPr>
              <w:t>2200</w:t>
            </w:r>
          </w:p>
        </w:tc>
        <w:tc>
          <w:tcPr>
            <w:tcW w:w="1508" w:type="dxa"/>
            <w:tcBorders>
              <w:top w:val="single" w:sz="6" w:space="0" w:color="auto"/>
              <w:left w:val="single" w:sz="6" w:space="0" w:color="auto"/>
              <w:bottom w:val="single" w:sz="6" w:space="0" w:color="auto"/>
              <w:right w:val="double" w:sz="6" w:space="0" w:color="auto"/>
            </w:tcBorders>
            <w:vAlign w:val="center"/>
          </w:tcPr>
          <w:p w14:paraId="791AF9E4" w14:textId="403F7FAB" w:rsidR="003E0645" w:rsidRPr="00B155C0" w:rsidRDefault="003E0645" w:rsidP="003E0645">
            <w:pPr>
              <w:tabs>
                <w:tab w:val="left" w:pos="567"/>
                <w:tab w:val="left" w:pos="1134"/>
                <w:tab w:val="left" w:pos="1701"/>
                <w:tab w:val="left" w:pos="2268"/>
                <w:tab w:val="left" w:pos="2835"/>
              </w:tabs>
              <w:spacing w:after="60"/>
              <w:jc w:val="center"/>
              <w:rPr>
                <w:bCs/>
                <w:sz w:val="20"/>
              </w:rPr>
            </w:pPr>
            <w:r w:rsidRPr="00B155C0">
              <w:rPr>
                <w:sz w:val="20"/>
              </w:rPr>
              <w:t>950</w:t>
            </w:r>
          </w:p>
        </w:tc>
      </w:tr>
      <w:tr w:rsidR="009836FB" w:rsidRPr="00702236" w14:paraId="06B38C1E" w14:textId="77777777" w:rsidTr="003B3CDF">
        <w:trPr>
          <w:cantSplit/>
        </w:trPr>
        <w:tc>
          <w:tcPr>
            <w:tcW w:w="3307" w:type="dxa"/>
            <w:tcBorders>
              <w:top w:val="single" w:sz="6" w:space="0" w:color="auto"/>
              <w:left w:val="double" w:sz="6" w:space="0" w:color="auto"/>
              <w:bottom w:val="single" w:sz="6" w:space="0" w:color="auto"/>
              <w:right w:val="single" w:sz="6" w:space="0" w:color="auto"/>
            </w:tcBorders>
            <w:vAlign w:val="center"/>
          </w:tcPr>
          <w:p w14:paraId="4F038404" w14:textId="0EB136EB" w:rsidR="009836FB" w:rsidRPr="00B155C0" w:rsidRDefault="009836FB" w:rsidP="004C7EF9">
            <w:pPr>
              <w:tabs>
                <w:tab w:val="left" w:pos="567"/>
                <w:tab w:val="left" w:pos="1134"/>
                <w:tab w:val="left" w:pos="1701"/>
                <w:tab w:val="left" w:pos="2268"/>
                <w:tab w:val="left" w:pos="2835"/>
              </w:tabs>
              <w:spacing w:after="60"/>
              <w:jc w:val="center"/>
              <w:rPr>
                <w:bCs/>
                <w:sz w:val="20"/>
              </w:rPr>
            </w:pPr>
            <w:r w:rsidRPr="00B155C0">
              <w:rPr>
                <w:bCs/>
                <w:sz w:val="20"/>
              </w:rPr>
              <w:t>Concrete Beam 1</w:t>
            </w:r>
          </w:p>
        </w:tc>
        <w:tc>
          <w:tcPr>
            <w:tcW w:w="1507" w:type="dxa"/>
            <w:tcBorders>
              <w:top w:val="single" w:sz="6" w:space="0" w:color="auto"/>
              <w:left w:val="single" w:sz="6" w:space="0" w:color="auto"/>
              <w:bottom w:val="single" w:sz="6" w:space="0" w:color="auto"/>
              <w:right w:val="single" w:sz="6" w:space="0" w:color="auto"/>
            </w:tcBorders>
            <w:vAlign w:val="center"/>
          </w:tcPr>
          <w:p w14:paraId="54EC7F7E" w14:textId="4F925BBF" w:rsidR="009836FB" w:rsidRPr="00B155C0" w:rsidRDefault="008F0601" w:rsidP="004C7EF9">
            <w:pPr>
              <w:tabs>
                <w:tab w:val="left" w:pos="567"/>
                <w:tab w:val="left" w:pos="1134"/>
                <w:tab w:val="left" w:pos="1701"/>
                <w:tab w:val="left" w:pos="2268"/>
                <w:tab w:val="left" w:pos="2835"/>
              </w:tabs>
              <w:spacing w:after="60"/>
              <w:jc w:val="center"/>
              <w:rPr>
                <w:bCs/>
                <w:sz w:val="20"/>
              </w:rPr>
            </w:pPr>
            <w:r w:rsidRPr="00B155C0">
              <w:rPr>
                <w:bCs/>
                <w:sz w:val="20"/>
              </w:rPr>
              <w:t>0.070</w:t>
            </w:r>
          </w:p>
        </w:tc>
        <w:tc>
          <w:tcPr>
            <w:tcW w:w="1508" w:type="dxa"/>
            <w:tcBorders>
              <w:top w:val="single" w:sz="6" w:space="0" w:color="auto"/>
              <w:left w:val="single" w:sz="6" w:space="0" w:color="auto"/>
              <w:bottom w:val="single" w:sz="6" w:space="0" w:color="auto"/>
              <w:right w:val="single" w:sz="6" w:space="0" w:color="auto"/>
            </w:tcBorders>
            <w:shd w:val="clear" w:color="auto" w:fill="auto"/>
            <w:vAlign w:val="center"/>
          </w:tcPr>
          <w:p w14:paraId="0FE3F026" w14:textId="34D81532" w:rsidR="009836FB" w:rsidRPr="00B155C0" w:rsidRDefault="008F0601" w:rsidP="004C7EF9">
            <w:pPr>
              <w:tabs>
                <w:tab w:val="left" w:pos="567"/>
                <w:tab w:val="left" w:pos="1134"/>
                <w:tab w:val="left" w:pos="1701"/>
                <w:tab w:val="left" w:pos="2268"/>
                <w:tab w:val="left" w:pos="2835"/>
              </w:tabs>
              <w:spacing w:after="60"/>
              <w:jc w:val="center"/>
              <w:rPr>
                <w:bCs/>
                <w:sz w:val="20"/>
              </w:rPr>
            </w:pPr>
            <w:r w:rsidRPr="00B155C0">
              <w:rPr>
                <w:bCs/>
                <w:sz w:val="20"/>
              </w:rPr>
              <w:t>1.75</w:t>
            </w:r>
          </w:p>
        </w:tc>
        <w:tc>
          <w:tcPr>
            <w:tcW w:w="1507" w:type="dxa"/>
            <w:tcBorders>
              <w:top w:val="single" w:sz="6" w:space="0" w:color="auto"/>
              <w:left w:val="single" w:sz="6" w:space="0" w:color="auto"/>
              <w:bottom w:val="single" w:sz="6" w:space="0" w:color="auto"/>
              <w:right w:val="single" w:sz="6" w:space="0" w:color="auto"/>
            </w:tcBorders>
            <w:vAlign w:val="center"/>
          </w:tcPr>
          <w:p w14:paraId="3680A072" w14:textId="0635B0CA" w:rsidR="009836FB" w:rsidRPr="00B155C0" w:rsidRDefault="008F0601" w:rsidP="004C7EF9">
            <w:pPr>
              <w:tabs>
                <w:tab w:val="left" w:pos="567"/>
                <w:tab w:val="left" w:pos="1134"/>
                <w:tab w:val="left" w:pos="1701"/>
                <w:tab w:val="left" w:pos="2268"/>
                <w:tab w:val="left" w:pos="2835"/>
              </w:tabs>
              <w:spacing w:after="60"/>
              <w:jc w:val="center"/>
              <w:rPr>
                <w:bCs/>
                <w:sz w:val="20"/>
              </w:rPr>
            </w:pPr>
            <w:r w:rsidRPr="00B155C0">
              <w:rPr>
                <w:bCs/>
                <w:sz w:val="20"/>
              </w:rPr>
              <w:t>2200</w:t>
            </w:r>
          </w:p>
        </w:tc>
        <w:tc>
          <w:tcPr>
            <w:tcW w:w="1508" w:type="dxa"/>
            <w:tcBorders>
              <w:top w:val="single" w:sz="6" w:space="0" w:color="auto"/>
              <w:left w:val="single" w:sz="6" w:space="0" w:color="auto"/>
              <w:bottom w:val="single" w:sz="6" w:space="0" w:color="auto"/>
              <w:right w:val="double" w:sz="6" w:space="0" w:color="auto"/>
            </w:tcBorders>
            <w:vAlign w:val="center"/>
          </w:tcPr>
          <w:p w14:paraId="7F98098E" w14:textId="65505117" w:rsidR="009836FB" w:rsidRPr="00B155C0" w:rsidRDefault="008F0601" w:rsidP="004C7EF9">
            <w:pPr>
              <w:tabs>
                <w:tab w:val="left" w:pos="567"/>
                <w:tab w:val="left" w:pos="1134"/>
                <w:tab w:val="left" w:pos="1701"/>
                <w:tab w:val="left" w:pos="2268"/>
                <w:tab w:val="left" w:pos="2835"/>
              </w:tabs>
              <w:spacing w:after="60"/>
              <w:jc w:val="center"/>
              <w:rPr>
                <w:bCs/>
                <w:sz w:val="20"/>
              </w:rPr>
            </w:pPr>
            <w:r w:rsidRPr="00B155C0">
              <w:rPr>
                <w:bCs/>
                <w:sz w:val="20"/>
              </w:rPr>
              <w:t>950</w:t>
            </w:r>
          </w:p>
        </w:tc>
      </w:tr>
      <w:tr w:rsidR="009836FB" w:rsidRPr="00702236" w14:paraId="7D2520B3" w14:textId="77777777" w:rsidTr="003B3CDF">
        <w:trPr>
          <w:cantSplit/>
        </w:trPr>
        <w:tc>
          <w:tcPr>
            <w:tcW w:w="3307" w:type="dxa"/>
            <w:tcBorders>
              <w:top w:val="single" w:sz="6" w:space="0" w:color="auto"/>
              <w:left w:val="double" w:sz="6" w:space="0" w:color="auto"/>
              <w:bottom w:val="single" w:sz="6" w:space="0" w:color="auto"/>
              <w:right w:val="single" w:sz="6" w:space="0" w:color="auto"/>
            </w:tcBorders>
            <w:vAlign w:val="center"/>
          </w:tcPr>
          <w:p w14:paraId="0FC3AC66" w14:textId="04885051" w:rsidR="009836FB" w:rsidRPr="00B155C0" w:rsidRDefault="009836FB" w:rsidP="004C7EF9">
            <w:pPr>
              <w:tabs>
                <w:tab w:val="left" w:pos="567"/>
                <w:tab w:val="left" w:pos="1134"/>
                <w:tab w:val="left" w:pos="1701"/>
                <w:tab w:val="left" w:pos="2268"/>
                <w:tab w:val="left" w:pos="2835"/>
              </w:tabs>
              <w:spacing w:after="60"/>
              <w:jc w:val="center"/>
              <w:rPr>
                <w:bCs/>
                <w:sz w:val="20"/>
              </w:rPr>
            </w:pPr>
            <w:r w:rsidRPr="00B155C0">
              <w:rPr>
                <w:bCs/>
                <w:sz w:val="20"/>
              </w:rPr>
              <w:t>Concrete Beam 2</w:t>
            </w:r>
          </w:p>
        </w:tc>
        <w:tc>
          <w:tcPr>
            <w:tcW w:w="1507" w:type="dxa"/>
            <w:tcBorders>
              <w:top w:val="single" w:sz="6" w:space="0" w:color="auto"/>
              <w:left w:val="single" w:sz="6" w:space="0" w:color="auto"/>
              <w:bottom w:val="single" w:sz="6" w:space="0" w:color="auto"/>
              <w:right w:val="single" w:sz="6" w:space="0" w:color="auto"/>
            </w:tcBorders>
            <w:vAlign w:val="center"/>
          </w:tcPr>
          <w:p w14:paraId="60B97BFA" w14:textId="23EEB4B0" w:rsidR="009836FB" w:rsidRPr="00B155C0" w:rsidRDefault="008F0601" w:rsidP="004C7EF9">
            <w:pPr>
              <w:tabs>
                <w:tab w:val="left" w:pos="567"/>
                <w:tab w:val="left" w:pos="1134"/>
                <w:tab w:val="left" w:pos="1701"/>
                <w:tab w:val="left" w:pos="2268"/>
                <w:tab w:val="left" w:pos="2835"/>
              </w:tabs>
              <w:spacing w:after="60"/>
              <w:jc w:val="center"/>
              <w:rPr>
                <w:bCs/>
                <w:sz w:val="20"/>
              </w:rPr>
            </w:pPr>
            <w:r w:rsidRPr="00B155C0">
              <w:rPr>
                <w:bCs/>
                <w:sz w:val="20"/>
              </w:rPr>
              <w:t>0.050</w:t>
            </w:r>
          </w:p>
        </w:tc>
        <w:tc>
          <w:tcPr>
            <w:tcW w:w="1508" w:type="dxa"/>
            <w:tcBorders>
              <w:top w:val="single" w:sz="6" w:space="0" w:color="auto"/>
              <w:left w:val="single" w:sz="6" w:space="0" w:color="auto"/>
              <w:bottom w:val="single" w:sz="6" w:space="0" w:color="auto"/>
              <w:right w:val="single" w:sz="6" w:space="0" w:color="auto"/>
            </w:tcBorders>
            <w:shd w:val="clear" w:color="auto" w:fill="auto"/>
            <w:vAlign w:val="center"/>
          </w:tcPr>
          <w:p w14:paraId="46D60521" w14:textId="10DA6DA7" w:rsidR="009836FB" w:rsidRPr="00B155C0" w:rsidRDefault="008F0601" w:rsidP="004C7EF9">
            <w:pPr>
              <w:tabs>
                <w:tab w:val="left" w:pos="567"/>
                <w:tab w:val="left" w:pos="1134"/>
                <w:tab w:val="left" w:pos="1701"/>
                <w:tab w:val="left" w:pos="2268"/>
                <w:tab w:val="left" w:pos="2835"/>
              </w:tabs>
              <w:spacing w:after="60"/>
              <w:jc w:val="center"/>
              <w:rPr>
                <w:bCs/>
                <w:sz w:val="20"/>
              </w:rPr>
            </w:pPr>
            <w:r w:rsidRPr="00B155C0">
              <w:rPr>
                <w:bCs/>
                <w:sz w:val="20"/>
              </w:rPr>
              <w:t>1.75</w:t>
            </w:r>
          </w:p>
        </w:tc>
        <w:tc>
          <w:tcPr>
            <w:tcW w:w="1507" w:type="dxa"/>
            <w:tcBorders>
              <w:top w:val="single" w:sz="6" w:space="0" w:color="auto"/>
              <w:left w:val="single" w:sz="6" w:space="0" w:color="auto"/>
              <w:bottom w:val="single" w:sz="6" w:space="0" w:color="auto"/>
              <w:right w:val="single" w:sz="6" w:space="0" w:color="auto"/>
            </w:tcBorders>
            <w:vAlign w:val="center"/>
          </w:tcPr>
          <w:p w14:paraId="1B8F9EA1" w14:textId="1F91186E" w:rsidR="009836FB" w:rsidRPr="00B155C0" w:rsidRDefault="008F0601" w:rsidP="004C7EF9">
            <w:pPr>
              <w:tabs>
                <w:tab w:val="left" w:pos="567"/>
                <w:tab w:val="left" w:pos="1134"/>
                <w:tab w:val="left" w:pos="1701"/>
                <w:tab w:val="left" w:pos="2268"/>
                <w:tab w:val="left" w:pos="2835"/>
              </w:tabs>
              <w:spacing w:after="60"/>
              <w:jc w:val="center"/>
              <w:rPr>
                <w:bCs/>
                <w:sz w:val="20"/>
              </w:rPr>
            </w:pPr>
            <w:r w:rsidRPr="00B155C0">
              <w:rPr>
                <w:bCs/>
                <w:sz w:val="20"/>
              </w:rPr>
              <w:t>2200</w:t>
            </w:r>
          </w:p>
        </w:tc>
        <w:tc>
          <w:tcPr>
            <w:tcW w:w="1508" w:type="dxa"/>
            <w:tcBorders>
              <w:top w:val="single" w:sz="6" w:space="0" w:color="auto"/>
              <w:left w:val="single" w:sz="6" w:space="0" w:color="auto"/>
              <w:bottom w:val="single" w:sz="6" w:space="0" w:color="auto"/>
              <w:right w:val="double" w:sz="6" w:space="0" w:color="auto"/>
            </w:tcBorders>
            <w:vAlign w:val="center"/>
          </w:tcPr>
          <w:p w14:paraId="6FC53F95" w14:textId="705C931F" w:rsidR="009836FB" w:rsidRPr="00B155C0" w:rsidRDefault="008F0601" w:rsidP="004C7EF9">
            <w:pPr>
              <w:tabs>
                <w:tab w:val="left" w:pos="567"/>
                <w:tab w:val="left" w:pos="1134"/>
                <w:tab w:val="left" w:pos="1701"/>
                <w:tab w:val="left" w:pos="2268"/>
                <w:tab w:val="left" w:pos="2835"/>
              </w:tabs>
              <w:spacing w:after="60"/>
              <w:jc w:val="center"/>
              <w:rPr>
                <w:bCs/>
                <w:sz w:val="20"/>
              </w:rPr>
            </w:pPr>
            <w:r w:rsidRPr="00B155C0">
              <w:rPr>
                <w:bCs/>
                <w:sz w:val="20"/>
              </w:rPr>
              <w:t>950</w:t>
            </w:r>
          </w:p>
        </w:tc>
      </w:tr>
      <w:tr w:rsidR="009836FB" w:rsidRPr="00702236" w14:paraId="35D74DD2" w14:textId="77777777" w:rsidTr="003B3CDF">
        <w:trPr>
          <w:cantSplit/>
        </w:trPr>
        <w:tc>
          <w:tcPr>
            <w:tcW w:w="3307" w:type="dxa"/>
            <w:tcBorders>
              <w:top w:val="single" w:sz="6" w:space="0" w:color="auto"/>
              <w:left w:val="double" w:sz="6" w:space="0" w:color="auto"/>
              <w:bottom w:val="single" w:sz="6" w:space="0" w:color="auto"/>
              <w:right w:val="single" w:sz="6" w:space="0" w:color="auto"/>
            </w:tcBorders>
            <w:vAlign w:val="center"/>
          </w:tcPr>
          <w:p w14:paraId="711079E1" w14:textId="4CFD85AC" w:rsidR="009836FB" w:rsidRPr="00B155C0" w:rsidRDefault="00F64605" w:rsidP="004C7EF9">
            <w:pPr>
              <w:tabs>
                <w:tab w:val="left" w:pos="567"/>
                <w:tab w:val="left" w:pos="1134"/>
                <w:tab w:val="left" w:pos="1701"/>
                <w:tab w:val="left" w:pos="2268"/>
                <w:tab w:val="left" w:pos="2835"/>
              </w:tabs>
              <w:spacing w:after="60"/>
              <w:jc w:val="center"/>
              <w:rPr>
                <w:bCs/>
                <w:sz w:val="20"/>
              </w:rPr>
            </w:pPr>
            <w:r w:rsidRPr="00B155C0">
              <w:rPr>
                <w:bCs/>
                <w:sz w:val="20"/>
              </w:rPr>
              <w:t>Filler Block</w:t>
            </w:r>
          </w:p>
        </w:tc>
        <w:tc>
          <w:tcPr>
            <w:tcW w:w="1507" w:type="dxa"/>
            <w:tcBorders>
              <w:top w:val="single" w:sz="6" w:space="0" w:color="auto"/>
              <w:left w:val="single" w:sz="6" w:space="0" w:color="auto"/>
              <w:bottom w:val="single" w:sz="6" w:space="0" w:color="auto"/>
              <w:right w:val="single" w:sz="6" w:space="0" w:color="auto"/>
            </w:tcBorders>
            <w:vAlign w:val="center"/>
          </w:tcPr>
          <w:p w14:paraId="2020AD05" w14:textId="09839240" w:rsidR="009836FB" w:rsidRPr="00B155C0" w:rsidRDefault="00CA0BF2" w:rsidP="004C7EF9">
            <w:pPr>
              <w:tabs>
                <w:tab w:val="left" w:pos="567"/>
                <w:tab w:val="left" w:pos="1134"/>
                <w:tab w:val="left" w:pos="1701"/>
                <w:tab w:val="left" w:pos="2268"/>
                <w:tab w:val="left" w:pos="2835"/>
              </w:tabs>
              <w:spacing w:after="60"/>
              <w:jc w:val="center"/>
              <w:rPr>
                <w:bCs/>
                <w:sz w:val="20"/>
              </w:rPr>
            </w:pPr>
            <w:r w:rsidRPr="00B155C0">
              <w:rPr>
                <w:bCs/>
                <w:sz w:val="20"/>
              </w:rPr>
              <w:t>0.092</w:t>
            </w:r>
          </w:p>
        </w:tc>
        <w:tc>
          <w:tcPr>
            <w:tcW w:w="1508" w:type="dxa"/>
            <w:tcBorders>
              <w:top w:val="single" w:sz="6" w:space="0" w:color="auto"/>
              <w:left w:val="single" w:sz="6" w:space="0" w:color="auto"/>
              <w:bottom w:val="single" w:sz="6" w:space="0" w:color="auto"/>
              <w:right w:val="single" w:sz="6" w:space="0" w:color="auto"/>
            </w:tcBorders>
            <w:shd w:val="clear" w:color="auto" w:fill="auto"/>
            <w:vAlign w:val="center"/>
          </w:tcPr>
          <w:p w14:paraId="209A4B18" w14:textId="45465EE8" w:rsidR="009836FB" w:rsidRPr="00B155C0" w:rsidRDefault="00AB23E1" w:rsidP="004C7EF9">
            <w:pPr>
              <w:tabs>
                <w:tab w:val="left" w:pos="567"/>
                <w:tab w:val="left" w:pos="1134"/>
                <w:tab w:val="left" w:pos="1701"/>
                <w:tab w:val="left" w:pos="2268"/>
                <w:tab w:val="left" w:pos="2835"/>
              </w:tabs>
              <w:spacing w:after="60"/>
              <w:jc w:val="center"/>
              <w:rPr>
                <w:bCs/>
                <w:sz w:val="20"/>
              </w:rPr>
            </w:pPr>
            <w:r w:rsidRPr="00B155C0">
              <w:rPr>
                <w:bCs/>
                <w:sz w:val="20"/>
              </w:rPr>
              <w:t>0.1-0.7</w:t>
            </w:r>
            <w:r w:rsidR="00C81496" w:rsidRPr="00B155C0">
              <w:rPr>
                <w:bCs/>
                <w:sz w:val="20"/>
              </w:rPr>
              <w:t xml:space="preserve"> </w:t>
            </w:r>
            <w:r w:rsidR="0099421D">
              <w:rPr>
                <w:bCs/>
                <w:sz w:val="20"/>
                <w:vertAlign w:val="superscript"/>
              </w:rPr>
              <w:t>a</w:t>
            </w:r>
          </w:p>
        </w:tc>
        <w:tc>
          <w:tcPr>
            <w:tcW w:w="1507" w:type="dxa"/>
            <w:tcBorders>
              <w:top w:val="single" w:sz="6" w:space="0" w:color="auto"/>
              <w:left w:val="single" w:sz="6" w:space="0" w:color="auto"/>
              <w:bottom w:val="single" w:sz="6" w:space="0" w:color="auto"/>
              <w:right w:val="single" w:sz="6" w:space="0" w:color="auto"/>
            </w:tcBorders>
            <w:vAlign w:val="center"/>
          </w:tcPr>
          <w:p w14:paraId="5A3FACFC" w14:textId="0846761E" w:rsidR="009836FB" w:rsidRPr="00B155C0" w:rsidRDefault="00AB23E1" w:rsidP="004C7EF9">
            <w:pPr>
              <w:tabs>
                <w:tab w:val="left" w:pos="567"/>
                <w:tab w:val="left" w:pos="1134"/>
                <w:tab w:val="left" w:pos="1701"/>
                <w:tab w:val="left" w:pos="2268"/>
                <w:tab w:val="left" w:pos="2835"/>
              </w:tabs>
              <w:spacing w:after="60"/>
              <w:jc w:val="center"/>
              <w:rPr>
                <w:bCs/>
                <w:sz w:val="20"/>
              </w:rPr>
            </w:pPr>
            <w:r w:rsidRPr="00B155C0">
              <w:rPr>
                <w:bCs/>
                <w:sz w:val="20"/>
              </w:rPr>
              <w:t>400-1700</w:t>
            </w:r>
            <w:r w:rsidR="0052473F" w:rsidRPr="00B155C0">
              <w:rPr>
                <w:bCs/>
                <w:sz w:val="20"/>
                <w:vertAlign w:val="superscript"/>
              </w:rPr>
              <w:t xml:space="preserve"> </w:t>
            </w:r>
            <w:r w:rsidR="0099421D">
              <w:rPr>
                <w:bCs/>
                <w:sz w:val="20"/>
                <w:vertAlign w:val="superscript"/>
              </w:rPr>
              <w:t>a</w:t>
            </w:r>
          </w:p>
        </w:tc>
        <w:tc>
          <w:tcPr>
            <w:tcW w:w="1508" w:type="dxa"/>
            <w:tcBorders>
              <w:top w:val="single" w:sz="6" w:space="0" w:color="auto"/>
              <w:left w:val="single" w:sz="6" w:space="0" w:color="auto"/>
              <w:bottom w:val="single" w:sz="6" w:space="0" w:color="auto"/>
              <w:right w:val="double" w:sz="6" w:space="0" w:color="auto"/>
            </w:tcBorders>
            <w:vAlign w:val="center"/>
          </w:tcPr>
          <w:p w14:paraId="57DC3482" w14:textId="0A73B8DB" w:rsidR="009836FB" w:rsidRPr="00B155C0" w:rsidRDefault="00AB23E1" w:rsidP="004C7EF9">
            <w:pPr>
              <w:tabs>
                <w:tab w:val="left" w:pos="567"/>
                <w:tab w:val="left" w:pos="1134"/>
                <w:tab w:val="left" w:pos="1701"/>
                <w:tab w:val="left" w:pos="2268"/>
                <w:tab w:val="left" w:pos="2835"/>
              </w:tabs>
              <w:spacing w:after="60"/>
              <w:jc w:val="center"/>
              <w:rPr>
                <w:bCs/>
                <w:sz w:val="20"/>
              </w:rPr>
            </w:pPr>
            <w:r w:rsidRPr="00B155C0">
              <w:rPr>
                <w:bCs/>
                <w:sz w:val="20"/>
              </w:rPr>
              <w:t>840</w:t>
            </w:r>
            <w:r w:rsidR="0052473F" w:rsidRPr="00B155C0">
              <w:rPr>
                <w:bCs/>
                <w:sz w:val="20"/>
                <w:vertAlign w:val="superscript"/>
              </w:rPr>
              <w:t xml:space="preserve"> </w:t>
            </w:r>
            <w:r w:rsidR="0099421D">
              <w:rPr>
                <w:bCs/>
                <w:sz w:val="20"/>
                <w:vertAlign w:val="superscript"/>
              </w:rPr>
              <w:t>b</w:t>
            </w:r>
          </w:p>
        </w:tc>
      </w:tr>
      <w:tr w:rsidR="009836FB" w:rsidRPr="00702236" w14:paraId="3CD182B1" w14:textId="77777777" w:rsidTr="003B3CDF">
        <w:trPr>
          <w:cantSplit/>
        </w:trPr>
        <w:tc>
          <w:tcPr>
            <w:tcW w:w="3307" w:type="dxa"/>
            <w:tcBorders>
              <w:top w:val="single" w:sz="6" w:space="0" w:color="auto"/>
              <w:left w:val="double" w:sz="6" w:space="0" w:color="auto"/>
              <w:bottom w:val="single" w:sz="6" w:space="0" w:color="auto"/>
              <w:right w:val="single" w:sz="6" w:space="0" w:color="auto"/>
            </w:tcBorders>
            <w:vAlign w:val="center"/>
          </w:tcPr>
          <w:p w14:paraId="2B7E55B1" w14:textId="7F684136" w:rsidR="009836FB" w:rsidRPr="00B155C0" w:rsidRDefault="009836FB" w:rsidP="004C7EF9">
            <w:pPr>
              <w:tabs>
                <w:tab w:val="left" w:pos="567"/>
                <w:tab w:val="left" w:pos="1134"/>
                <w:tab w:val="left" w:pos="1701"/>
                <w:tab w:val="left" w:pos="2268"/>
                <w:tab w:val="left" w:pos="2835"/>
              </w:tabs>
              <w:spacing w:after="60"/>
              <w:jc w:val="center"/>
              <w:rPr>
                <w:bCs/>
                <w:sz w:val="20"/>
              </w:rPr>
            </w:pPr>
            <w:r w:rsidRPr="00B155C0">
              <w:rPr>
                <w:bCs/>
                <w:sz w:val="20"/>
              </w:rPr>
              <w:t>Insulated Block 2</w:t>
            </w:r>
          </w:p>
        </w:tc>
        <w:tc>
          <w:tcPr>
            <w:tcW w:w="1507" w:type="dxa"/>
            <w:tcBorders>
              <w:top w:val="single" w:sz="6" w:space="0" w:color="auto"/>
              <w:left w:val="single" w:sz="6" w:space="0" w:color="auto"/>
              <w:bottom w:val="single" w:sz="6" w:space="0" w:color="auto"/>
              <w:right w:val="single" w:sz="6" w:space="0" w:color="auto"/>
            </w:tcBorders>
            <w:vAlign w:val="center"/>
          </w:tcPr>
          <w:p w14:paraId="28AA3680" w14:textId="14FBDE5B" w:rsidR="009836FB" w:rsidRPr="00B155C0" w:rsidRDefault="00CA0BF2" w:rsidP="004C7EF9">
            <w:pPr>
              <w:tabs>
                <w:tab w:val="left" w:pos="567"/>
                <w:tab w:val="left" w:pos="1134"/>
                <w:tab w:val="left" w:pos="1701"/>
                <w:tab w:val="left" w:pos="2268"/>
                <w:tab w:val="left" w:pos="2835"/>
              </w:tabs>
              <w:spacing w:after="60"/>
              <w:jc w:val="center"/>
              <w:rPr>
                <w:bCs/>
                <w:sz w:val="20"/>
              </w:rPr>
            </w:pPr>
            <w:r w:rsidRPr="00B155C0">
              <w:rPr>
                <w:bCs/>
                <w:sz w:val="20"/>
              </w:rPr>
              <w:t>0.050</w:t>
            </w:r>
          </w:p>
        </w:tc>
        <w:tc>
          <w:tcPr>
            <w:tcW w:w="1508" w:type="dxa"/>
            <w:tcBorders>
              <w:top w:val="single" w:sz="6" w:space="0" w:color="auto"/>
              <w:left w:val="single" w:sz="6" w:space="0" w:color="auto"/>
              <w:bottom w:val="single" w:sz="6" w:space="0" w:color="auto"/>
              <w:right w:val="single" w:sz="6" w:space="0" w:color="auto"/>
            </w:tcBorders>
            <w:shd w:val="clear" w:color="auto" w:fill="auto"/>
            <w:vAlign w:val="center"/>
          </w:tcPr>
          <w:p w14:paraId="24F9A61E" w14:textId="3EB3D113" w:rsidR="009836FB" w:rsidRPr="00B155C0" w:rsidRDefault="0078689B" w:rsidP="004C7EF9">
            <w:pPr>
              <w:tabs>
                <w:tab w:val="left" w:pos="567"/>
                <w:tab w:val="left" w:pos="1134"/>
                <w:tab w:val="left" w:pos="1701"/>
                <w:tab w:val="left" w:pos="2268"/>
                <w:tab w:val="left" w:pos="2835"/>
              </w:tabs>
              <w:spacing w:after="60"/>
              <w:jc w:val="center"/>
              <w:rPr>
                <w:bCs/>
                <w:sz w:val="20"/>
              </w:rPr>
            </w:pPr>
            <w:r>
              <w:rPr>
                <w:bCs/>
                <w:sz w:val="20"/>
              </w:rPr>
              <w:t>0.04</w:t>
            </w:r>
          </w:p>
        </w:tc>
        <w:tc>
          <w:tcPr>
            <w:tcW w:w="1507" w:type="dxa"/>
            <w:tcBorders>
              <w:top w:val="single" w:sz="6" w:space="0" w:color="auto"/>
              <w:left w:val="single" w:sz="6" w:space="0" w:color="auto"/>
              <w:bottom w:val="single" w:sz="6" w:space="0" w:color="auto"/>
              <w:right w:val="single" w:sz="6" w:space="0" w:color="auto"/>
            </w:tcBorders>
            <w:vAlign w:val="center"/>
          </w:tcPr>
          <w:p w14:paraId="186689AB" w14:textId="636C056A" w:rsidR="009836FB" w:rsidRPr="00B155C0" w:rsidRDefault="00CA0BF2" w:rsidP="004C7EF9">
            <w:pPr>
              <w:tabs>
                <w:tab w:val="left" w:pos="567"/>
                <w:tab w:val="left" w:pos="1134"/>
                <w:tab w:val="left" w:pos="1701"/>
                <w:tab w:val="left" w:pos="2268"/>
                <w:tab w:val="left" w:pos="2835"/>
              </w:tabs>
              <w:spacing w:after="60"/>
              <w:jc w:val="center"/>
              <w:rPr>
                <w:bCs/>
                <w:sz w:val="20"/>
              </w:rPr>
            </w:pPr>
            <w:r w:rsidRPr="00B155C0">
              <w:rPr>
                <w:bCs/>
                <w:sz w:val="20"/>
              </w:rPr>
              <w:t>18</w:t>
            </w:r>
          </w:p>
        </w:tc>
        <w:tc>
          <w:tcPr>
            <w:tcW w:w="1508" w:type="dxa"/>
            <w:tcBorders>
              <w:top w:val="single" w:sz="6" w:space="0" w:color="auto"/>
              <w:left w:val="single" w:sz="6" w:space="0" w:color="auto"/>
              <w:bottom w:val="single" w:sz="6" w:space="0" w:color="auto"/>
              <w:right w:val="double" w:sz="6" w:space="0" w:color="auto"/>
            </w:tcBorders>
            <w:vAlign w:val="center"/>
          </w:tcPr>
          <w:p w14:paraId="30BC2483" w14:textId="12FBB701" w:rsidR="009836FB" w:rsidRPr="00B155C0" w:rsidRDefault="00CA0BF2" w:rsidP="004C7EF9">
            <w:pPr>
              <w:tabs>
                <w:tab w:val="left" w:pos="567"/>
                <w:tab w:val="left" w:pos="1134"/>
                <w:tab w:val="left" w:pos="1701"/>
                <w:tab w:val="left" w:pos="2268"/>
                <w:tab w:val="left" w:pos="2835"/>
              </w:tabs>
              <w:spacing w:after="60"/>
              <w:jc w:val="center"/>
              <w:rPr>
                <w:bCs/>
                <w:sz w:val="20"/>
              </w:rPr>
            </w:pPr>
            <w:r w:rsidRPr="00B155C0">
              <w:rPr>
                <w:bCs/>
                <w:sz w:val="20"/>
              </w:rPr>
              <w:t>1200</w:t>
            </w:r>
          </w:p>
        </w:tc>
      </w:tr>
      <w:tr w:rsidR="009836FB" w:rsidRPr="00702236" w14:paraId="7989113A" w14:textId="77777777" w:rsidTr="003B3CDF">
        <w:trPr>
          <w:cantSplit/>
        </w:trPr>
        <w:tc>
          <w:tcPr>
            <w:tcW w:w="3307" w:type="dxa"/>
            <w:tcBorders>
              <w:top w:val="single" w:sz="6" w:space="0" w:color="auto"/>
              <w:left w:val="double" w:sz="6" w:space="0" w:color="auto"/>
              <w:bottom w:val="single" w:sz="6" w:space="0" w:color="auto"/>
              <w:right w:val="single" w:sz="6" w:space="0" w:color="auto"/>
            </w:tcBorders>
            <w:vAlign w:val="center"/>
          </w:tcPr>
          <w:p w14:paraId="54FF273D" w14:textId="14638A9F" w:rsidR="009836FB" w:rsidRPr="00B155C0" w:rsidRDefault="009836FB" w:rsidP="004C7EF9">
            <w:pPr>
              <w:tabs>
                <w:tab w:val="left" w:pos="567"/>
                <w:tab w:val="left" w:pos="1134"/>
                <w:tab w:val="left" w:pos="1701"/>
                <w:tab w:val="left" w:pos="2268"/>
                <w:tab w:val="left" w:pos="2835"/>
              </w:tabs>
              <w:spacing w:after="60"/>
              <w:jc w:val="center"/>
              <w:rPr>
                <w:bCs/>
                <w:sz w:val="20"/>
              </w:rPr>
            </w:pPr>
            <w:r w:rsidRPr="00B155C0">
              <w:rPr>
                <w:bCs/>
                <w:sz w:val="20"/>
              </w:rPr>
              <w:t>Polystyrene 2</w:t>
            </w:r>
          </w:p>
        </w:tc>
        <w:tc>
          <w:tcPr>
            <w:tcW w:w="1507" w:type="dxa"/>
            <w:tcBorders>
              <w:top w:val="single" w:sz="6" w:space="0" w:color="auto"/>
              <w:left w:val="single" w:sz="6" w:space="0" w:color="auto"/>
              <w:bottom w:val="single" w:sz="6" w:space="0" w:color="auto"/>
              <w:right w:val="single" w:sz="6" w:space="0" w:color="auto"/>
            </w:tcBorders>
            <w:vAlign w:val="center"/>
          </w:tcPr>
          <w:p w14:paraId="5B91306A" w14:textId="11EA77F7" w:rsidR="009836FB" w:rsidRPr="00B155C0" w:rsidRDefault="008F0601" w:rsidP="004C7EF9">
            <w:pPr>
              <w:tabs>
                <w:tab w:val="left" w:pos="567"/>
                <w:tab w:val="left" w:pos="1134"/>
                <w:tab w:val="left" w:pos="1701"/>
                <w:tab w:val="left" w:pos="2268"/>
                <w:tab w:val="left" w:pos="2835"/>
              </w:tabs>
              <w:spacing w:after="60"/>
              <w:jc w:val="center"/>
              <w:rPr>
                <w:bCs/>
                <w:sz w:val="20"/>
              </w:rPr>
            </w:pPr>
            <w:r w:rsidRPr="00B155C0">
              <w:rPr>
                <w:bCs/>
                <w:sz w:val="20"/>
              </w:rPr>
              <w:t>0.030</w:t>
            </w:r>
          </w:p>
        </w:tc>
        <w:tc>
          <w:tcPr>
            <w:tcW w:w="1508" w:type="dxa"/>
            <w:tcBorders>
              <w:top w:val="single" w:sz="6" w:space="0" w:color="auto"/>
              <w:left w:val="single" w:sz="6" w:space="0" w:color="auto"/>
              <w:bottom w:val="single" w:sz="6" w:space="0" w:color="auto"/>
              <w:right w:val="single" w:sz="6" w:space="0" w:color="auto"/>
            </w:tcBorders>
            <w:shd w:val="clear" w:color="auto" w:fill="auto"/>
            <w:vAlign w:val="center"/>
          </w:tcPr>
          <w:p w14:paraId="6BFB49DE" w14:textId="24942E2F" w:rsidR="009836FB" w:rsidRPr="00B155C0" w:rsidRDefault="0078689B" w:rsidP="004C7EF9">
            <w:pPr>
              <w:tabs>
                <w:tab w:val="left" w:pos="567"/>
                <w:tab w:val="left" w:pos="1134"/>
                <w:tab w:val="left" w:pos="1701"/>
                <w:tab w:val="left" w:pos="2268"/>
                <w:tab w:val="left" w:pos="2835"/>
              </w:tabs>
              <w:spacing w:after="60"/>
              <w:jc w:val="center"/>
              <w:rPr>
                <w:bCs/>
                <w:sz w:val="20"/>
              </w:rPr>
            </w:pPr>
            <w:r>
              <w:rPr>
                <w:bCs/>
                <w:sz w:val="20"/>
              </w:rPr>
              <w:t>0.04</w:t>
            </w:r>
          </w:p>
        </w:tc>
        <w:tc>
          <w:tcPr>
            <w:tcW w:w="1507" w:type="dxa"/>
            <w:tcBorders>
              <w:top w:val="single" w:sz="6" w:space="0" w:color="auto"/>
              <w:left w:val="single" w:sz="6" w:space="0" w:color="auto"/>
              <w:bottom w:val="single" w:sz="6" w:space="0" w:color="auto"/>
              <w:right w:val="single" w:sz="6" w:space="0" w:color="auto"/>
            </w:tcBorders>
            <w:vAlign w:val="center"/>
          </w:tcPr>
          <w:p w14:paraId="224DB10D" w14:textId="52365397" w:rsidR="009836FB" w:rsidRPr="00B155C0" w:rsidRDefault="008F0601" w:rsidP="004C7EF9">
            <w:pPr>
              <w:tabs>
                <w:tab w:val="left" w:pos="567"/>
                <w:tab w:val="left" w:pos="1134"/>
                <w:tab w:val="left" w:pos="1701"/>
                <w:tab w:val="left" w:pos="2268"/>
                <w:tab w:val="left" w:pos="2835"/>
              </w:tabs>
              <w:spacing w:after="60"/>
              <w:jc w:val="center"/>
              <w:rPr>
                <w:bCs/>
                <w:sz w:val="20"/>
              </w:rPr>
            </w:pPr>
            <w:r w:rsidRPr="00B155C0">
              <w:rPr>
                <w:bCs/>
                <w:sz w:val="20"/>
              </w:rPr>
              <w:t>18</w:t>
            </w:r>
          </w:p>
        </w:tc>
        <w:tc>
          <w:tcPr>
            <w:tcW w:w="1508" w:type="dxa"/>
            <w:tcBorders>
              <w:top w:val="single" w:sz="6" w:space="0" w:color="auto"/>
              <w:left w:val="single" w:sz="6" w:space="0" w:color="auto"/>
              <w:bottom w:val="single" w:sz="6" w:space="0" w:color="auto"/>
              <w:right w:val="double" w:sz="6" w:space="0" w:color="auto"/>
            </w:tcBorders>
            <w:vAlign w:val="center"/>
          </w:tcPr>
          <w:p w14:paraId="198E0CAD" w14:textId="7007844C" w:rsidR="009836FB" w:rsidRPr="00B155C0" w:rsidRDefault="008F0601" w:rsidP="004C7EF9">
            <w:pPr>
              <w:tabs>
                <w:tab w:val="left" w:pos="567"/>
                <w:tab w:val="left" w:pos="1134"/>
                <w:tab w:val="left" w:pos="1701"/>
                <w:tab w:val="left" w:pos="2268"/>
                <w:tab w:val="left" w:pos="2835"/>
              </w:tabs>
              <w:spacing w:after="60"/>
              <w:jc w:val="center"/>
              <w:rPr>
                <w:bCs/>
                <w:sz w:val="20"/>
              </w:rPr>
            </w:pPr>
            <w:r w:rsidRPr="00B155C0">
              <w:rPr>
                <w:bCs/>
                <w:sz w:val="20"/>
              </w:rPr>
              <w:t>1200</w:t>
            </w:r>
          </w:p>
        </w:tc>
      </w:tr>
      <w:tr w:rsidR="000671B9" w:rsidRPr="00702236" w14:paraId="75D6EB9F" w14:textId="77777777" w:rsidTr="003B3CDF">
        <w:trPr>
          <w:cantSplit/>
        </w:trPr>
        <w:tc>
          <w:tcPr>
            <w:tcW w:w="3307" w:type="dxa"/>
            <w:tcBorders>
              <w:top w:val="single" w:sz="6" w:space="0" w:color="auto"/>
              <w:left w:val="double" w:sz="6" w:space="0" w:color="auto"/>
              <w:bottom w:val="double" w:sz="6" w:space="0" w:color="auto"/>
              <w:right w:val="single" w:sz="6" w:space="0" w:color="auto"/>
            </w:tcBorders>
            <w:vAlign w:val="center"/>
          </w:tcPr>
          <w:p w14:paraId="428F64E9" w14:textId="1B73BA21" w:rsidR="000671B9" w:rsidRPr="00B155C0" w:rsidRDefault="009836FB" w:rsidP="004C7EF9">
            <w:pPr>
              <w:tabs>
                <w:tab w:val="left" w:pos="567"/>
                <w:tab w:val="left" w:pos="1134"/>
                <w:tab w:val="left" w:pos="1701"/>
                <w:tab w:val="left" w:pos="2268"/>
                <w:tab w:val="left" w:pos="2835"/>
              </w:tabs>
              <w:spacing w:after="60"/>
              <w:jc w:val="center"/>
              <w:rPr>
                <w:bCs/>
                <w:sz w:val="20"/>
              </w:rPr>
            </w:pPr>
            <w:r w:rsidRPr="00B155C0">
              <w:rPr>
                <w:bCs/>
                <w:sz w:val="20"/>
              </w:rPr>
              <w:t>Plasterboard</w:t>
            </w:r>
          </w:p>
        </w:tc>
        <w:tc>
          <w:tcPr>
            <w:tcW w:w="1507" w:type="dxa"/>
            <w:tcBorders>
              <w:top w:val="single" w:sz="6" w:space="0" w:color="auto"/>
              <w:left w:val="single" w:sz="6" w:space="0" w:color="auto"/>
              <w:bottom w:val="double" w:sz="6" w:space="0" w:color="auto"/>
              <w:right w:val="single" w:sz="6" w:space="0" w:color="auto"/>
            </w:tcBorders>
            <w:vAlign w:val="center"/>
          </w:tcPr>
          <w:p w14:paraId="121F273F" w14:textId="3C1F0632" w:rsidR="000671B9" w:rsidRPr="00B155C0" w:rsidRDefault="008F0601" w:rsidP="004C7EF9">
            <w:pPr>
              <w:tabs>
                <w:tab w:val="left" w:pos="567"/>
                <w:tab w:val="left" w:pos="1134"/>
                <w:tab w:val="left" w:pos="1701"/>
                <w:tab w:val="left" w:pos="2268"/>
                <w:tab w:val="left" w:pos="2835"/>
              </w:tabs>
              <w:spacing w:after="60"/>
              <w:jc w:val="center"/>
              <w:rPr>
                <w:bCs/>
                <w:sz w:val="20"/>
              </w:rPr>
            </w:pPr>
            <w:r w:rsidRPr="00B155C0">
              <w:rPr>
                <w:bCs/>
                <w:sz w:val="20"/>
              </w:rPr>
              <w:t>0.013</w:t>
            </w:r>
          </w:p>
        </w:tc>
        <w:tc>
          <w:tcPr>
            <w:tcW w:w="1508" w:type="dxa"/>
            <w:tcBorders>
              <w:top w:val="single" w:sz="6" w:space="0" w:color="auto"/>
              <w:left w:val="single" w:sz="6" w:space="0" w:color="auto"/>
              <w:bottom w:val="double" w:sz="6" w:space="0" w:color="auto"/>
              <w:right w:val="single" w:sz="6" w:space="0" w:color="auto"/>
            </w:tcBorders>
            <w:vAlign w:val="center"/>
          </w:tcPr>
          <w:p w14:paraId="5031653E" w14:textId="22BAE330" w:rsidR="000671B9" w:rsidRPr="00B155C0" w:rsidRDefault="008F0601" w:rsidP="004C7EF9">
            <w:pPr>
              <w:tabs>
                <w:tab w:val="left" w:pos="567"/>
                <w:tab w:val="left" w:pos="1134"/>
                <w:tab w:val="left" w:pos="1701"/>
                <w:tab w:val="left" w:pos="2268"/>
                <w:tab w:val="left" w:pos="2835"/>
              </w:tabs>
              <w:spacing w:after="60"/>
              <w:jc w:val="center"/>
              <w:rPr>
                <w:bCs/>
                <w:sz w:val="20"/>
              </w:rPr>
            </w:pPr>
            <w:r w:rsidRPr="00B155C0">
              <w:rPr>
                <w:bCs/>
                <w:sz w:val="20"/>
              </w:rPr>
              <w:t>0.35</w:t>
            </w:r>
          </w:p>
        </w:tc>
        <w:tc>
          <w:tcPr>
            <w:tcW w:w="1507" w:type="dxa"/>
            <w:tcBorders>
              <w:top w:val="single" w:sz="6" w:space="0" w:color="auto"/>
              <w:left w:val="single" w:sz="6" w:space="0" w:color="auto"/>
              <w:bottom w:val="double" w:sz="6" w:space="0" w:color="auto"/>
              <w:right w:val="single" w:sz="6" w:space="0" w:color="auto"/>
            </w:tcBorders>
            <w:vAlign w:val="center"/>
          </w:tcPr>
          <w:p w14:paraId="1205CEB2" w14:textId="37843991" w:rsidR="000671B9" w:rsidRPr="00B155C0" w:rsidRDefault="008F0601" w:rsidP="004C7EF9">
            <w:pPr>
              <w:tabs>
                <w:tab w:val="left" w:pos="567"/>
                <w:tab w:val="left" w:pos="1134"/>
                <w:tab w:val="left" w:pos="1701"/>
                <w:tab w:val="left" w:pos="2268"/>
                <w:tab w:val="left" w:pos="2835"/>
              </w:tabs>
              <w:spacing w:after="60"/>
              <w:jc w:val="center"/>
              <w:rPr>
                <w:bCs/>
                <w:sz w:val="20"/>
              </w:rPr>
            </w:pPr>
            <w:r w:rsidRPr="00B155C0">
              <w:rPr>
                <w:bCs/>
                <w:sz w:val="20"/>
              </w:rPr>
              <w:t>850</w:t>
            </w:r>
          </w:p>
        </w:tc>
        <w:tc>
          <w:tcPr>
            <w:tcW w:w="1508" w:type="dxa"/>
            <w:tcBorders>
              <w:top w:val="single" w:sz="6" w:space="0" w:color="auto"/>
              <w:left w:val="single" w:sz="6" w:space="0" w:color="auto"/>
              <w:bottom w:val="double" w:sz="6" w:space="0" w:color="auto"/>
              <w:right w:val="double" w:sz="6" w:space="0" w:color="auto"/>
            </w:tcBorders>
            <w:vAlign w:val="center"/>
          </w:tcPr>
          <w:p w14:paraId="03D74DF9" w14:textId="35991C36" w:rsidR="000671B9" w:rsidRPr="00B155C0" w:rsidRDefault="008F0601" w:rsidP="004C7EF9">
            <w:pPr>
              <w:tabs>
                <w:tab w:val="left" w:pos="567"/>
                <w:tab w:val="left" w:pos="1134"/>
                <w:tab w:val="left" w:pos="1701"/>
                <w:tab w:val="left" w:pos="2268"/>
                <w:tab w:val="left" w:pos="2835"/>
              </w:tabs>
              <w:spacing w:after="60"/>
              <w:jc w:val="center"/>
              <w:rPr>
                <w:bCs/>
                <w:sz w:val="20"/>
              </w:rPr>
            </w:pPr>
            <w:r w:rsidRPr="00B155C0">
              <w:rPr>
                <w:bCs/>
                <w:sz w:val="20"/>
              </w:rPr>
              <w:t>800</w:t>
            </w:r>
          </w:p>
        </w:tc>
      </w:tr>
    </w:tbl>
    <w:p w14:paraId="7F265ED0" w14:textId="72E7A562" w:rsidR="006238D3" w:rsidRPr="00891BF6" w:rsidRDefault="006238D3" w:rsidP="00864EA2">
      <w:pPr>
        <w:pStyle w:val="ListParagraph"/>
        <w:numPr>
          <w:ilvl w:val="0"/>
          <w:numId w:val="4"/>
        </w:numPr>
        <w:rPr>
          <w:rFonts w:ascii="Times New Roman" w:hAnsi="Times New Roman" w:cs="Times New Roman"/>
          <w:sz w:val="20"/>
          <w:szCs w:val="20"/>
        </w:rPr>
      </w:pPr>
      <w:bookmarkStart w:id="15" w:name="_Hlk127473637"/>
      <w:r w:rsidRPr="00891BF6">
        <w:rPr>
          <w:rFonts w:ascii="Times New Roman" w:hAnsi="Times New Roman" w:cs="Times New Roman"/>
          <w:sz w:val="20"/>
          <w:szCs w:val="20"/>
        </w:rPr>
        <w:lastRenderedPageBreak/>
        <w:t>Li F, Chen G, Zhang Y, Hao Y, Si Z. Fundamental Properties and Thermal Transferability of Masonry Built by Autoclaved Aerated Concrete Self-Insulation Blocks. Materials (Basel). 2020 Apr 3;13(7):1680. doi: 10.3390/ma13071680. PMID: 32260236; PMCID: PMC7178685.</w:t>
      </w:r>
    </w:p>
    <w:p w14:paraId="536064AF" w14:textId="496060AD" w:rsidR="006238D3" w:rsidRPr="00891BF6" w:rsidRDefault="006238D3" w:rsidP="006238D3">
      <w:pPr>
        <w:pStyle w:val="ListParagraph"/>
        <w:numPr>
          <w:ilvl w:val="0"/>
          <w:numId w:val="4"/>
        </w:numPr>
        <w:rPr>
          <w:rFonts w:ascii="Times New Roman" w:hAnsi="Times New Roman" w:cs="Times New Roman"/>
          <w:sz w:val="20"/>
          <w:szCs w:val="20"/>
        </w:rPr>
      </w:pPr>
      <w:r w:rsidRPr="00891BF6">
        <w:rPr>
          <w:rFonts w:ascii="Times New Roman" w:hAnsi="Times New Roman" w:cs="Times New Roman"/>
          <w:sz w:val="20"/>
          <w:szCs w:val="20"/>
        </w:rPr>
        <w:t xml:space="preserve">Designing </w:t>
      </w:r>
      <w:r w:rsidR="00121ED6" w:rsidRPr="00121ED6">
        <w:rPr>
          <w:rFonts w:ascii="Times New Roman" w:hAnsi="Times New Roman" w:cs="Times New Roman"/>
          <w:sz w:val="20"/>
          <w:szCs w:val="20"/>
        </w:rPr>
        <w:t>Buildings,</w:t>
      </w:r>
      <w:r w:rsidRPr="00891BF6">
        <w:rPr>
          <w:rFonts w:ascii="Times New Roman" w:hAnsi="Times New Roman" w:cs="Times New Roman"/>
          <w:sz w:val="20"/>
          <w:szCs w:val="20"/>
        </w:rPr>
        <w:t xml:space="preserve"> The Construction Wiki. Specific Heat Capacity. https://www.designingbuildings.co.uk/wiki/Specific_heat_capacity</w:t>
      </w:r>
    </w:p>
    <w:bookmarkEnd w:id="15"/>
    <w:p w14:paraId="79FCC041" w14:textId="77777777" w:rsidR="00AB23E1" w:rsidRPr="00674850" w:rsidRDefault="00AB23E1" w:rsidP="0088309A">
      <w:pPr>
        <w:rPr>
          <w:szCs w:val="24"/>
        </w:rPr>
      </w:pPr>
    </w:p>
    <w:p w14:paraId="7B2D7829" w14:textId="36CB90D3" w:rsidR="0088309A" w:rsidRDefault="0088309A" w:rsidP="00BF0498">
      <w:pPr>
        <w:rPr>
          <w:i/>
          <w:iCs/>
        </w:rPr>
      </w:pPr>
      <w:r w:rsidRPr="00BF0498">
        <w:rPr>
          <w:i/>
          <w:iCs/>
        </w:rPr>
        <w:t>C.</w:t>
      </w:r>
      <w:r w:rsidR="00F53468">
        <w:rPr>
          <w:i/>
          <w:iCs/>
        </w:rPr>
        <w:t>5</w:t>
      </w:r>
      <w:r w:rsidRPr="00BF0498">
        <w:rPr>
          <w:i/>
          <w:iCs/>
        </w:rPr>
        <w:t>.2.</w:t>
      </w:r>
      <w:r w:rsidR="004859F1" w:rsidRPr="00BF0498">
        <w:rPr>
          <w:i/>
          <w:iCs/>
        </w:rPr>
        <w:t>2</w:t>
      </w:r>
      <w:r w:rsidRPr="00BF0498">
        <w:rPr>
          <w:i/>
          <w:iCs/>
        </w:rPr>
        <w:t xml:space="preserve"> Simplified Construction and Equivalent Material Properties</w:t>
      </w:r>
    </w:p>
    <w:p w14:paraId="1952D8E8" w14:textId="77777777" w:rsidR="00691279" w:rsidRDefault="00691279" w:rsidP="00691279">
      <w:pPr>
        <w:rPr>
          <w:szCs w:val="24"/>
        </w:rPr>
      </w:pPr>
    </w:p>
    <w:p w14:paraId="0E58DBA3" w14:textId="4D5E8C14" w:rsidR="00E26A24" w:rsidRDefault="00691279" w:rsidP="00B57482">
      <w:pPr>
        <w:rPr>
          <w:szCs w:val="24"/>
        </w:rPr>
      </w:pPr>
      <w:r>
        <w:rPr>
          <w:szCs w:val="24"/>
        </w:rPr>
        <w:t xml:space="preserve">There was a radiant floor system installed </w:t>
      </w:r>
      <w:r w:rsidR="00B33C8A">
        <w:rPr>
          <w:szCs w:val="24"/>
        </w:rPr>
        <w:t>that was not in use, therefore no water existed inside of the tubes. The properties of this blended layer “Concrete + Tubes + Polysty Ribs” were assumed using volume-weighted averages shown in the table below.</w:t>
      </w:r>
    </w:p>
    <w:p w14:paraId="472A2ABE" w14:textId="796CD115" w:rsidR="008B52A0" w:rsidRDefault="008B52A0" w:rsidP="008B52A0">
      <w:pPr>
        <w:pStyle w:val="Caption"/>
        <w:keepNext/>
        <w:rPr>
          <w:rFonts w:ascii="Times New Roman" w:hAnsi="Times New Roman"/>
          <w:b w:val="0"/>
          <w:sz w:val="22"/>
          <w:szCs w:val="22"/>
        </w:rPr>
      </w:pPr>
      <w:r w:rsidRPr="008B52A0">
        <w:rPr>
          <w:rFonts w:ascii="Times New Roman" w:hAnsi="Times New Roman"/>
          <w:sz w:val="22"/>
          <w:szCs w:val="22"/>
        </w:rPr>
        <w:t xml:space="preserve">Table </w:t>
      </w:r>
      <w:r w:rsidRPr="008B52A0">
        <w:rPr>
          <w:rFonts w:ascii="Times New Roman" w:hAnsi="Times New Roman"/>
          <w:sz w:val="22"/>
          <w:szCs w:val="22"/>
        </w:rPr>
        <w:fldChar w:fldCharType="begin"/>
      </w:r>
      <w:r w:rsidRPr="008B52A0">
        <w:rPr>
          <w:rFonts w:ascii="Times New Roman" w:hAnsi="Times New Roman"/>
          <w:sz w:val="22"/>
          <w:szCs w:val="22"/>
        </w:rPr>
        <w:instrText xml:space="preserve"> SEQ Table \* ARABIC </w:instrText>
      </w:r>
      <w:r w:rsidRPr="008B52A0">
        <w:rPr>
          <w:rFonts w:ascii="Times New Roman" w:hAnsi="Times New Roman"/>
          <w:sz w:val="22"/>
          <w:szCs w:val="22"/>
        </w:rPr>
        <w:fldChar w:fldCharType="separate"/>
      </w:r>
      <w:r w:rsidR="0065389D">
        <w:rPr>
          <w:rFonts w:ascii="Times New Roman" w:hAnsi="Times New Roman"/>
          <w:noProof/>
          <w:sz w:val="22"/>
          <w:szCs w:val="22"/>
        </w:rPr>
        <w:t>8</w:t>
      </w:r>
      <w:r w:rsidRPr="008B52A0">
        <w:rPr>
          <w:rFonts w:ascii="Times New Roman" w:hAnsi="Times New Roman"/>
          <w:sz w:val="22"/>
          <w:szCs w:val="22"/>
        </w:rPr>
        <w:fldChar w:fldCharType="end"/>
      </w:r>
      <w:r w:rsidRPr="008B52A0">
        <w:rPr>
          <w:rFonts w:ascii="Times New Roman" w:hAnsi="Times New Roman"/>
          <w:sz w:val="22"/>
          <w:szCs w:val="22"/>
        </w:rPr>
        <w:t xml:space="preserve"> </w:t>
      </w:r>
      <w:r w:rsidR="006C5747" w:rsidRPr="008B52A0">
        <w:rPr>
          <w:rFonts w:ascii="Times New Roman" w:hAnsi="Times New Roman"/>
          <w:b w:val="0"/>
          <w:bCs/>
          <w:sz w:val="22"/>
          <w:szCs w:val="22"/>
        </w:rPr>
        <w:t>Blended Layer Property</w:t>
      </w:r>
      <w:r w:rsidR="00E74366">
        <w:rPr>
          <w:rFonts w:ascii="Times New Roman" w:hAnsi="Times New Roman"/>
          <w:b w:val="0"/>
          <w:bCs/>
          <w:sz w:val="22"/>
          <w:szCs w:val="22"/>
        </w:rPr>
        <w:t>:</w:t>
      </w:r>
      <w:r w:rsidR="006C5747">
        <w:rPr>
          <w:rFonts w:ascii="Times New Roman" w:hAnsi="Times New Roman"/>
          <w:sz w:val="22"/>
          <w:szCs w:val="22"/>
        </w:rPr>
        <w:t xml:space="preserve"> </w:t>
      </w:r>
      <w:r>
        <w:rPr>
          <w:rFonts w:ascii="Times New Roman" w:hAnsi="Times New Roman"/>
          <w:sz w:val="22"/>
          <w:szCs w:val="22"/>
        </w:rPr>
        <w:t>“</w:t>
      </w:r>
      <w:r w:rsidRPr="008B52A0">
        <w:rPr>
          <w:rFonts w:ascii="Times New Roman" w:hAnsi="Times New Roman"/>
          <w:b w:val="0"/>
          <w:sz w:val="22"/>
          <w:szCs w:val="22"/>
        </w:rPr>
        <w:t>Concrete + Tubes + Polysty Ribs</w:t>
      </w:r>
      <w:r>
        <w:rPr>
          <w:rFonts w:ascii="Times New Roman" w:hAnsi="Times New Roman"/>
          <w:b w:val="0"/>
          <w:sz w:val="22"/>
          <w:szCs w:val="22"/>
        </w:rPr>
        <w:t>”</w:t>
      </w:r>
    </w:p>
    <w:tbl>
      <w:tblPr>
        <w:tblW w:w="9540" w:type="dxa"/>
        <w:tblBorders>
          <w:insideH w:val="single" w:sz="4" w:space="0" w:color="auto"/>
          <w:insideV w:val="single" w:sz="4" w:space="0" w:color="auto"/>
        </w:tblBorders>
        <w:tblLayout w:type="fixed"/>
        <w:tblLook w:val="04A0" w:firstRow="1" w:lastRow="0" w:firstColumn="1" w:lastColumn="0" w:noHBand="0" w:noVBand="1"/>
      </w:tblPr>
      <w:tblGrid>
        <w:gridCol w:w="2430"/>
        <w:gridCol w:w="1080"/>
        <w:gridCol w:w="1170"/>
        <w:gridCol w:w="990"/>
        <w:gridCol w:w="1350"/>
        <w:gridCol w:w="1080"/>
        <w:gridCol w:w="1440"/>
      </w:tblGrid>
      <w:tr w:rsidR="00A8594C" w:rsidRPr="00A8594C" w14:paraId="7FD7138E" w14:textId="77777777" w:rsidTr="005C18BE">
        <w:trPr>
          <w:trHeight w:val="632"/>
        </w:trPr>
        <w:tc>
          <w:tcPr>
            <w:tcW w:w="2430" w:type="dxa"/>
            <w:shd w:val="clear" w:color="auto" w:fill="auto"/>
            <w:noWrap/>
            <w:vAlign w:val="center"/>
            <w:hideMark/>
          </w:tcPr>
          <w:p w14:paraId="27AD10DD" w14:textId="1E3E8A15" w:rsidR="00A8594C" w:rsidRPr="00A8594C" w:rsidRDefault="009B353B" w:rsidP="00A8594C">
            <w:pPr>
              <w:jc w:val="center"/>
              <w:rPr>
                <w:b/>
                <w:bCs/>
                <w:sz w:val="20"/>
                <w:lang w:eastAsia="ko-KR"/>
              </w:rPr>
            </w:pPr>
            <w:r>
              <w:rPr>
                <w:b/>
                <w:bCs/>
                <w:sz w:val="20"/>
              </w:rPr>
              <w:t>Floor Blended Layer</w:t>
            </w:r>
          </w:p>
        </w:tc>
        <w:tc>
          <w:tcPr>
            <w:tcW w:w="1080" w:type="dxa"/>
            <w:shd w:val="clear" w:color="auto" w:fill="auto"/>
            <w:noWrap/>
            <w:vAlign w:val="center"/>
            <w:hideMark/>
          </w:tcPr>
          <w:p w14:paraId="356CBCBC" w14:textId="77777777" w:rsidR="00A8594C" w:rsidRPr="00A8594C" w:rsidRDefault="00A8594C" w:rsidP="005C18BE">
            <w:pPr>
              <w:jc w:val="center"/>
              <w:rPr>
                <w:sz w:val="20"/>
                <w:lang w:eastAsia="ko-KR"/>
              </w:rPr>
            </w:pPr>
            <w:r w:rsidRPr="00A8594C">
              <w:rPr>
                <w:sz w:val="20"/>
                <w:lang w:eastAsia="ko-KR"/>
              </w:rPr>
              <w:t>Area</w:t>
            </w:r>
          </w:p>
          <w:p w14:paraId="279158F5" w14:textId="77777777" w:rsidR="00A8594C" w:rsidRPr="00A8594C" w:rsidRDefault="00A8594C" w:rsidP="005C18BE">
            <w:pPr>
              <w:jc w:val="center"/>
              <w:rPr>
                <w:sz w:val="20"/>
                <w:lang w:eastAsia="ko-KR"/>
              </w:rPr>
            </w:pPr>
            <w:r w:rsidRPr="00A8594C">
              <w:rPr>
                <w:sz w:val="20"/>
                <w:lang w:eastAsia="ko-KR"/>
              </w:rPr>
              <w:t>[m</w:t>
            </w:r>
            <w:r w:rsidRPr="00A8594C">
              <w:rPr>
                <w:sz w:val="20"/>
                <w:vertAlign w:val="superscript"/>
                <w:lang w:eastAsia="ko-KR"/>
              </w:rPr>
              <w:t>2</w:t>
            </w:r>
            <w:r w:rsidRPr="00A8594C">
              <w:rPr>
                <w:sz w:val="20"/>
                <w:lang w:eastAsia="ko-KR"/>
              </w:rPr>
              <w:t>]</w:t>
            </w:r>
          </w:p>
        </w:tc>
        <w:tc>
          <w:tcPr>
            <w:tcW w:w="1170" w:type="dxa"/>
            <w:shd w:val="clear" w:color="auto" w:fill="auto"/>
            <w:noWrap/>
            <w:vAlign w:val="center"/>
            <w:hideMark/>
          </w:tcPr>
          <w:p w14:paraId="0E0E6E9F" w14:textId="77777777" w:rsidR="00A8594C" w:rsidRPr="00A8594C" w:rsidRDefault="00A8594C" w:rsidP="005C18BE">
            <w:pPr>
              <w:jc w:val="center"/>
              <w:rPr>
                <w:sz w:val="20"/>
                <w:lang w:eastAsia="ko-KR"/>
              </w:rPr>
            </w:pPr>
            <w:r w:rsidRPr="00A8594C">
              <w:rPr>
                <w:sz w:val="20"/>
                <w:lang w:eastAsia="ko-KR"/>
              </w:rPr>
              <w:t>Thickness</w:t>
            </w:r>
          </w:p>
          <w:p w14:paraId="5AB68567" w14:textId="77777777" w:rsidR="00A8594C" w:rsidRPr="00A8594C" w:rsidRDefault="00A8594C" w:rsidP="005C18BE">
            <w:pPr>
              <w:jc w:val="center"/>
              <w:rPr>
                <w:sz w:val="20"/>
                <w:lang w:eastAsia="ko-KR"/>
              </w:rPr>
            </w:pPr>
            <w:r w:rsidRPr="00A8594C">
              <w:rPr>
                <w:sz w:val="20"/>
                <w:lang w:eastAsia="ko-KR"/>
              </w:rPr>
              <w:t>[m]</w:t>
            </w:r>
          </w:p>
        </w:tc>
        <w:tc>
          <w:tcPr>
            <w:tcW w:w="990" w:type="dxa"/>
            <w:shd w:val="clear" w:color="auto" w:fill="auto"/>
            <w:noWrap/>
            <w:vAlign w:val="center"/>
            <w:hideMark/>
          </w:tcPr>
          <w:p w14:paraId="2728B0BD" w14:textId="77777777" w:rsidR="00A8594C" w:rsidRPr="00A8594C" w:rsidRDefault="00A8594C" w:rsidP="005C18BE">
            <w:pPr>
              <w:jc w:val="center"/>
              <w:rPr>
                <w:sz w:val="20"/>
                <w:lang w:eastAsia="ko-KR"/>
              </w:rPr>
            </w:pPr>
            <w:r w:rsidRPr="00A8594C">
              <w:rPr>
                <w:sz w:val="20"/>
                <w:lang w:eastAsia="ko-KR"/>
              </w:rPr>
              <w:t>Volume</w:t>
            </w:r>
          </w:p>
          <w:p w14:paraId="5F1100D9" w14:textId="77777777" w:rsidR="00A8594C" w:rsidRPr="00A8594C" w:rsidRDefault="00A8594C" w:rsidP="005C18BE">
            <w:pPr>
              <w:jc w:val="center"/>
              <w:rPr>
                <w:sz w:val="20"/>
                <w:lang w:eastAsia="ko-KR"/>
              </w:rPr>
            </w:pPr>
            <w:r w:rsidRPr="00A8594C">
              <w:rPr>
                <w:sz w:val="20"/>
                <w:lang w:eastAsia="ko-KR"/>
              </w:rPr>
              <w:t>[m</w:t>
            </w:r>
            <w:r w:rsidRPr="00A8594C">
              <w:rPr>
                <w:sz w:val="20"/>
                <w:vertAlign w:val="superscript"/>
                <w:lang w:eastAsia="ko-KR"/>
              </w:rPr>
              <w:t>3</w:t>
            </w:r>
            <w:r w:rsidRPr="00A8594C">
              <w:rPr>
                <w:sz w:val="20"/>
                <w:lang w:eastAsia="ko-KR"/>
              </w:rPr>
              <w:t>]</w:t>
            </w:r>
          </w:p>
        </w:tc>
        <w:tc>
          <w:tcPr>
            <w:tcW w:w="1350" w:type="dxa"/>
            <w:shd w:val="clear" w:color="auto" w:fill="auto"/>
            <w:noWrap/>
            <w:vAlign w:val="center"/>
            <w:hideMark/>
          </w:tcPr>
          <w:p w14:paraId="2A5A7BE5" w14:textId="77777777" w:rsidR="00A8594C" w:rsidRPr="00A8594C" w:rsidRDefault="00A8594C" w:rsidP="005C18BE">
            <w:pPr>
              <w:jc w:val="center"/>
              <w:rPr>
                <w:sz w:val="20"/>
                <w:lang w:eastAsia="ko-KR"/>
              </w:rPr>
            </w:pPr>
            <w:r w:rsidRPr="00A8594C">
              <w:rPr>
                <w:sz w:val="20"/>
                <w:lang w:eastAsia="ko-KR"/>
              </w:rPr>
              <w:t>Conductivity</w:t>
            </w:r>
          </w:p>
          <w:p w14:paraId="6C4FCBB7" w14:textId="77777777" w:rsidR="00A8594C" w:rsidRPr="00A8594C" w:rsidRDefault="00A8594C" w:rsidP="005C18BE">
            <w:pPr>
              <w:jc w:val="center"/>
              <w:rPr>
                <w:sz w:val="20"/>
                <w:lang w:eastAsia="ko-KR"/>
              </w:rPr>
            </w:pPr>
            <w:r w:rsidRPr="00A8594C">
              <w:rPr>
                <w:sz w:val="20"/>
                <w:lang w:eastAsia="ko-KR"/>
              </w:rPr>
              <w:t>[W/mK]</w:t>
            </w:r>
          </w:p>
        </w:tc>
        <w:tc>
          <w:tcPr>
            <w:tcW w:w="1080" w:type="dxa"/>
            <w:shd w:val="clear" w:color="auto" w:fill="auto"/>
            <w:noWrap/>
            <w:vAlign w:val="center"/>
            <w:hideMark/>
          </w:tcPr>
          <w:p w14:paraId="4C472F47" w14:textId="77777777" w:rsidR="00A8594C" w:rsidRPr="00A8594C" w:rsidRDefault="00A8594C" w:rsidP="005C18BE">
            <w:pPr>
              <w:jc w:val="center"/>
              <w:rPr>
                <w:sz w:val="20"/>
                <w:lang w:eastAsia="ko-KR"/>
              </w:rPr>
            </w:pPr>
            <w:r w:rsidRPr="00A8594C">
              <w:rPr>
                <w:sz w:val="20"/>
                <w:lang w:eastAsia="ko-KR"/>
              </w:rPr>
              <w:t>Density</w:t>
            </w:r>
          </w:p>
          <w:p w14:paraId="61EDA41D" w14:textId="77777777" w:rsidR="00A8594C" w:rsidRPr="00A8594C" w:rsidRDefault="00A8594C" w:rsidP="005C18BE">
            <w:pPr>
              <w:jc w:val="center"/>
              <w:rPr>
                <w:sz w:val="20"/>
                <w:lang w:eastAsia="ko-KR"/>
              </w:rPr>
            </w:pPr>
            <w:r w:rsidRPr="00A8594C">
              <w:rPr>
                <w:sz w:val="20"/>
                <w:lang w:eastAsia="ko-KR"/>
              </w:rPr>
              <w:t>[kg/m</w:t>
            </w:r>
            <w:r w:rsidRPr="00A8594C">
              <w:rPr>
                <w:sz w:val="20"/>
                <w:vertAlign w:val="superscript"/>
                <w:lang w:eastAsia="ko-KR"/>
              </w:rPr>
              <w:t>3</w:t>
            </w:r>
            <w:r w:rsidRPr="00A8594C">
              <w:rPr>
                <w:sz w:val="20"/>
                <w:lang w:eastAsia="ko-KR"/>
              </w:rPr>
              <w:t>]</w:t>
            </w:r>
          </w:p>
        </w:tc>
        <w:tc>
          <w:tcPr>
            <w:tcW w:w="1440" w:type="dxa"/>
            <w:shd w:val="clear" w:color="auto" w:fill="auto"/>
            <w:noWrap/>
            <w:vAlign w:val="center"/>
            <w:hideMark/>
          </w:tcPr>
          <w:p w14:paraId="74BDC6E5" w14:textId="77777777" w:rsidR="00A8594C" w:rsidRPr="00A8594C" w:rsidRDefault="00A8594C" w:rsidP="005C18BE">
            <w:pPr>
              <w:jc w:val="center"/>
              <w:rPr>
                <w:sz w:val="20"/>
                <w:lang w:eastAsia="ko-KR"/>
              </w:rPr>
            </w:pPr>
            <w:r w:rsidRPr="00A8594C">
              <w:rPr>
                <w:sz w:val="20"/>
                <w:lang w:eastAsia="ko-KR"/>
              </w:rPr>
              <w:t>Specific Heat</w:t>
            </w:r>
          </w:p>
          <w:p w14:paraId="2F8441A5" w14:textId="77777777" w:rsidR="00A8594C" w:rsidRPr="00A8594C" w:rsidRDefault="00A8594C" w:rsidP="005C18BE">
            <w:pPr>
              <w:jc w:val="center"/>
              <w:rPr>
                <w:sz w:val="20"/>
                <w:lang w:eastAsia="ko-KR"/>
              </w:rPr>
            </w:pPr>
            <w:r w:rsidRPr="00A8594C">
              <w:rPr>
                <w:sz w:val="20"/>
                <w:lang w:eastAsia="ko-KR"/>
              </w:rPr>
              <w:t>[J/kgK]</w:t>
            </w:r>
          </w:p>
        </w:tc>
      </w:tr>
      <w:tr w:rsidR="00A8594C" w:rsidRPr="00A8594C" w14:paraId="7C625C64" w14:textId="77777777" w:rsidTr="005C18BE">
        <w:trPr>
          <w:trHeight w:val="255"/>
        </w:trPr>
        <w:tc>
          <w:tcPr>
            <w:tcW w:w="2430" w:type="dxa"/>
            <w:shd w:val="clear" w:color="auto" w:fill="auto"/>
            <w:noWrap/>
            <w:vAlign w:val="center"/>
            <w:hideMark/>
          </w:tcPr>
          <w:p w14:paraId="79162CC3" w14:textId="0B1F7E4B" w:rsidR="00A8594C" w:rsidRPr="00A8594C" w:rsidRDefault="00A8594C" w:rsidP="00A8594C">
            <w:pPr>
              <w:jc w:val="center"/>
              <w:rPr>
                <w:sz w:val="20"/>
                <w:lang w:eastAsia="ko-KR"/>
              </w:rPr>
            </w:pPr>
            <w:r w:rsidRPr="00A8594C">
              <w:rPr>
                <w:sz w:val="20"/>
              </w:rPr>
              <w:t>Concrete</w:t>
            </w:r>
          </w:p>
        </w:tc>
        <w:tc>
          <w:tcPr>
            <w:tcW w:w="1080" w:type="dxa"/>
            <w:shd w:val="clear" w:color="auto" w:fill="auto"/>
            <w:noWrap/>
            <w:vAlign w:val="center"/>
            <w:hideMark/>
          </w:tcPr>
          <w:p w14:paraId="62C0308B" w14:textId="7DFB6BB8" w:rsidR="00A8594C" w:rsidRPr="00A8594C" w:rsidRDefault="00A8594C" w:rsidP="00A8594C">
            <w:pPr>
              <w:jc w:val="center"/>
              <w:rPr>
                <w:sz w:val="20"/>
                <w:lang w:eastAsia="ko-KR"/>
              </w:rPr>
            </w:pPr>
            <w:r w:rsidRPr="00A8594C">
              <w:rPr>
                <w:sz w:val="20"/>
              </w:rPr>
              <w:t>16.29</w:t>
            </w:r>
          </w:p>
        </w:tc>
        <w:tc>
          <w:tcPr>
            <w:tcW w:w="1170" w:type="dxa"/>
            <w:shd w:val="clear" w:color="auto" w:fill="auto"/>
            <w:noWrap/>
            <w:vAlign w:val="center"/>
            <w:hideMark/>
          </w:tcPr>
          <w:p w14:paraId="02134082" w14:textId="5E0970D3" w:rsidR="00A8594C" w:rsidRPr="00A8594C" w:rsidRDefault="00A8594C" w:rsidP="00A8594C">
            <w:pPr>
              <w:jc w:val="center"/>
              <w:rPr>
                <w:sz w:val="20"/>
                <w:lang w:eastAsia="ko-KR"/>
              </w:rPr>
            </w:pPr>
            <w:r w:rsidRPr="00A8594C">
              <w:rPr>
                <w:sz w:val="20"/>
              </w:rPr>
              <w:t>0.016</w:t>
            </w:r>
          </w:p>
        </w:tc>
        <w:tc>
          <w:tcPr>
            <w:tcW w:w="990" w:type="dxa"/>
            <w:shd w:val="clear" w:color="auto" w:fill="auto"/>
            <w:noWrap/>
            <w:vAlign w:val="center"/>
            <w:hideMark/>
          </w:tcPr>
          <w:p w14:paraId="379E5FF1" w14:textId="6C313FF0" w:rsidR="00A8594C" w:rsidRPr="00A8594C" w:rsidRDefault="00A8594C" w:rsidP="00A8594C">
            <w:pPr>
              <w:jc w:val="center"/>
              <w:rPr>
                <w:sz w:val="20"/>
                <w:lang w:eastAsia="ko-KR"/>
              </w:rPr>
            </w:pPr>
            <w:r w:rsidRPr="00A8594C">
              <w:rPr>
                <w:sz w:val="20"/>
              </w:rPr>
              <w:t>0.21585</w:t>
            </w:r>
            <w:r w:rsidR="0029236F">
              <w:rPr>
                <w:sz w:val="20"/>
              </w:rPr>
              <w:t xml:space="preserve"> </w:t>
            </w:r>
            <w:r w:rsidR="0029236F" w:rsidRPr="00A8594C">
              <w:rPr>
                <w:sz w:val="20"/>
                <w:vertAlign w:val="superscript"/>
              </w:rPr>
              <w:t>a</w:t>
            </w:r>
          </w:p>
        </w:tc>
        <w:tc>
          <w:tcPr>
            <w:tcW w:w="1350" w:type="dxa"/>
            <w:shd w:val="clear" w:color="auto" w:fill="auto"/>
            <w:noWrap/>
            <w:vAlign w:val="center"/>
            <w:hideMark/>
          </w:tcPr>
          <w:p w14:paraId="51D37A8B" w14:textId="66163CA4" w:rsidR="00A8594C" w:rsidRPr="00A8594C" w:rsidRDefault="00A8594C" w:rsidP="00A8594C">
            <w:pPr>
              <w:jc w:val="center"/>
              <w:rPr>
                <w:sz w:val="20"/>
                <w:lang w:eastAsia="ko-KR"/>
              </w:rPr>
            </w:pPr>
            <w:r w:rsidRPr="00A8594C">
              <w:rPr>
                <w:sz w:val="20"/>
              </w:rPr>
              <w:t>1.75</w:t>
            </w:r>
          </w:p>
        </w:tc>
        <w:tc>
          <w:tcPr>
            <w:tcW w:w="1080" w:type="dxa"/>
            <w:shd w:val="clear" w:color="auto" w:fill="auto"/>
            <w:noWrap/>
            <w:vAlign w:val="center"/>
            <w:hideMark/>
          </w:tcPr>
          <w:p w14:paraId="3910F6BF" w14:textId="5E2592B4" w:rsidR="00A8594C" w:rsidRPr="00A8594C" w:rsidRDefault="00A8594C" w:rsidP="00A8594C">
            <w:pPr>
              <w:jc w:val="center"/>
              <w:rPr>
                <w:sz w:val="20"/>
                <w:lang w:eastAsia="ko-KR"/>
              </w:rPr>
            </w:pPr>
            <w:r w:rsidRPr="00A8594C">
              <w:rPr>
                <w:sz w:val="20"/>
              </w:rPr>
              <w:t>2177</w:t>
            </w:r>
          </w:p>
        </w:tc>
        <w:tc>
          <w:tcPr>
            <w:tcW w:w="1440" w:type="dxa"/>
            <w:shd w:val="clear" w:color="auto" w:fill="auto"/>
            <w:noWrap/>
            <w:vAlign w:val="center"/>
            <w:hideMark/>
          </w:tcPr>
          <w:p w14:paraId="5AD6C577" w14:textId="785CAFC6" w:rsidR="00A8594C" w:rsidRPr="00A8594C" w:rsidRDefault="00A8594C" w:rsidP="00A8594C">
            <w:pPr>
              <w:jc w:val="center"/>
              <w:rPr>
                <w:sz w:val="20"/>
                <w:lang w:eastAsia="ko-KR"/>
              </w:rPr>
            </w:pPr>
            <w:r w:rsidRPr="00A8594C">
              <w:rPr>
                <w:sz w:val="20"/>
              </w:rPr>
              <w:t>920</w:t>
            </w:r>
          </w:p>
        </w:tc>
      </w:tr>
      <w:tr w:rsidR="00A8594C" w:rsidRPr="00A8594C" w14:paraId="7B518F52" w14:textId="77777777" w:rsidTr="005C18BE">
        <w:trPr>
          <w:trHeight w:val="255"/>
        </w:trPr>
        <w:tc>
          <w:tcPr>
            <w:tcW w:w="2430" w:type="dxa"/>
            <w:shd w:val="clear" w:color="auto" w:fill="auto"/>
            <w:noWrap/>
            <w:vAlign w:val="center"/>
            <w:hideMark/>
          </w:tcPr>
          <w:p w14:paraId="647F5353" w14:textId="4E63497A" w:rsidR="00A8594C" w:rsidRPr="00A8594C" w:rsidRDefault="00A8594C" w:rsidP="00A8594C">
            <w:pPr>
              <w:jc w:val="center"/>
              <w:rPr>
                <w:sz w:val="20"/>
                <w:lang w:eastAsia="ko-KR"/>
              </w:rPr>
            </w:pPr>
            <w:r w:rsidRPr="00A8594C">
              <w:rPr>
                <w:sz w:val="20"/>
              </w:rPr>
              <w:t>Tube</w:t>
            </w:r>
          </w:p>
        </w:tc>
        <w:tc>
          <w:tcPr>
            <w:tcW w:w="1080" w:type="dxa"/>
            <w:shd w:val="clear" w:color="auto" w:fill="auto"/>
            <w:noWrap/>
            <w:vAlign w:val="center"/>
            <w:hideMark/>
          </w:tcPr>
          <w:p w14:paraId="03AC7FAE" w14:textId="30B4D1C5" w:rsidR="00A8594C" w:rsidRPr="00A8594C" w:rsidRDefault="00A8594C" w:rsidP="00A8594C">
            <w:pPr>
              <w:jc w:val="center"/>
              <w:rPr>
                <w:sz w:val="20"/>
                <w:lang w:eastAsia="ko-KR"/>
              </w:rPr>
            </w:pPr>
            <w:r w:rsidRPr="00A8594C">
              <w:rPr>
                <w:sz w:val="20"/>
              </w:rPr>
              <w:t>128</w:t>
            </w:r>
            <w:r>
              <w:rPr>
                <w:sz w:val="20"/>
              </w:rPr>
              <w:t xml:space="preserve"> </w:t>
            </w:r>
            <w:r w:rsidRPr="00A8594C">
              <w:rPr>
                <w:sz w:val="20"/>
                <w:vertAlign w:val="superscript"/>
              </w:rPr>
              <w:t>a</w:t>
            </w:r>
          </w:p>
        </w:tc>
        <w:tc>
          <w:tcPr>
            <w:tcW w:w="1170" w:type="dxa"/>
            <w:shd w:val="clear" w:color="auto" w:fill="auto"/>
            <w:noWrap/>
            <w:vAlign w:val="center"/>
            <w:hideMark/>
          </w:tcPr>
          <w:p w14:paraId="0BAAF89A" w14:textId="676F883A" w:rsidR="00A8594C" w:rsidRPr="00A8594C" w:rsidRDefault="00A8594C" w:rsidP="00A8594C">
            <w:pPr>
              <w:jc w:val="center"/>
              <w:rPr>
                <w:sz w:val="20"/>
                <w:lang w:eastAsia="ko-KR"/>
              </w:rPr>
            </w:pPr>
            <w:r w:rsidRPr="00A8594C">
              <w:rPr>
                <w:sz w:val="20"/>
              </w:rPr>
              <w:t>0.016</w:t>
            </w:r>
          </w:p>
        </w:tc>
        <w:tc>
          <w:tcPr>
            <w:tcW w:w="990" w:type="dxa"/>
            <w:shd w:val="clear" w:color="auto" w:fill="auto"/>
            <w:noWrap/>
            <w:vAlign w:val="center"/>
            <w:hideMark/>
          </w:tcPr>
          <w:p w14:paraId="390FDCE0" w14:textId="1BA5E23A" w:rsidR="00A8594C" w:rsidRPr="00A8594C" w:rsidRDefault="00A8594C" w:rsidP="00A8594C">
            <w:pPr>
              <w:jc w:val="center"/>
              <w:rPr>
                <w:sz w:val="20"/>
                <w:lang w:eastAsia="ko-KR"/>
              </w:rPr>
            </w:pPr>
            <w:r w:rsidRPr="00A8594C">
              <w:rPr>
                <w:sz w:val="20"/>
              </w:rPr>
              <w:t>0.00875</w:t>
            </w:r>
            <w:r w:rsidR="0029236F">
              <w:rPr>
                <w:sz w:val="20"/>
              </w:rPr>
              <w:t xml:space="preserve"> </w:t>
            </w:r>
            <w:r w:rsidR="0029236F" w:rsidRPr="00A8594C">
              <w:rPr>
                <w:sz w:val="20"/>
                <w:vertAlign w:val="superscript"/>
              </w:rPr>
              <w:t>a</w:t>
            </w:r>
          </w:p>
        </w:tc>
        <w:tc>
          <w:tcPr>
            <w:tcW w:w="1350" w:type="dxa"/>
            <w:shd w:val="clear" w:color="auto" w:fill="auto"/>
            <w:noWrap/>
            <w:vAlign w:val="center"/>
            <w:hideMark/>
          </w:tcPr>
          <w:p w14:paraId="3099484E" w14:textId="20F2EB97" w:rsidR="00A8594C" w:rsidRPr="00A8594C" w:rsidRDefault="00A8594C" w:rsidP="00A8594C">
            <w:pPr>
              <w:jc w:val="center"/>
              <w:rPr>
                <w:sz w:val="20"/>
                <w:lang w:eastAsia="ko-KR"/>
              </w:rPr>
            </w:pPr>
            <w:r w:rsidRPr="00A8594C">
              <w:rPr>
                <w:sz w:val="20"/>
              </w:rPr>
              <w:t>0.35</w:t>
            </w:r>
          </w:p>
        </w:tc>
        <w:tc>
          <w:tcPr>
            <w:tcW w:w="1080" w:type="dxa"/>
            <w:shd w:val="clear" w:color="auto" w:fill="auto"/>
            <w:noWrap/>
            <w:vAlign w:val="center"/>
            <w:hideMark/>
          </w:tcPr>
          <w:p w14:paraId="0377A464" w14:textId="45CADA10" w:rsidR="00A8594C" w:rsidRPr="00A8594C" w:rsidRDefault="00A8594C" w:rsidP="00A8594C">
            <w:pPr>
              <w:jc w:val="center"/>
              <w:rPr>
                <w:sz w:val="20"/>
                <w:lang w:eastAsia="ko-KR"/>
              </w:rPr>
            </w:pPr>
            <w:r w:rsidRPr="00A8594C">
              <w:rPr>
                <w:sz w:val="20"/>
              </w:rPr>
              <w:t>265</w:t>
            </w:r>
          </w:p>
        </w:tc>
        <w:tc>
          <w:tcPr>
            <w:tcW w:w="1440" w:type="dxa"/>
            <w:shd w:val="clear" w:color="auto" w:fill="auto"/>
            <w:noWrap/>
            <w:vAlign w:val="center"/>
            <w:hideMark/>
          </w:tcPr>
          <w:p w14:paraId="1FEA51D1" w14:textId="65CE4188" w:rsidR="00A8594C" w:rsidRPr="00A8594C" w:rsidRDefault="00A8594C" w:rsidP="00A8594C">
            <w:pPr>
              <w:jc w:val="center"/>
              <w:rPr>
                <w:sz w:val="20"/>
                <w:lang w:eastAsia="ko-KR"/>
              </w:rPr>
            </w:pPr>
            <w:r w:rsidRPr="00A8594C">
              <w:rPr>
                <w:sz w:val="20"/>
              </w:rPr>
              <w:t>1170</w:t>
            </w:r>
          </w:p>
        </w:tc>
      </w:tr>
      <w:tr w:rsidR="00A8594C" w:rsidRPr="00A8594C" w14:paraId="27559EA4" w14:textId="77777777" w:rsidTr="005C18BE">
        <w:trPr>
          <w:trHeight w:val="255"/>
        </w:trPr>
        <w:tc>
          <w:tcPr>
            <w:tcW w:w="2430" w:type="dxa"/>
            <w:shd w:val="clear" w:color="auto" w:fill="auto"/>
            <w:noWrap/>
            <w:vAlign w:val="center"/>
          </w:tcPr>
          <w:p w14:paraId="44F23B18" w14:textId="34B4E7D5" w:rsidR="00A8594C" w:rsidRPr="00A8594C" w:rsidRDefault="00A8594C" w:rsidP="00A8594C">
            <w:pPr>
              <w:jc w:val="center"/>
              <w:rPr>
                <w:sz w:val="20"/>
                <w:lang w:eastAsia="ko-KR"/>
              </w:rPr>
            </w:pPr>
            <w:r w:rsidRPr="00A8594C">
              <w:rPr>
                <w:sz w:val="20"/>
              </w:rPr>
              <w:t>Air within empty tubes</w:t>
            </w:r>
          </w:p>
        </w:tc>
        <w:tc>
          <w:tcPr>
            <w:tcW w:w="1080" w:type="dxa"/>
            <w:shd w:val="clear" w:color="auto" w:fill="auto"/>
            <w:noWrap/>
            <w:vAlign w:val="center"/>
          </w:tcPr>
          <w:p w14:paraId="1BD1F0C5" w14:textId="4FC4170B" w:rsidR="00A8594C" w:rsidRPr="00A8594C" w:rsidRDefault="00A8594C" w:rsidP="00A8594C">
            <w:pPr>
              <w:jc w:val="center"/>
              <w:rPr>
                <w:sz w:val="20"/>
                <w:lang w:eastAsia="ko-KR"/>
              </w:rPr>
            </w:pPr>
            <w:r w:rsidRPr="00A8594C">
              <w:rPr>
                <w:sz w:val="20"/>
              </w:rPr>
              <w:t>128</w:t>
            </w:r>
            <w:r>
              <w:rPr>
                <w:sz w:val="20"/>
              </w:rPr>
              <w:t xml:space="preserve"> </w:t>
            </w:r>
            <w:r w:rsidRPr="00A8594C">
              <w:rPr>
                <w:sz w:val="20"/>
                <w:vertAlign w:val="superscript"/>
              </w:rPr>
              <w:t>a</w:t>
            </w:r>
          </w:p>
        </w:tc>
        <w:tc>
          <w:tcPr>
            <w:tcW w:w="1170" w:type="dxa"/>
            <w:shd w:val="clear" w:color="auto" w:fill="auto"/>
            <w:noWrap/>
            <w:vAlign w:val="center"/>
          </w:tcPr>
          <w:p w14:paraId="600E825E" w14:textId="66AFE298" w:rsidR="00A8594C" w:rsidRPr="00A8594C" w:rsidRDefault="00A8594C" w:rsidP="00A8594C">
            <w:pPr>
              <w:jc w:val="center"/>
              <w:rPr>
                <w:sz w:val="20"/>
                <w:lang w:eastAsia="ko-KR"/>
              </w:rPr>
            </w:pPr>
            <w:r w:rsidRPr="00A8594C">
              <w:rPr>
                <w:sz w:val="20"/>
              </w:rPr>
              <w:t>0.013</w:t>
            </w:r>
          </w:p>
        </w:tc>
        <w:tc>
          <w:tcPr>
            <w:tcW w:w="990" w:type="dxa"/>
            <w:shd w:val="clear" w:color="auto" w:fill="auto"/>
            <w:noWrap/>
            <w:vAlign w:val="center"/>
          </w:tcPr>
          <w:p w14:paraId="27AC30F5" w14:textId="1F195FB0" w:rsidR="00A8594C" w:rsidRPr="00A8594C" w:rsidRDefault="00A8594C" w:rsidP="00A8594C">
            <w:pPr>
              <w:jc w:val="center"/>
              <w:rPr>
                <w:sz w:val="20"/>
                <w:lang w:eastAsia="ko-KR"/>
              </w:rPr>
            </w:pPr>
            <w:r w:rsidRPr="00A8594C">
              <w:rPr>
                <w:sz w:val="20"/>
              </w:rPr>
              <w:t>0.01699</w:t>
            </w:r>
            <w:r w:rsidR="0029236F">
              <w:rPr>
                <w:sz w:val="20"/>
              </w:rPr>
              <w:t xml:space="preserve"> </w:t>
            </w:r>
            <w:r w:rsidR="0029236F" w:rsidRPr="00A8594C">
              <w:rPr>
                <w:sz w:val="20"/>
                <w:vertAlign w:val="superscript"/>
              </w:rPr>
              <w:t>a</w:t>
            </w:r>
          </w:p>
        </w:tc>
        <w:tc>
          <w:tcPr>
            <w:tcW w:w="1350" w:type="dxa"/>
            <w:shd w:val="clear" w:color="auto" w:fill="auto"/>
            <w:noWrap/>
            <w:vAlign w:val="center"/>
          </w:tcPr>
          <w:p w14:paraId="13DEF48F" w14:textId="5D092FE2" w:rsidR="00A8594C" w:rsidRPr="00A8594C" w:rsidRDefault="00A8594C" w:rsidP="00A8594C">
            <w:pPr>
              <w:jc w:val="center"/>
              <w:rPr>
                <w:sz w:val="20"/>
                <w:lang w:eastAsia="ko-KR"/>
              </w:rPr>
            </w:pPr>
            <w:r w:rsidRPr="00A8594C">
              <w:rPr>
                <w:sz w:val="20"/>
              </w:rPr>
              <w:t>0.08</w:t>
            </w:r>
          </w:p>
        </w:tc>
        <w:tc>
          <w:tcPr>
            <w:tcW w:w="1080" w:type="dxa"/>
            <w:shd w:val="clear" w:color="auto" w:fill="auto"/>
            <w:noWrap/>
            <w:vAlign w:val="center"/>
          </w:tcPr>
          <w:p w14:paraId="6B58C559" w14:textId="447EC7DE" w:rsidR="00A8594C" w:rsidRPr="00A8594C" w:rsidRDefault="00A8594C" w:rsidP="00A8594C">
            <w:pPr>
              <w:jc w:val="center"/>
              <w:rPr>
                <w:sz w:val="20"/>
                <w:lang w:eastAsia="ko-KR"/>
              </w:rPr>
            </w:pPr>
            <w:r w:rsidRPr="00A8594C">
              <w:rPr>
                <w:sz w:val="20"/>
              </w:rPr>
              <w:t>1.2</w:t>
            </w:r>
          </w:p>
        </w:tc>
        <w:tc>
          <w:tcPr>
            <w:tcW w:w="1440" w:type="dxa"/>
            <w:shd w:val="clear" w:color="auto" w:fill="auto"/>
            <w:noWrap/>
            <w:vAlign w:val="center"/>
          </w:tcPr>
          <w:p w14:paraId="4797D866" w14:textId="4EC67686" w:rsidR="00A8594C" w:rsidRPr="00A8594C" w:rsidRDefault="00A8594C" w:rsidP="00A8594C">
            <w:pPr>
              <w:jc w:val="center"/>
              <w:rPr>
                <w:sz w:val="20"/>
                <w:lang w:eastAsia="ko-KR"/>
              </w:rPr>
            </w:pPr>
            <w:r w:rsidRPr="00A8594C">
              <w:rPr>
                <w:sz w:val="20"/>
              </w:rPr>
              <w:t>1000</w:t>
            </w:r>
          </w:p>
        </w:tc>
      </w:tr>
      <w:tr w:rsidR="00A8594C" w:rsidRPr="00A8594C" w14:paraId="2C7B8B05" w14:textId="77777777" w:rsidTr="00D25D75">
        <w:trPr>
          <w:trHeight w:val="255"/>
        </w:trPr>
        <w:tc>
          <w:tcPr>
            <w:tcW w:w="2430" w:type="dxa"/>
            <w:shd w:val="clear" w:color="auto" w:fill="auto"/>
            <w:noWrap/>
            <w:vAlign w:val="bottom"/>
            <w:hideMark/>
          </w:tcPr>
          <w:p w14:paraId="02F4392D" w14:textId="449DA1FE" w:rsidR="00A8594C" w:rsidRPr="00A8594C" w:rsidRDefault="00A8594C" w:rsidP="00A8594C">
            <w:pPr>
              <w:jc w:val="center"/>
              <w:rPr>
                <w:sz w:val="20"/>
                <w:lang w:eastAsia="ko-KR"/>
              </w:rPr>
            </w:pPr>
            <w:r w:rsidRPr="00A8594C">
              <w:rPr>
                <w:color w:val="000000"/>
                <w:sz w:val="20"/>
              </w:rPr>
              <w:t>Polystyrene Rib</w:t>
            </w:r>
          </w:p>
        </w:tc>
        <w:tc>
          <w:tcPr>
            <w:tcW w:w="1080" w:type="dxa"/>
            <w:shd w:val="clear" w:color="auto" w:fill="auto"/>
            <w:noWrap/>
            <w:vAlign w:val="center"/>
            <w:hideMark/>
          </w:tcPr>
          <w:p w14:paraId="6E42148A" w14:textId="1BE6182D" w:rsidR="00A8594C" w:rsidRPr="00A8594C" w:rsidRDefault="00A8594C" w:rsidP="00A8594C">
            <w:pPr>
              <w:jc w:val="center"/>
              <w:rPr>
                <w:sz w:val="20"/>
                <w:lang w:eastAsia="ko-KR"/>
              </w:rPr>
            </w:pPr>
            <w:r w:rsidRPr="00A8594C">
              <w:rPr>
                <w:color w:val="000000"/>
                <w:sz w:val="20"/>
              </w:rPr>
              <w:t>381.86</w:t>
            </w:r>
            <w:r w:rsidR="0040544A">
              <w:rPr>
                <w:color w:val="000000"/>
                <w:sz w:val="20"/>
              </w:rPr>
              <w:t xml:space="preserve"> </w:t>
            </w:r>
            <w:r w:rsidR="0040544A" w:rsidRPr="0040544A">
              <w:rPr>
                <w:color w:val="000000"/>
                <w:sz w:val="20"/>
                <w:vertAlign w:val="superscript"/>
              </w:rPr>
              <w:t>b</w:t>
            </w:r>
          </w:p>
        </w:tc>
        <w:tc>
          <w:tcPr>
            <w:tcW w:w="1170" w:type="dxa"/>
            <w:shd w:val="clear" w:color="auto" w:fill="auto"/>
            <w:noWrap/>
            <w:vAlign w:val="center"/>
            <w:hideMark/>
          </w:tcPr>
          <w:p w14:paraId="781ADDE1" w14:textId="24F76047" w:rsidR="00A8594C" w:rsidRPr="00A8594C" w:rsidRDefault="00A8594C" w:rsidP="00A8594C">
            <w:pPr>
              <w:jc w:val="center"/>
              <w:rPr>
                <w:sz w:val="20"/>
                <w:lang w:eastAsia="ko-KR"/>
              </w:rPr>
            </w:pPr>
            <w:r w:rsidRPr="00A8594C">
              <w:rPr>
                <w:sz w:val="20"/>
              </w:rPr>
              <w:t>0.005</w:t>
            </w:r>
          </w:p>
        </w:tc>
        <w:tc>
          <w:tcPr>
            <w:tcW w:w="990" w:type="dxa"/>
            <w:shd w:val="clear" w:color="auto" w:fill="auto"/>
            <w:noWrap/>
            <w:vAlign w:val="center"/>
            <w:hideMark/>
          </w:tcPr>
          <w:p w14:paraId="39BEF94C" w14:textId="7B5B6224" w:rsidR="00A8594C" w:rsidRPr="00A8594C" w:rsidRDefault="00A8594C" w:rsidP="00A8594C">
            <w:pPr>
              <w:jc w:val="center"/>
              <w:rPr>
                <w:sz w:val="20"/>
                <w:lang w:eastAsia="ko-KR"/>
              </w:rPr>
            </w:pPr>
            <w:r w:rsidRPr="00A8594C">
              <w:rPr>
                <w:color w:val="000000"/>
                <w:sz w:val="20"/>
              </w:rPr>
              <w:t>0.01909</w:t>
            </w:r>
            <w:r w:rsidR="00964D2A">
              <w:rPr>
                <w:color w:val="000000"/>
                <w:sz w:val="20"/>
              </w:rPr>
              <w:t xml:space="preserve"> </w:t>
            </w:r>
            <w:r w:rsidR="00964D2A" w:rsidRPr="0040544A">
              <w:rPr>
                <w:color w:val="000000"/>
                <w:sz w:val="20"/>
                <w:vertAlign w:val="superscript"/>
              </w:rPr>
              <w:t>b</w:t>
            </w:r>
          </w:p>
        </w:tc>
        <w:tc>
          <w:tcPr>
            <w:tcW w:w="1350" w:type="dxa"/>
            <w:shd w:val="clear" w:color="auto" w:fill="auto"/>
            <w:noWrap/>
            <w:vAlign w:val="center"/>
            <w:hideMark/>
          </w:tcPr>
          <w:p w14:paraId="6E6EBC7C" w14:textId="734BCF73" w:rsidR="00A8594C" w:rsidRPr="00A8594C" w:rsidRDefault="00A8594C" w:rsidP="00A8594C">
            <w:pPr>
              <w:jc w:val="center"/>
              <w:rPr>
                <w:sz w:val="20"/>
                <w:lang w:eastAsia="ko-KR"/>
              </w:rPr>
            </w:pPr>
            <w:r w:rsidRPr="00A8594C">
              <w:rPr>
                <w:sz w:val="20"/>
              </w:rPr>
              <w:t>0.04</w:t>
            </w:r>
          </w:p>
        </w:tc>
        <w:tc>
          <w:tcPr>
            <w:tcW w:w="1080" w:type="dxa"/>
            <w:shd w:val="clear" w:color="auto" w:fill="auto"/>
            <w:noWrap/>
            <w:vAlign w:val="center"/>
            <w:hideMark/>
          </w:tcPr>
          <w:p w14:paraId="2941E61F" w14:textId="5CE4776C" w:rsidR="00A8594C" w:rsidRPr="00A8594C" w:rsidRDefault="00A8594C" w:rsidP="00A8594C">
            <w:pPr>
              <w:jc w:val="center"/>
              <w:rPr>
                <w:sz w:val="20"/>
                <w:lang w:eastAsia="ko-KR"/>
              </w:rPr>
            </w:pPr>
            <w:r w:rsidRPr="00A8594C">
              <w:rPr>
                <w:sz w:val="20"/>
              </w:rPr>
              <w:t>16</w:t>
            </w:r>
          </w:p>
        </w:tc>
        <w:tc>
          <w:tcPr>
            <w:tcW w:w="1440" w:type="dxa"/>
            <w:shd w:val="clear" w:color="auto" w:fill="auto"/>
            <w:noWrap/>
            <w:vAlign w:val="center"/>
            <w:hideMark/>
          </w:tcPr>
          <w:p w14:paraId="6025FD84" w14:textId="281FFF39" w:rsidR="00A8594C" w:rsidRPr="00A8594C" w:rsidRDefault="00A8594C" w:rsidP="00A8594C">
            <w:pPr>
              <w:jc w:val="center"/>
              <w:rPr>
                <w:sz w:val="20"/>
                <w:lang w:eastAsia="ko-KR"/>
              </w:rPr>
            </w:pPr>
            <w:r w:rsidRPr="00A8594C">
              <w:rPr>
                <w:sz w:val="20"/>
              </w:rPr>
              <w:t>1200</w:t>
            </w:r>
          </w:p>
        </w:tc>
      </w:tr>
      <w:tr w:rsidR="00A8594C" w:rsidRPr="00A8594C" w14:paraId="453CB392" w14:textId="77777777" w:rsidTr="005C18BE">
        <w:trPr>
          <w:trHeight w:val="255"/>
        </w:trPr>
        <w:tc>
          <w:tcPr>
            <w:tcW w:w="2430" w:type="dxa"/>
            <w:shd w:val="clear" w:color="auto" w:fill="auto"/>
            <w:noWrap/>
            <w:vAlign w:val="center"/>
            <w:hideMark/>
          </w:tcPr>
          <w:p w14:paraId="1A90FF08" w14:textId="7D66D6F4" w:rsidR="00A8594C" w:rsidRPr="00A8594C" w:rsidRDefault="00A8594C" w:rsidP="00A8594C">
            <w:pPr>
              <w:jc w:val="center"/>
              <w:rPr>
                <w:b/>
                <w:bCs/>
                <w:sz w:val="20"/>
                <w:lang w:eastAsia="ko-KR"/>
              </w:rPr>
            </w:pPr>
            <w:r w:rsidRPr="00A8594C">
              <w:rPr>
                <w:b/>
                <w:bCs/>
                <w:sz w:val="20"/>
              </w:rPr>
              <w:t>Blended</w:t>
            </w:r>
          </w:p>
        </w:tc>
        <w:tc>
          <w:tcPr>
            <w:tcW w:w="1080" w:type="dxa"/>
            <w:shd w:val="clear" w:color="auto" w:fill="auto"/>
            <w:noWrap/>
            <w:vAlign w:val="center"/>
            <w:hideMark/>
          </w:tcPr>
          <w:p w14:paraId="4794A2EF" w14:textId="63D48002" w:rsidR="00A8594C" w:rsidRPr="00A8594C" w:rsidRDefault="00A8594C" w:rsidP="00A8594C">
            <w:pPr>
              <w:jc w:val="center"/>
              <w:rPr>
                <w:b/>
                <w:bCs/>
                <w:sz w:val="20"/>
                <w:lang w:eastAsia="ko-KR"/>
              </w:rPr>
            </w:pPr>
            <w:r w:rsidRPr="00A8594C">
              <w:rPr>
                <w:b/>
                <w:bCs/>
                <w:sz w:val="20"/>
              </w:rPr>
              <w:t>16.29</w:t>
            </w:r>
          </w:p>
        </w:tc>
        <w:tc>
          <w:tcPr>
            <w:tcW w:w="1170" w:type="dxa"/>
            <w:shd w:val="clear" w:color="auto" w:fill="auto"/>
            <w:noWrap/>
            <w:vAlign w:val="center"/>
            <w:hideMark/>
          </w:tcPr>
          <w:p w14:paraId="2C3B7A2D" w14:textId="26FCD951" w:rsidR="00A8594C" w:rsidRPr="00A8594C" w:rsidRDefault="00A8594C" w:rsidP="00A8594C">
            <w:pPr>
              <w:jc w:val="center"/>
              <w:rPr>
                <w:b/>
                <w:bCs/>
                <w:sz w:val="20"/>
                <w:lang w:eastAsia="ko-KR"/>
              </w:rPr>
            </w:pPr>
            <w:r w:rsidRPr="00A8594C">
              <w:rPr>
                <w:b/>
                <w:bCs/>
                <w:sz w:val="20"/>
              </w:rPr>
              <w:t>0.016</w:t>
            </w:r>
          </w:p>
        </w:tc>
        <w:tc>
          <w:tcPr>
            <w:tcW w:w="990" w:type="dxa"/>
            <w:shd w:val="clear" w:color="auto" w:fill="auto"/>
            <w:noWrap/>
            <w:vAlign w:val="center"/>
            <w:hideMark/>
          </w:tcPr>
          <w:p w14:paraId="00CAD18A" w14:textId="5372460E" w:rsidR="00A8594C" w:rsidRPr="00A8594C" w:rsidRDefault="00A8594C" w:rsidP="00A8594C">
            <w:pPr>
              <w:jc w:val="center"/>
              <w:rPr>
                <w:b/>
                <w:bCs/>
                <w:sz w:val="20"/>
                <w:lang w:eastAsia="ko-KR"/>
              </w:rPr>
            </w:pPr>
            <w:r w:rsidRPr="00A8594C">
              <w:rPr>
                <w:b/>
                <w:bCs/>
                <w:sz w:val="20"/>
              </w:rPr>
              <w:t>0.26068</w:t>
            </w:r>
          </w:p>
        </w:tc>
        <w:tc>
          <w:tcPr>
            <w:tcW w:w="1350" w:type="dxa"/>
            <w:shd w:val="clear" w:color="auto" w:fill="auto"/>
            <w:noWrap/>
            <w:vAlign w:val="center"/>
            <w:hideMark/>
          </w:tcPr>
          <w:p w14:paraId="7FD54FA7" w14:textId="435BBC7F" w:rsidR="00A8594C" w:rsidRPr="00A8594C" w:rsidRDefault="00A8594C" w:rsidP="00A8594C">
            <w:pPr>
              <w:jc w:val="center"/>
              <w:rPr>
                <w:b/>
                <w:bCs/>
                <w:sz w:val="20"/>
                <w:lang w:eastAsia="ko-KR"/>
              </w:rPr>
            </w:pPr>
            <w:r w:rsidRPr="00A8594C">
              <w:rPr>
                <w:b/>
                <w:bCs/>
                <w:sz w:val="20"/>
              </w:rPr>
              <w:t>1.47</w:t>
            </w:r>
          </w:p>
        </w:tc>
        <w:tc>
          <w:tcPr>
            <w:tcW w:w="1080" w:type="dxa"/>
            <w:shd w:val="clear" w:color="auto" w:fill="auto"/>
            <w:noWrap/>
            <w:vAlign w:val="center"/>
            <w:hideMark/>
          </w:tcPr>
          <w:p w14:paraId="355DC689" w14:textId="0F8CFDB0" w:rsidR="00A8594C" w:rsidRPr="00A8594C" w:rsidRDefault="00A8594C" w:rsidP="00A8594C">
            <w:pPr>
              <w:jc w:val="center"/>
              <w:rPr>
                <w:b/>
                <w:bCs/>
                <w:sz w:val="20"/>
                <w:lang w:eastAsia="ko-KR"/>
              </w:rPr>
            </w:pPr>
            <w:r w:rsidRPr="00A8594C">
              <w:rPr>
                <w:b/>
                <w:bCs/>
                <w:sz w:val="20"/>
              </w:rPr>
              <w:t>1813</w:t>
            </w:r>
          </w:p>
        </w:tc>
        <w:tc>
          <w:tcPr>
            <w:tcW w:w="1440" w:type="dxa"/>
            <w:shd w:val="clear" w:color="auto" w:fill="auto"/>
            <w:noWrap/>
            <w:vAlign w:val="center"/>
            <w:hideMark/>
          </w:tcPr>
          <w:p w14:paraId="6996475D" w14:textId="56F22547" w:rsidR="00A8594C" w:rsidRPr="00A8594C" w:rsidRDefault="00A8594C" w:rsidP="00A8594C">
            <w:pPr>
              <w:jc w:val="center"/>
              <w:rPr>
                <w:b/>
                <w:bCs/>
                <w:sz w:val="20"/>
                <w:lang w:eastAsia="ko-KR"/>
              </w:rPr>
            </w:pPr>
            <w:r w:rsidRPr="00A8594C">
              <w:rPr>
                <w:b/>
                <w:bCs/>
                <w:sz w:val="20"/>
              </w:rPr>
              <w:t>954</w:t>
            </w:r>
          </w:p>
        </w:tc>
      </w:tr>
    </w:tbl>
    <w:p w14:paraId="1E16C3FE" w14:textId="6A5C46B1" w:rsidR="0018061C" w:rsidRDefault="00626108">
      <w:pPr>
        <w:pStyle w:val="ListParagraph"/>
        <w:numPr>
          <w:ilvl w:val="0"/>
          <w:numId w:val="8"/>
        </w:numPr>
        <w:rPr>
          <w:rFonts w:ascii="Times New Roman" w:hAnsi="Times New Roman" w:cs="Times New Roman"/>
          <w:sz w:val="20"/>
        </w:rPr>
      </w:pPr>
      <w:r>
        <w:rPr>
          <w:rFonts w:ascii="Times New Roman" w:hAnsi="Times New Roman" w:cs="Times New Roman"/>
          <w:sz w:val="20"/>
        </w:rPr>
        <w:t>The total length of tubes is 128</w:t>
      </w:r>
      <w:r w:rsidR="00691279">
        <w:rPr>
          <w:rFonts w:ascii="Times New Roman" w:hAnsi="Times New Roman" w:cs="Times New Roman"/>
          <w:sz w:val="20"/>
        </w:rPr>
        <w:t xml:space="preserve"> </w:t>
      </w:r>
      <w:r>
        <w:rPr>
          <w:rFonts w:ascii="Times New Roman" w:hAnsi="Times New Roman" w:cs="Times New Roman"/>
          <w:sz w:val="20"/>
        </w:rPr>
        <w:t>m</w:t>
      </w:r>
      <w:r w:rsidR="00691279">
        <w:rPr>
          <w:rFonts w:ascii="Times New Roman" w:hAnsi="Times New Roman" w:cs="Times New Roman"/>
          <w:sz w:val="20"/>
        </w:rPr>
        <w:t>.</w:t>
      </w:r>
      <w:r w:rsidR="000200AA">
        <w:rPr>
          <w:rFonts w:ascii="Times New Roman" w:hAnsi="Times New Roman" w:cs="Times New Roman"/>
          <w:sz w:val="20"/>
        </w:rPr>
        <w:t xml:space="preserve"> Volume of air within tubes = π (0.013/2)</w:t>
      </w:r>
      <w:r w:rsidR="000200AA" w:rsidRPr="000200AA">
        <w:rPr>
          <w:rFonts w:ascii="Times New Roman" w:hAnsi="Times New Roman" w:cs="Times New Roman"/>
          <w:sz w:val="20"/>
          <w:vertAlign w:val="superscript"/>
        </w:rPr>
        <w:t>2</w:t>
      </w:r>
      <w:r w:rsidR="000200AA">
        <w:rPr>
          <w:rFonts w:ascii="Times New Roman" w:hAnsi="Times New Roman" w:cs="Times New Roman"/>
          <w:sz w:val="20"/>
        </w:rPr>
        <w:t xml:space="preserve"> </w:t>
      </w:r>
      <w:r w:rsidR="000200AA" w:rsidRPr="000200AA">
        <w:rPr>
          <w:rFonts w:ascii="Arial" w:hAnsi="Arial" w:cs="Arial"/>
          <w:sz w:val="20"/>
        </w:rPr>
        <w:t>x</w:t>
      </w:r>
      <w:r w:rsidR="000200AA">
        <w:rPr>
          <w:rFonts w:ascii="Times New Roman" w:hAnsi="Times New Roman" w:cs="Times New Roman"/>
          <w:sz w:val="20"/>
        </w:rPr>
        <w:t xml:space="preserve"> 128. Volume of tubes = π (0.016/2)</w:t>
      </w:r>
      <w:r w:rsidR="000200AA" w:rsidRPr="006B26D2">
        <w:rPr>
          <w:rFonts w:ascii="Times New Roman" w:hAnsi="Times New Roman" w:cs="Times New Roman"/>
          <w:sz w:val="20"/>
          <w:vertAlign w:val="superscript"/>
        </w:rPr>
        <w:t>2</w:t>
      </w:r>
      <w:r w:rsidR="000200AA">
        <w:rPr>
          <w:rFonts w:ascii="Times New Roman" w:hAnsi="Times New Roman" w:cs="Times New Roman"/>
          <w:sz w:val="20"/>
        </w:rPr>
        <w:t xml:space="preserve"> </w:t>
      </w:r>
      <w:r w:rsidR="000200AA" w:rsidRPr="006B26D2">
        <w:rPr>
          <w:rFonts w:ascii="Arial" w:hAnsi="Arial" w:cs="Arial"/>
          <w:sz w:val="20"/>
        </w:rPr>
        <w:t>x</w:t>
      </w:r>
      <w:r w:rsidR="000200AA">
        <w:rPr>
          <w:rFonts w:ascii="Times New Roman" w:hAnsi="Times New Roman" w:cs="Times New Roman"/>
          <w:sz w:val="20"/>
        </w:rPr>
        <w:t xml:space="preserve"> 128 – π (0.013/2)</w:t>
      </w:r>
      <w:r w:rsidR="000200AA" w:rsidRPr="006B26D2">
        <w:rPr>
          <w:rFonts w:ascii="Times New Roman" w:hAnsi="Times New Roman" w:cs="Times New Roman"/>
          <w:sz w:val="20"/>
          <w:vertAlign w:val="superscript"/>
        </w:rPr>
        <w:t>2</w:t>
      </w:r>
      <w:r w:rsidR="000200AA">
        <w:rPr>
          <w:rFonts w:ascii="Times New Roman" w:hAnsi="Times New Roman" w:cs="Times New Roman"/>
          <w:sz w:val="20"/>
        </w:rPr>
        <w:t xml:space="preserve"> </w:t>
      </w:r>
      <w:r w:rsidR="000200AA" w:rsidRPr="006B26D2">
        <w:rPr>
          <w:rFonts w:ascii="Arial" w:hAnsi="Arial" w:cs="Arial"/>
          <w:sz w:val="20"/>
        </w:rPr>
        <w:t>x</w:t>
      </w:r>
      <w:r w:rsidR="000200AA">
        <w:rPr>
          <w:rFonts w:ascii="Times New Roman" w:hAnsi="Times New Roman" w:cs="Times New Roman"/>
          <w:sz w:val="20"/>
        </w:rPr>
        <w:t xml:space="preserve"> 128.</w:t>
      </w:r>
      <w:r w:rsidR="0029236F">
        <w:rPr>
          <w:rFonts w:ascii="Times New Roman" w:hAnsi="Times New Roman" w:cs="Times New Roman"/>
          <w:sz w:val="20"/>
        </w:rPr>
        <w:t xml:space="preserve"> The volume of the concrete is the volume of the total floor blended layer less the volumes of the tubes, air within the tubes, and the polystyrene ribs.</w:t>
      </w:r>
    </w:p>
    <w:p w14:paraId="0CF6A0E4" w14:textId="0C43ECCA" w:rsidR="00626108" w:rsidRPr="00104421" w:rsidRDefault="00626108">
      <w:pPr>
        <w:pStyle w:val="ListParagraph"/>
        <w:numPr>
          <w:ilvl w:val="0"/>
          <w:numId w:val="8"/>
        </w:numPr>
        <w:rPr>
          <w:rFonts w:ascii="Times New Roman" w:hAnsi="Times New Roman" w:cs="Times New Roman"/>
          <w:sz w:val="20"/>
        </w:rPr>
      </w:pPr>
      <w:r>
        <w:rPr>
          <w:rFonts w:ascii="Times New Roman" w:hAnsi="Times New Roman" w:cs="Times New Roman"/>
          <w:sz w:val="20"/>
        </w:rPr>
        <w:t xml:space="preserve">The </w:t>
      </w:r>
      <w:r w:rsidR="000200AA">
        <w:rPr>
          <w:rFonts w:ascii="Times New Roman" w:hAnsi="Times New Roman" w:cs="Times New Roman"/>
          <w:sz w:val="20"/>
        </w:rPr>
        <w:t xml:space="preserve">cross-section </w:t>
      </w:r>
      <w:r>
        <w:rPr>
          <w:rFonts w:ascii="Times New Roman" w:hAnsi="Times New Roman" w:cs="Times New Roman"/>
          <w:sz w:val="20"/>
        </w:rPr>
        <w:t xml:space="preserve">area of the slice of the rib is </w:t>
      </w:r>
      <w:r w:rsidR="00691279">
        <w:rPr>
          <w:rFonts w:ascii="Times New Roman" w:hAnsi="Times New Roman" w:cs="Times New Roman"/>
          <w:sz w:val="20"/>
        </w:rPr>
        <w:t>0.00005 m</w:t>
      </w:r>
      <w:r w:rsidR="00691279" w:rsidRPr="00691279">
        <w:rPr>
          <w:rFonts w:ascii="Times New Roman" w:hAnsi="Times New Roman" w:cs="Times New Roman"/>
          <w:sz w:val="20"/>
          <w:vertAlign w:val="superscript"/>
        </w:rPr>
        <w:t>2</w:t>
      </w:r>
      <w:r w:rsidR="00691279">
        <w:rPr>
          <w:rFonts w:ascii="Times New Roman" w:hAnsi="Times New Roman" w:cs="Times New Roman"/>
          <w:sz w:val="20"/>
        </w:rPr>
        <w:t xml:space="preserve"> (thickness 0.005 m, width 0.01m) and there are approximately 82 ribs </w:t>
      </w:r>
      <w:r w:rsidR="00A8594C">
        <w:rPr>
          <w:rFonts w:ascii="Times New Roman" w:hAnsi="Times New Roman" w:cs="Times New Roman"/>
          <w:sz w:val="20"/>
        </w:rPr>
        <w:t>along the N</w:t>
      </w:r>
      <w:r w:rsidR="0040544A">
        <w:rPr>
          <w:rFonts w:ascii="Times New Roman" w:hAnsi="Times New Roman" w:cs="Times New Roman"/>
          <w:sz w:val="20"/>
        </w:rPr>
        <w:t>orth-South side of the floor (4.655 m length).</w:t>
      </w:r>
    </w:p>
    <w:p w14:paraId="48FA49F2" w14:textId="77777777" w:rsidR="00D5460B" w:rsidRDefault="00D5460B" w:rsidP="008B52A0"/>
    <w:p w14:paraId="29E6F18D" w14:textId="3795AC95" w:rsidR="00D5460B" w:rsidRPr="00B57482" w:rsidRDefault="00D5460B" w:rsidP="00D5460B">
      <w:pPr>
        <w:rPr>
          <w:szCs w:val="24"/>
        </w:rPr>
      </w:pPr>
      <w:r>
        <w:rPr>
          <w:szCs w:val="24"/>
        </w:rPr>
        <w:t>Because of it’s non-uniform geometry, it was also simpler to integrate the “Filler Block” material within the construction as “Insulated Block 1”, see Figure 13a (Section 2.2.1.7.2.7).</w:t>
      </w:r>
    </w:p>
    <w:p w14:paraId="505BC76F" w14:textId="77777777" w:rsidR="00D5460B" w:rsidRDefault="00D5460B" w:rsidP="008B52A0"/>
    <w:p w14:paraId="5ADB9B15" w14:textId="44F399B0" w:rsidR="008B52A0" w:rsidRPr="008B52A0" w:rsidRDefault="008B52A0" w:rsidP="008B52A0">
      <w:r w:rsidRPr="008B52A0">
        <w:t>C.</w:t>
      </w:r>
      <w:r w:rsidR="00F53468">
        <w:t>5</w:t>
      </w:r>
      <w:r w:rsidRPr="008B52A0">
        <w:t>.3 Door within North Wall (2.2.1.7.2.8)</w:t>
      </w:r>
    </w:p>
    <w:p w14:paraId="35D953CA" w14:textId="09B20777" w:rsidR="008B52A0" w:rsidRPr="008B52A0" w:rsidRDefault="008B52A0" w:rsidP="008B52A0">
      <w:pPr>
        <w:rPr>
          <w:i/>
          <w:iCs/>
        </w:rPr>
      </w:pPr>
      <w:r w:rsidRPr="008B52A0">
        <w:rPr>
          <w:i/>
          <w:iCs/>
        </w:rPr>
        <w:t>C.</w:t>
      </w:r>
      <w:r w:rsidR="00F53468">
        <w:rPr>
          <w:i/>
          <w:iCs/>
        </w:rPr>
        <w:t>5</w:t>
      </w:r>
      <w:r w:rsidRPr="008B52A0">
        <w:rPr>
          <w:i/>
          <w:iCs/>
        </w:rPr>
        <w:t>.3.1 Original Construction and Material Properties</w:t>
      </w:r>
    </w:p>
    <w:p w14:paraId="6D703A15" w14:textId="77777777" w:rsidR="008B52A0" w:rsidRPr="008B52A0" w:rsidRDefault="008B52A0" w:rsidP="008B52A0">
      <w:pPr>
        <w:rPr>
          <w:szCs w:val="24"/>
        </w:rPr>
      </w:pPr>
    </w:p>
    <w:p w14:paraId="05711F55" w14:textId="77777777" w:rsidR="008B52A0" w:rsidRDefault="008B52A0" w:rsidP="008B52A0">
      <w:pPr>
        <w:keepNext/>
      </w:pPr>
      <w:r>
        <w:rPr>
          <w:noProof/>
        </w:rPr>
        <w:drawing>
          <wp:inline distT="0" distB="0" distL="0" distR="0" wp14:anchorId="53AC7997" wp14:editId="15E41E55">
            <wp:extent cx="5920990" cy="1573481"/>
            <wp:effectExtent l="0" t="0" r="3810" b="8255"/>
            <wp:docPr id="399" name="Picture 39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 name="Picture 399" descr="Table&#10;&#10;Description automatically generated"/>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2387" r="1843"/>
                    <a:stretch/>
                  </pic:blipFill>
                  <pic:spPr bwMode="auto">
                    <a:xfrm>
                      <a:off x="0" y="0"/>
                      <a:ext cx="5938058" cy="1578017"/>
                    </a:xfrm>
                    <a:prstGeom prst="rect">
                      <a:avLst/>
                    </a:prstGeom>
                    <a:noFill/>
                    <a:ln>
                      <a:noFill/>
                    </a:ln>
                    <a:extLst>
                      <a:ext uri="{53640926-AAD7-44D8-BBD7-CCE9431645EC}">
                        <a14:shadowObscured xmlns:a14="http://schemas.microsoft.com/office/drawing/2010/main"/>
                      </a:ext>
                    </a:extLst>
                  </pic:spPr>
                </pic:pic>
              </a:graphicData>
            </a:graphic>
          </wp:inline>
        </w:drawing>
      </w:r>
    </w:p>
    <w:p w14:paraId="5FCBC257" w14:textId="550BFB70" w:rsidR="008B52A0" w:rsidRPr="008B52A0" w:rsidRDefault="008B52A0" w:rsidP="008B52A0">
      <w:pPr>
        <w:pStyle w:val="Caption"/>
        <w:keepNext/>
        <w:rPr>
          <w:rFonts w:ascii="Times New Roman" w:hAnsi="Times New Roman"/>
          <w:sz w:val="22"/>
          <w:szCs w:val="22"/>
        </w:rPr>
      </w:pPr>
      <w:r w:rsidRPr="008B52A0">
        <w:rPr>
          <w:rFonts w:ascii="Times New Roman" w:hAnsi="Times New Roman"/>
          <w:sz w:val="22"/>
          <w:szCs w:val="22"/>
        </w:rPr>
        <w:t xml:space="preserve">Figure </w:t>
      </w:r>
      <w:r w:rsidRPr="008B52A0">
        <w:rPr>
          <w:rFonts w:ascii="Times New Roman" w:hAnsi="Times New Roman"/>
          <w:sz w:val="22"/>
          <w:szCs w:val="22"/>
        </w:rPr>
        <w:fldChar w:fldCharType="begin"/>
      </w:r>
      <w:r w:rsidRPr="008B52A0">
        <w:rPr>
          <w:rFonts w:ascii="Times New Roman" w:hAnsi="Times New Roman"/>
          <w:sz w:val="22"/>
          <w:szCs w:val="22"/>
        </w:rPr>
        <w:instrText xml:space="preserve"> SEQ Figure \* ARABIC </w:instrText>
      </w:r>
      <w:r w:rsidRPr="008B52A0">
        <w:rPr>
          <w:rFonts w:ascii="Times New Roman" w:hAnsi="Times New Roman"/>
          <w:sz w:val="22"/>
          <w:szCs w:val="22"/>
        </w:rPr>
        <w:fldChar w:fldCharType="separate"/>
      </w:r>
      <w:r w:rsidR="00587CEC">
        <w:rPr>
          <w:rFonts w:ascii="Times New Roman" w:hAnsi="Times New Roman"/>
          <w:noProof/>
          <w:sz w:val="22"/>
          <w:szCs w:val="22"/>
        </w:rPr>
        <w:t>3</w:t>
      </w:r>
      <w:r w:rsidRPr="008B52A0">
        <w:rPr>
          <w:rFonts w:ascii="Times New Roman" w:hAnsi="Times New Roman"/>
          <w:sz w:val="22"/>
          <w:szCs w:val="22"/>
        </w:rPr>
        <w:fldChar w:fldCharType="end"/>
      </w:r>
      <w:r w:rsidRPr="008B52A0">
        <w:rPr>
          <w:rFonts w:ascii="Times New Roman" w:hAnsi="Times New Roman"/>
          <w:sz w:val="22"/>
          <w:szCs w:val="22"/>
        </w:rPr>
        <w:t xml:space="preserve"> </w:t>
      </w:r>
      <w:r w:rsidRPr="00567CB4">
        <w:rPr>
          <w:rFonts w:ascii="Times New Roman" w:hAnsi="Times New Roman"/>
          <w:b w:val="0"/>
          <w:bCs/>
          <w:sz w:val="22"/>
          <w:szCs w:val="22"/>
        </w:rPr>
        <w:t>Door Insulation – Original Construction</w:t>
      </w:r>
      <w:r w:rsidR="00A620FE">
        <w:rPr>
          <w:rFonts w:ascii="Times New Roman" w:hAnsi="Times New Roman"/>
          <w:b w:val="0"/>
          <w:bCs/>
          <w:sz w:val="22"/>
          <w:szCs w:val="22"/>
        </w:rPr>
        <w:t xml:space="preserve"> (horizontal section)</w:t>
      </w:r>
    </w:p>
    <w:p w14:paraId="78377BB7" w14:textId="77777777" w:rsidR="002D7754" w:rsidRDefault="002D7754">
      <w:pPr>
        <w:spacing w:after="160" w:line="259" w:lineRule="auto"/>
        <w:rPr>
          <w:b/>
          <w:sz w:val="22"/>
          <w:szCs w:val="22"/>
        </w:rPr>
      </w:pPr>
      <w:r>
        <w:rPr>
          <w:sz w:val="22"/>
          <w:szCs w:val="22"/>
        </w:rPr>
        <w:br w:type="page"/>
      </w:r>
    </w:p>
    <w:p w14:paraId="26EB61DE" w14:textId="71EE36E4" w:rsidR="008B52A0" w:rsidRPr="008B52A0" w:rsidRDefault="008B52A0" w:rsidP="008B52A0">
      <w:pPr>
        <w:pStyle w:val="Caption"/>
        <w:keepNext/>
        <w:rPr>
          <w:rFonts w:ascii="Times New Roman" w:hAnsi="Times New Roman"/>
          <w:sz w:val="22"/>
          <w:szCs w:val="22"/>
        </w:rPr>
      </w:pPr>
      <w:r w:rsidRPr="008B52A0">
        <w:rPr>
          <w:rFonts w:ascii="Times New Roman" w:hAnsi="Times New Roman"/>
          <w:sz w:val="22"/>
          <w:szCs w:val="22"/>
        </w:rPr>
        <w:lastRenderedPageBreak/>
        <w:t xml:space="preserve">Table </w:t>
      </w:r>
      <w:r>
        <w:rPr>
          <w:rFonts w:ascii="Times New Roman" w:hAnsi="Times New Roman"/>
          <w:sz w:val="22"/>
          <w:szCs w:val="22"/>
        </w:rPr>
        <w:fldChar w:fldCharType="begin"/>
      </w:r>
      <w:r>
        <w:rPr>
          <w:rFonts w:ascii="Times New Roman" w:hAnsi="Times New Roman"/>
          <w:sz w:val="22"/>
          <w:szCs w:val="22"/>
        </w:rPr>
        <w:instrText xml:space="preserve"> SEQ Table \* ARABIC </w:instrText>
      </w:r>
      <w:r>
        <w:rPr>
          <w:rFonts w:ascii="Times New Roman" w:hAnsi="Times New Roman"/>
          <w:sz w:val="22"/>
          <w:szCs w:val="22"/>
        </w:rPr>
        <w:fldChar w:fldCharType="separate"/>
      </w:r>
      <w:r w:rsidR="0065389D">
        <w:rPr>
          <w:rFonts w:ascii="Times New Roman" w:hAnsi="Times New Roman"/>
          <w:noProof/>
          <w:sz w:val="22"/>
          <w:szCs w:val="22"/>
        </w:rPr>
        <w:t>9</w:t>
      </w:r>
      <w:r>
        <w:rPr>
          <w:rFonts w:ascii="Times New Roman" w:hAnsi="Times New Roman"/>
          <w:sz w:val="22"/>
          <w:szCs w:val="22"/>
        </w:rPr>
        <w:fldChar w:fldCharType="end"/>
      </w:r>
      <w:r w:rsidRPr="008B52A0">
        <w:rPr>
          <w:rFonts w:ascii="Times New Roman" w:hAnsi="Times New Roman"/>
          <w:sz w:val="22"/>
          <w:szCs w:val="22"/>
        </w:rPr>
        <w:t xml:space="preserve"> </w:t>
      </w:r>
      <w:r w:rsidRPr="00567CB4">
        <w:rPr>
          <w:rFonts w:ascii="Times New Roman" w:hAnsi="Times New Roman"/>
          <w:b w:val="0"/>
          <w:bCs/>
          <w:sz w:val="22"/>
          <w:szCs w:val="22"/>
        </w:rPr>
        <w:t>Characteristics of the door – Original Construction</w:t>
      </w:r>
    </w:p>
    <w:tbl>
      <w:tblPr>
        <w:tblW w:w="0" w:type="auto"/>
        <w:tblInd w:w="142" w:type="dxa"/>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985"/>
        <w:gridCol w:w="1350"/>
        <w:gridCol w:w="1620"/>
        <w:gridCol w:w="1620"/>
        <w:gridCol w:w="1620"/>
      </w:tblGrid>
      <w:tr w:rsidR="008B52A0" w:rsidRPr="00567CB4" w14:paraId="6D476AE2" w14:textId="77777777" w:rsidTr="002D7754">
        <w:trPr>
          <w:cantSplit/>
        </w:trPr>
        <w:tc>
          <w:tcPr>
            <w:tcW w:w="2985" w:type="dxa"/>
          </w:tcPr>
          <w:p w14:paraId="2F164875" w14:textId="77777777" w:rsidR="008B52A0" w:rsidRPr="00567CB4" w:rsidRDefault="008B52A0" w:rsidP="005C18BE">
            <w:pPr>
              <w:widowControl w:val="0"/>
              <w:spacing w:line="280" w:lineRule="exact"/>
              <w:jc w:val="center"/>
              <w:rPr>
                <w:sz w:val="20"/>
              </w:rPr>
            </w:pPr>
          </w:p>
          <w:p w14:paraId="04E67CEF" w14:textId="77777777" w:rsidR="008B52A0" w:rsidRPr="00567CB4" w:rsidRDefault="008B52A0" w:rsidP="005C18BE">
            <w:pPr>
              <w:pStyle w:val="CourantCellule"/>
              <w:rPr>
                <w:rFonts w:ascii="Times New Roman" w:hAnsi="Times New Roman"/>
                <w:lang w:val="en-US"/>
              </w:rPr>
            </w:pPr>
            <w:r w:rsidRPr="00567CB4">
              <w:rPr>
                <w:rFonts w:ascii="Times New Roman" w:hAnsi="Times New Roman"/>
              </w:rPr>
              <w:t>Material</w:t>
            </w:r>
          </w:p>
        </w:tc>
        <w:tc>
          <w:tcPr>
            <w:tcW w:w="1350" w:type="dxa"/>
          </w:tcPr>
          <w:p w14:paraId="19539ACB" w14:textId="77777777" w:rsidR="008B52A0" w:rsidRPr="00567CB4" w:rsidRDefault="008B52A0" w:rsidP="005C18BE">
            <w:pPr>
              <w:widowControl w:val="0"/>
              <w:spacing w:line="280" w:lineRule="exact"/>
              <w:jc w:val="center"/>
              <w:rPr>
                <w:sz w:val="20"/>
              </w:rPr>
            </w:pPr>
            <w:r w:rsidRPr="00567CB4">
              <w:rPr>
                <w:sz w:val="20"/>
              </w:rPr>
              <w:t>d</w:t>
            </w:r>
          </w:p>
          <w:p w14:paraId="3766198A" w14:textId="77777777" w:rsidR="008B52A0" w:rsidRPr="00567CB4" w:rsidRDefault="008B52A0" w:rsidP="005C18BE">
            <w:pPr>
              <w:widowControl w:val="0"/>
              <w:spacing w:line="280" w:lineRule="exact"/>
              <w:jc w:val="center"/>
              <w:rPr>
                <w:sz w:val="20"/>
              </w:rPr>
            </w:pPr>
            <w:r w:rsidRPr="00567CB4">
              <w:rPr>
                <w:sz w:val="20"/>
              </w:rPr>
              <w:t>Thickness</w:t>
            </w:r>
          </w:p>
          <w:p w14:paraId="62EE9B06" w14:textId="77777777" w:rsidR="008B52A0" w:rsidRPr="00567CB4" w:rsidRDefault="008B52A0" w:rsidP="005C18BE">
            <w:pPr>
              <w:pStyle w:val="CourantCellule"/>
              <w:spacing w:after="60"/>
              <w:rPr>
                <w:rFonts w:ascii="Times New Roman" w:hAnsi="Times New Roman"/>
                <w:lang w:val="en-US"/>
              </w:rPr>
            </w:pPr>
            <w:r w:rsidRPr="00567CB4">
              <w:rPr>
                <w:rFonts w:ascii="Times New Roman" w:hAnsi="Times New Roman"/>
              </w:rPr>
              <w:t>[m]</w:t>
            </w:r>
          </w:p>
        </w:tc>
        <w:tc>
          <w:tcPr>
            <w:tcW w:w="1620" w:type="dxa"/>
          </w:tcPr>
          <w:p w14:paraId="76BE117D" w14:textId="77777777" w:rsidR="008B52A0" w:rsidRPr="00567CB4" w:rsidRDefault="008B52A0" w:rsidP="005C18BE">
            <w:pPr>
              <w:widowControl w:val="0"/>
              <w:spacing w:line="280" w:lineRule="exact"/>
              <w:jc w:val="center"/>
              <w:rPr>
                <w:sz w:val="20"/>
              </w:rPr>
            </w:pPr>
            <w:r w:rsidRPr="00567CB4">
              <w:rPr>
                <w:sz w:val="20"/>
              </w:rPr>
              <w:t>k</w:t>
            </w:r>
          </w:p>
          <w:p w14:paraId="74B1E038" w14:textId="77777777" w:rsidR="008B52A0" w:rsidRPr="00567CB4" w:rsidRDefault="008B52A0" w:rsidP="005C18BE">
            <w:pPr>
              <w:widowControl w:val="0"/>
              <w:spacing w:line="280" w:lineRule="exact"/>
              <w:jc w:val="center"/>
              <w:rPr>
                <w:sz w:val="20"/>
              </w:rPr>
            </w:pPr>
            <w:r w:rsidRPr="00567CB4">
              <w:rPr>
                <w:sz w:val="20"/>
              </w:rPr>
              <w:t>Conductivity</w:t>
            </w:r>
          </w:p>
          <w:p w14:paraId="66F3AF44" w14:textId="77777777" w:rsidR="008B52A0" w:rsidRPr="00567CB4" w:rsidRDefault="008B52A0" w:rsidP="005C18BE">
            <w:pPr>
              <w:pStyle w:val="CourantCellule"/>
              <w:spacing w:after="60"/>
              <w:rPr>
                <w:rFonts w:ascii="Times New Roman" w:hAnsi="Times New Roman"/>
                <w:lang w:val="en-US"/>
              </w:rPr>
            </w:pPr>
            <w:r w:rsidRPr="00567CB4">
              <w:rPr>
                <w:rFonts w:ascii="Times New Roman" w:hAnsi="Times New Roman"/>
              </w:rPr>
              <w:t>[W/mK]</w:t>
            </w:r>
          </w:p>
        </w:tc>
        <w:tc>
          <w:tcPr>
            <w:tcW w:w="1620" w:type="dxa"/>
          </w:tcPr>
          <w:p w14:paraId="2D97A556" w14:textId="77777777" w:rsidR="008B52A0" w:rsidRPr="00567CB4" w:rsidRDefault="008B52A0" w:rsidP="005C18BE">
            <w:pPr>
              <w:widowControl w:val="0"/>
              <w:spacing w:line="280" w:lineRule="exact"/>
              <w:jc w:val="center"/>
              <w:rPr>
                <w:sz w:val="20"/>
              </w:rPr>
            </w:pPr>
            <w:r w:rsidRPr="00567CB4">
              <w:rPr>
                <w:sz w:val="20"/>
              </w:rPr>
              <w:sym w:font="Symbol" w:char="F072"/>
            </w:r>
          </w:p>
          <w:p w14:paraId="2DAEA1B8" w14:textId="77777777" w:rsidR="008B52A0" w:rsidRPr="00567CB4" w:rsidRDefault="008B52A0" w:rsidP="005C18BE">
            <w:pPr>
              <w:widowControl w:val="0"/>
              <w:spacing w:line="280" w:lineRule="exact"/>
              <w:jc w:val="center"/>
              <w:rPr>
                <w:sz w:val="20"/>
              </w:rPr>
            </w:pPr>
            <w:r w:rsidRPr="00567CB4">
              <w:rPr>
                <w:sz w:val="20"/>
              </w:rPr>
              <w:t>Density</w:t>
            </w:r>
          </w:p>
          <w:p w14:paraId="1F7EE2A4" w14:textId="77777777" w:rsidR="008B52A0" w:rsidRPr="00567CB4" w:rsidRDefault="008B52A0" w:rsidP="005C18BE">
            <w:pPr>
              <w:pStyle w:val="CourantCellule"/>
              <w:spacing w:after="60"/>
              <w:rPr>
                <w:rFonts w:ascii="Times New Roman" w:hAnsi="Times New Roman"/>
                <w:lang w:val="en-US"/>
              </w:rPr>
            </w:pPr>
            <w:r w:rsidRPr="00567CB4">
              <w:rPr>
                <w:rFonts w:ascii="Times New Roman" w:hAnsi="Times New Roman"/>
              </w:rPr>
              <w:t>[kg/m</w:t>
            </w:r>
            <w:r w:rsidRPr="00567CB4">
              <w:rPr>
                <w:rFonts w:ascii="Times New Roman" w:hAnsi="Times New Roman"/>
                <w:vertAlign w:val="superscript"/>
              </w:rPr>
              <w:t>3</w:t>
            </w:r>
            <w:r w:rsidRPr="00567CB4">
              <w:rPr>
                <w:rFonts w:ascii="Times New Roman" w:hAnsi="Times New Roman"/>
              </w:rPr>
              <w:t>]</w:t>
            </w:r>
          </w:p>
        </w:tc>
        <w:tc>
          <w:tcPr>
            <w:tcW w:w="1620" w:type="dxa"/>
          </w:tcPr>
          <w:p w14:paraId="61C97C67" w14:textId="77777777" w:rsidR="008B52A0" w:rsidRPr="00567CB4" w:rsidRDefault="008B52A0" w:rsidP="005C18BE">
            <w:pPr>
              <w:widowControl w:val="0"/>
              <w:spacing w:line="280" w:lineRule="exact"/>
              <w:jc w:val="center"/>
              <w:rPr>
                <w:sz w:val="20"/>
              </w:rPr>
            </w:pPr>
            <w:r w:rsidRPr="00567CB4">
              <w:rPr>
                <w:sz w:val="20"/>
              </w:rPr>
              <w:t>Cp</w:t>
            </w:r>
          </w:p>
          <w:p w14:paraId="09B6588F" w14:textId="77777777" w:rsidR="008B52A0" w:rsidRPr="00567CB4" w:rsidRDefault="008B52A0" w:rsidP="005C18BE">
            <w:pPr>
              <w:widowControl w:val="0"/>
              <w:spacing w:line="280" w:lineRule="exact"/>
              <w:jc w:val="center"/>
              <w:rPr>
                <w:sz w:val="20"/>
              </w:rPr>
            </w:pPr>
            <w:r w:rsidRPr="00567CB4">
              <w:rPr>
                <w:sz w:val="20"/>
              </w:rPr>
              <w:t>Specific heat</w:t>
            </w:r>
          </w:p>
          <w:p w14:paraId="337010F6" w14:textId="77777777" w:rsidR="008B52A0" w:rsidRPr="00567CB4" w:rsidRDefault="008B52A0" w:rsidP="005C18BE">
            <w:pPr>
              <w:pStyle w:val="CourantCellule"/>
              <w:spacing w:after="60"/>
              <w:rPr>
                <w:rFonts w:ascii="Times New Roman" w:hAnsi="Times New Roman"/>
                <w:lang w:val="en-US"/>
              </w:rPr>
            </w:pPr>
            <w:r w:rsidRPr="00567CB4">
              <w:rPr>
                <w:rFonts w:ascii="Times New Roman" w:hAnsi="Times New Roman"/>
              </w:rPr>
              <w:t>[J/kgK]</w:t>
            </w:r>
          </w:p>
        </w:tc>
      </w:tr>
      <w:tr w:rsidR="008B52A0" w:rsidRPr="00567CB4" w14:paraId="338F920A" w14:textId="77777777" w:rsidTr="002D7754">
        <w:trPr>
          <w:cantSplit/>
        </w:trPr>
        <w:tc>
          <w:tcPr>
            <w:tcW w:w="2985" w:type="dxa"/>
          </w:tcPr>
          <w:p w14:paraId="67DC3ECF" w14:textId="77777777" w:rsidR="008B52A0" w:rsidRPr="00567CB4" w:rsidRDefault="008B52A0" w:rsidP="005C18BE">
            <w:pPr>
              <w:spacing w:before="20" w:after="20"/>
              <w:jc w:val="center"/>
              <w:rPr>
                <w:sz w:val="20"/>
              </w:rPr>
            </w:pPr>
            <w:r w:rsidRPr="00567CB4">
              <w:rPr>
                <w:sz w:val="20"/>
              </w:rPr>
              <w:t>Wood + Air + Cardboard</w:t>
            </w:r>
          </w:p>
        </w:tc>
        <w:tc>
          <w:tcPr>
            <w:tcW w:w="1350" w:type="dxa"/>
          </w:tcPr>
          <w:p w14:paraId="07627BD2" w14:textId="77777777" w:rsidR="008B52A0" w:rsidRPr="00567CB4" w:rsidRDefault="008B52A0" w:rsidP="005C18BE">
            <w:pPr>
              <w:spacing w:before="20" w:after="20"/>
              <w:jc w:val="center"/>
              <w:rPr>
                <w:sz w:val="20"/>
              </w:rPr>
            </w:pPr>
            <w:r w:rsidRPr="00567CB4">
              <w:rPr>
                <w:sz w:val="20"/>
              </w:rPr>
              <w:t>0.044</w:t>
            </w:r>
          </w:p>
        </w:tc>
        <w:tc>
          <w:tcPr>
            <w:tcW w:w="1620" w:type="dxa"/>
          </w:tcPr>
          <w:p w14:paraId="6834DAFD" w14:textId="77777777" w:rsidR="008B52A0" w:rsidRPr="00567CB4" w:rsidRDefault="008B52A0" w:rsidP="005C18BE">
            <w:pPr>
              <w:spacing w:before="20" w:after="20"/>
              <w:jc w:val="center"/>
              <w:rPr>
                <w:sz w:val="20"/>
              </w:rPr>
            </w:pPr>
            <w:r w:rsidRPr="00567CB4">
              <w:rPr>
                <w:sz w:val="20"/>
              </w:rPr>
              <w:t>0.09</w:t>
            </w:r>
          </w:p>
        </w:tc>
        <w:tc>
          <w:tcPr>
            <w:tcW w:w="1620" w:type="dxa"/>
          </w:tcPr>
          <w:p w14:paraId="4EC2027D" w14:textId="77777777" w:rsidR="008B52A0" w:rsidRPr="00567CB4" w:rsidRDefault="008B52A0" w:rsidP="005C18BE">
            <w:pPr>
              <w:spacing w:before="20" w:after="20"/>
              <w:jc w:val="center"/>
              <w:rPr>
                <w:sz w:val="20"/>
              </w:rPr>
            </w:pPr>
            <w:r w:rsidRPr="00567CB4">
              <w:rPr>
                <w:sz w:val="20"/>
              </w:rPr>
              <w:t>250</w:t>
            </w:r>
          </w:p>
        </w:tc>
        <w:tc>
          <w:tcPr>
            <w:tcW w:w="1620" w:type="dxa"/>
          </w:tcPr>
          <w:p w14:paraId="03E64271" w14:textId="77777777" w:rsidR="008B52A0" w:rsidRPr="00567CB4" w:rsidRDefault="008B52A0" w:rsidP="005C18BE">
            <w:pPr>
              <w:spacing w:before="20" w:after="20"/>
              <w:jc w:val="center"/>
              <w:rPr>
                <w:sz w:val="20"/>
              </w:rPr>
            </w:pPr>
            <w:r w:rsidRPr="00567CB4">
              <w:rPr>
                <w:sz w:val="20"/>
              </w:rPr>
              <w:t>1100</w:t>
            </w:r>
          </w:p>
        </w:tc>
      </w:tr>
      <w:tr w:rsidR="008B52A0" w:rsidRPr="00567CB4" w14:paraId="7AD0EBCD" w14:textId="77777777" w:rsidTr="002D7754">
        <w:trPr>
          <w:cantSplit/>
        </w:trPr>
        <w:tc>
          <w:tcPr>
            <w:tcW w:w="2985" w:type="dxa"/>
          </w:tcPr>
          <w:p w14:paraId="25E24AD3" w14:textId="002FB7C1" w:rsidR="008B52A0" w:rsidRPr="00567CB4" w:rsidRDefault="008B52A0" w:rsidP="005C18BE">
            <w:pPr>
              <w:spacing w:before="20" w:after="20"/>
              <w:jc w:val="center"/>
              <w:rPr>
                <w:sz w:val="20"/>
              </w:rPr>
            </w:pPr>
            <w:r w:rsidRPr="00567CB4">
              <w:rPr>
                <w:sz w:val="20"/>
              </w:rPr>
              <w:t xml:space="preserve">Air Gap </w:t>
            </w:r>
            <w:r w:rsidR="002D7754">
              <w:rPr>
                <w:sz w:val="20"/>
              </w:rPr>
              <w:t>(</w:t>
            </w:r>
            <w:r w:rsidRPr="009671F7">
              <w:rPr>
                <w:sz w:val="20"/>
              </w:rPr>
              <w:t>Wood+Air+Cardboard</w:t>
            </w:r>
            <w:bookmarkStart w:id="16" w:name="_Hlk121406535"/>
            <w:r w:rsidR="002D7754">
              <w:rPr>
                <w:sz w:val="20"/>
              </w:rPr>
              <w:t xml:space="preserve">) </w:t>
            </w:r>
            <w:r w:rsidR="002D7754" w:rsidRPr="002D7754">
              <w:rPr>
                <w:sz w:val="20"/>
                <w:vertAlign w:val="superscript"/>
              </w:rPr>
              <w:t>a</w:t>
            </w:r>
            <w:bookmarkEnd w:id="16"/>
          </w:p>
        </w:tc>
        <w:tc>
          <w:tcPr>
            <w:tcW w:w="1350" w:type="dxa"/>
          </w:tcPr>
          <w:p w14:paraId="755D352D" w14:textId="77777777" w:rsidR="008B52A0" w:rsidRPr="00567CB4" w:rsidRDefault="008B52A0" w:rsidP="005C18BE">
            <w:pPr>
              <w:spacing w:before="20" w:after="20"/>
              <w:jc w:val="center"/>
              <w:rPr>
                <w:sz w:val="20"/>
              </w:rPr>
            </w:pPr>
            <w:r w:rsidRPr="00567CB4">
              <w:rPr>
                <w:sz w:val="20"/>
              </w:rPr>
              <w:t>0.030</w:t>
            </w:r>
          </w:p>
        </w:tc>
        <w:tc>
          <w:tcPr>
            <w:tcW w:w="1620" w:type="dxa"/>
            <w:shd w:val="clear" w:color="auto" w:fill="auto"/>
          </w:tcPr>
          <w:p w14:paraId="13CDE5DA" w14:textId="77777777" w:rsidR="008B52A0" w:rsidRPr="00567CB4" w:rsidRDefault="008B52A0" w:rsidP="005C18BE">
            <w:pPr>
              <w:spacing w:before="20" w:after="20"/>
              <w:jc w:val="center"/>
              <w:rPr>
                <w:sz w:val="20"/>
              </w:rPr>
            </w:pPr>
            <w:r w:rsidRPr="00567CB4">
              <w:rPr>
                <w:sz w:val="20"/>
              </w:rPr>
              <w:t>0.20</w:t>
            </w:r>
          </w:p>
        </w:tc>
        <w:tc>
          <w:tcPr>
            <w:tcW w:w="1620" w:type="dxa"/>
          </w:tcPr>
          <w:p w14:paraId="5CF7A240" w14:textId="1D92AAD9" w:rsidR="008B52A0" w:rsidRPr="00567CB4" w:rsidRDefault="008B52A0" w:rsidP="005C18BE">
            <w:pPr>
              <w:spacing w:before="20" w:after="20"/>
              <w:jc w:val="center"/>
              <w:rPr>
                <w:sz w:val="20"/>
              </w:rPr>
            </w:pPr>
            <w:r w:rsidRPr="00567CB4">
              <w:rPr>
                <w:sz w:val="20"/>
              </w:rPr>
              <w:t>1.2</w:t>
            </w:r>
          </w:p>
        </w:tc>
        <w:tc>
          <w:tcPr>
            <w:tcW w:w="1620" w:type="dxa"/>
          </w:tcPr>
          <w:p w14:paraId="23186B16" w14:textId="77777777" w:rsidR="008B52A0" w:rsidRPr="00567CB4" w:rsidRDefault="008B52A0" w:rsidP="005C18BE">
            <w:pPr>
              <w:spacing w:before="20" w:after="20"/>
              <w:jc w:val="center"/>
              <w:rPr>
                <w:sz w:val="20"/>
              </w:rPr>
            </w:pPr>
            <w:r w:rsidRPr="00567CB4">
              <w:rPr>
                <w:sz w:val="20"/>
              </w:rPr>
              <w:t>1000</w:t>
            </w:r>
          </w:p>
        </w:tc>
      </w:tr>
      <w:tr w:rsidR="008B52A0" w:rsidRPr="00567CB4" w14:paraId="044CB13E" w14:textId="77777777" w:rsidTr="002D7754">
        <w:trPr>
          <w:cantSplit/>
        </w:trPr>
        <w:tc>
          <w:tcPr>
            <w:tcW w:w="2985" w:type="dxa"/>
          </w:tcPr>
          <w:p w14:paraId="3BF31C3F" w14:textId="77777777" w:rsidR="008B52A0" w:rsidRPr="00567CB4" w:rsidRDefault="008B52A0" w:rsidP="005C18BE">
            <w:pPr>
              <w:spacing w:before="20" w:after="20"/>
              <w:jc w:val="center"/>
              <w:rPr>
                <w:sz w:val="20"/>
                <w:vertAlign w:val="superscript"/>
              </w:rPr>
            </w:pPr>
            <w:r w:rsidRPr="00567CB4">
              <w:rPr>
                <w:sz w:val="20"/>
              </w:rPr>
              <w:t>Plywood</w:t>
            </w:r>
          </w:p>
        </w:tc>
        <w:tc>
          <w:tcPr>
            <w:tcW w:w="1350" w:type="dxa"/>
          </w:tcPr>
          <w:p w14:paraId="788F71A1" w14:textId="77777777" w:rsidR="008B52A0" w:rsidRPr="00567CB4" w:rsidRDefault="008B52A0" w:rsidP="005C18BE">
            <w:pPr>
              <w:spacing w:before="20" w:after="20"/>
              <w:jc w:val="center"/>
              <w:rPr>
                <w:sz w:val="20"/>
              </w:rPr>
            </w:pPr>
            <w:r w:rsidRPr="00567CB4">
              <w:rPr>
                <w:sz w:val="20"/>
              </w:rPr>
              <w:t>0.020</w:t>
            </w:r>
          </w:p>
        </w:tc>
        <w:tc>
          <w:tcPr>
            <w:tcW w:w="1620" w:type="dxa"/>
          </w:tcPr>
          <w:p w14:paraId="3207180A" w14:textId="77777777" w:rsidR="008B52A0" w:rsidRPr="00567CB4" w:rsidRDefault="008B52A0" w:rsidP="005C18BE">
            <w:pPr>
              <w:spacing w:before="20" w:after="20"/>
              <w:jc w:val="center"/>
              <w:rPr>
                <w:sz w:val="20"/>
              </w:rPr>
            </w:pPr>
            <w:r w:rsidRPr="00567CB4">
              <w:rPr>
                <w:sz w:val="20"/>
              </w:rPr>
              <w:t>0.109</w:t>
            </w:r>
          </w:p>
        </w:tc>
        <w:tc>
          <w:tcPr>
            <w:tcW w:w="1620" w:type="dxa"/>
          </w:tcPr>
          <w:p w14:paraId="5531F67F" w14:textId="77777777" w:rsidR="008B52A0" w:rsidRPr="00567CB4" w:rsidRDefault="008B52A0" w:rsidP="005C18BE">
            <w:pPr>
              <w:spacing w:before="20" w:after="20"/>
              <w:jc w:val="center"/>
              <w:rPr>
                <w:sz w:val="20"/>
              </w:rPr>
            </w:pPr>
            <w:r w:rsidRPr="00567CB4">
              <w:rPr>
                <w:sz w:val="20"/>
              </w:rPr>
              <w:t>590</w:t>
            </w:r>
          </w:p>
        </w:tc>
        <w:tc>
          <w:tcPr>
            <w:tcW w:w="1620" w:type="dxa"/>
          </w:tcPr>
          <w:p w14:paraId="78CA4F2F" w14:textId="77777777" w:rsidR="008B52A0" w:rsidRPr="00567CB4" w:rsidRDefault="008B52A0" w:rsidP="005C18BE">
            <w:pPr>
              <w:spacing w:before="20" w:after="20"/>
              <w:jc w:val="center"/>
              <w:rPr>
                <w:sz w:val="20"/>
              </w:rPr>
            </w:pPr>
            <w:r w:rsidRPr="00567CB4">
              <w:rPr>
                <w:sz w:val="20"/>
              </w:rPr>
              <w:t>2500</w:t>
            </w:r>
          </w:p>
        </w:tc>
      </w:tr>
      <w:tr w:rsidR="008B52A0" w:rsidRPr="00567CB4" w14:paraId="0119F537" w14:textId="77777777" w:rsidTr="002D7754">
        <w:trPr>
          <w:cantSplit/>
        </w:trPr>
        <w:tc>
          <w:tcPr>
            <w:tcW w:w="2985" w:type="dxa"/>
          </w:tcPr>
          <w:p w14:paraId="0D38520C" w14:textId="2B85E34B" w:rsidR="008B52A0" w:rsidRPr="00567CB4" w:rsidRDefault="008B52A0" w:rsidP="005C18BE">
            <w:pPr>
              <w:spacing w:before="20" w:after="20"/>
              <w:jc w:val="center"/>
              <w:rPr>
                <w:sz w:val="20"/>
              </w:rPr>
            </w:pPr>
            <w:r w:rsidRPr="00567CB4">
              <w:rPr>
                <w:sz w:val="20"/>
              </w:rPr>
              <w:t xml:space="preserve">Air Gap </w:t>
            </w:r>
            <w:r w:rsidR="002D7754">
              <w:rPr>
                <w:sz w:val="20"/>
              </w:rPr>
              <w:t>(</w:t>
            </w:r>
            <w:r w:rsidRPr="009671F7">
              <w:rPr>
                <w:sz w:val="20"/>
              </w:rPr>
              <w:t>Plywood</w:t>
            </w:r>
            <w:r w:rsidR="002D7754">
              <w:rPr>
                <w:sz w:val="20"/>
              </w:rPr>
              <w:t xml:space="preserve">) </w:t>
            </w:r>
            <w:r w:rsidR="002D7754" w:rsidRPr="002D7754">
              <w:rPr>
                <w:sz w:val="20"/>
                <w:vertAlign w:val="superscript"/>
              </w:rPr>
              <w:t>a</w:t>
            </w:r>
          </w:p>
        </w:tc>
        <w:tc>
          <w:tcPr>
            <w:tcW w:w="1350" w:type="dxa"/>
          </w:tcPr>
          <w:p w14:paraId="44B04484" w14:textId="77777777" w:rsidR="008B52A0" w:rsidRPr="00567CB4" w:rsidRDefault="008B52A0" w:rsidP="005C18BE">
            <w:pPr>
              <w:spacing w:before="20" w:after="20"/>
              <w:jc w:val="center"/>
              <w:rPr>
                <w:sz w:val="20"/>
              </w:rPr>
            </w:pPr>
            <w:r w:rsidRPr="00567CB4">
              <w:rPr>
                <w:sz w:val="20"/>
              </w:rPr>
              <w:t>0.054</w:t>
            </w:r>
          </w:p>
        </w:tc>
        <w:tc>
          <w:tcPr>
            <w:tcW w:w="1620" w:type="dxa"/>
            <w:shd w:val="clear" w:color="auto" w:fill="auto"/>
          </w:tcPr>
          <w:p w14:paraId="39415199" w14:textId="77777777" w:rsidR="008B52A0" w:rsidRPr="00567CB4" w:rsidRDefault="008B52A0" w:rsidP="005C18BE">
            <w:pPr>
              <w:spacing w:before="20" w:after="20"/>
              <w:jc w:val="center"/>
              <w:rPr>
                <w:sz w:val="20"/>
              </w:rPr>
            </w:pPr>
            <w:r w:rsidRPr="00567CB4">
              <w:rPr>
                <w:sz w:val="20"/>
              </w:rPr>
              <w:t>0.36</w:t>
            </w:r>
          </w:p>
        </w:tc>
        <w:tc>
          <w:tcPr>
            <w:tcW w:w="1620" w:type="dxa"/>
          </w:tcPr>
          <w:p w14:paraId="19E425AA" w14:textId="1EB0F810" w:rsidR="008B52A0" w:rsidRPr="00567CB4" w:rsidRDefault="008B52A0" w:rsidP="005C18BE">
            <w:pPr>
              <w:spacing w:before="20" w:after="20"/>
              <w:jc w:val="center"/>
              <w:rPr>
                <w:sz w:val="20"/>
              </w:rPr>
            </w:pPr>
            <w:r w:rsidRPr="00567CB4">
              <w:rPr>
                <w:sz w:val="20"/>
              </w:rPr>
              <w:t>1.2</w:t>
            </w:r>
          </w:p>
        </w:tc>
        <w:tc>
          <w:tcPr>
            <w:tcW w:w="1620" w:type="dxa"/>
          </w:tcPr>
          <w:p w14:paraId="60859E62" w14:textId="77777777" w:rsidR="008B52A0" w:rsidRPr="00567CB4" w:rsidRDefault="008B52A0" w:rsidP="005C18BE">
            <w:pPr>
              <w:spacing w:before="20" w:after="20"/>
              <w:jc w:val="center"/>
              <w:rPr>
                <w:sz w:val="20"/>
              </w:rPr>
            </w:pPr>
            <w:r w:rsidRPr="00567CB4">
              <w:rPr>
                <w:sz w:val="20"/>
              </w:rPr>
              <w:t>1000</w:t>
            </w:r>
          </w:p>
        </w:tc>
      </w:tr>
      <w:tr w:rsidR="008B52A0" w:rsidRPr="00567CB4" w14:paraId="4975F532" w14:textId="77777777" w:rsidTr="002D7754">
        <w:trPr>
          <w:cantSplit/>
        </w:trPr>
        <w:tc>
          <w:tcPr>
            <w:tcW w:w="2985" w:type="dxa"/>
          </w:tcPr>
          <w:p w14:paraId="5BE0E9C3" w14:textId="77777777" w:rsidR="008B52A0" w:rsidRPr="00567CB4" w:rsidRDefault="008B52A0" w:rsidP="005C18BE">
            <w:pPr>
              <w:spacing w:before="20" w:after="20"/>
              <w:jc w:val="center"/>
              <w:rPr>
                <w:sz w:val="20"/>
                <w:vertAlign w:val="superscript"/>
              </w:rPr>
            </w:pPr>
            <w:r w:rsidRPr="00567CB4">
              <w:rPr>
                <w:sz w:val="20"/>
              </w:rPr>
              <w:t>Plexiglass</w:t>
            </w:r>
          </w:p>
        </w:tc>
        <w:tc>
          <w:tcPr>
            <w:tcW w:w="1350" w:type="dxa"/>
          </w:tcPr>
          <w:p w14:paraId="5E74D32D" w14:textId="77777777" w:rsidR="008B52A0" w:rsidRPr="00567CB4" w:rsidRDefault="008B52A0" w:rsidP="005C18BE">
            <w:pPr>
              <w:spacing w:before="20" w:after="20"/>
              <w:jc w:val="center"/>
              <w:rPr>
                <w:sz w:val="20"/>
              </w:rPr>
            </w:pPr>
            <w:r w:rsidRPr="00567CB4">
              <w:rPr>
                <w:sz w:val="20"/>
              </w:rPr>
              <w:t>0.005</w:t>
            </w:r>
          </w:p>
        </w:tc>
        <w:tc>
          <w:tcPr>
            <w:tcW w:w="1620" w:type="dxa"/>
          </w:tcPr>
          <w:p w14:paraId="42D65BE2" w14:textId="77777777" w:rsidR="008B52A0" w:rsidRPr="00567CB4" w:rsidRDefault="008B52A0" w:rsidP="005C18BE">
            <w:pPr>
              <w:spacing w:before="20" w:after="20"/>
              <w:jc w:val="center"/>
              <w:rPr>
                <w:sz w:val="20"/>
              </w:rPr>
            </w:pPr>
            <w:r w:rsidRPr="00567CB4">
              <w:rPr>
                <w:sz w:val="20"/>
              </w:rPr>
              <w:t>0.195</w:t>
            </w:r>
          </w:p>
        </w:tc>
        <w:tc>
          <w:tcPr>
            <w:tcW w:w="1620" w:type="dxa"/>
          </w:tcPr>
          <w:p w14:paraId="348FD494" w14:textId="77777777" w:rsidR="008B52A0" w:rsidRPr="00567CB4" w:rsidRDefault="008B52A0" w:rsidP="005C18BE">
            <w:pPr>
              <w:spacing w:before="20" w:after="20"/>
              <w:jc w:val="center"/>
              <w:rPr>
                <w:sz w:val="20"/>
              </w:rPr>
            </w:pPr>
            <w:r w:rsidRPr="00567CB4">
              <w:rPr>
                <w:sz w:val="20"/>
              </w:rPr>
              <w:t>1180</w:t>
            </w:r>
          </w:p>
        </w:tc>
        <w:tc>
          <w:tcPr>
            <w:tcW w:w="1620" w:type="dxa"/>
          </w:tcPr>
          <w:p w14:paraId="0CDB05B0" w14:textId="77777777" w:rsidR="008B52A0" w:rsidRPr="00567CB4" w:rsidRDefault="008B52A0" w:rsidP="005C18BE">
            <w:pPr>
              <w:spacing w:before="20" w:after="20"/>
              <w:jc w:val="center"/>
              <w:rPr>
                <w:sz w:val="20"/>
              </w:rPr>
            </w:pPr>
            <w:r w:rsidRPr="00567CB4">
              <w:rPr>
                <w:sz w:val="20"/>
              </w:rPr>
              <w:t>1000</w:t>
            </w:r>
          </w:p>
        </w:tc>
      </w:tr>
      <w:tr w:rsidR="008B52A0" w:rsidRPr="00567CB4" w14:paraId="77297910" w14:textId="77777777" w:rsidTr="002D7754">
        <w:trPr>
          <w:cantSplit/>
        </w:trPr>
        <w:tc>
          <w:tcPr>
            <w:tcW w:w="2985" w:type="dxa"/>
          </w:tcPr>
          <w:p w14:paraId="4D4C6B36" w14:textId="6E6C34EF" w:rsidR="008B52A0" w:rsidRPr="00567CB4" w:rsidRDefault="008B52A0" w:rsidP="005C18BE">
            <w:pPr>
              <w:spacing w:before="20" w:after="20"/>
              <w:jc w:val="center"/>
              <w:rPr>
                <w:sz w:val="20"/>
              </w:rPr>
            </w:pPr>
            <w:r w:rsidRPr="00567CB4">
              <w:rPr>
                <w:sz w:val="20"/>
              </w:rPr>
              <w:t xml:space="preserve">Air Gap </w:t>
            </w:r>
            <w:r w:rsidR="002D7754">
              <w:rPr>
                <w:sz w:val="20"/>
              </w:rPr>
              <w:t>(</w:t>
            </w:r>
            <w:r w:rsidRPr="009671F7">
              <w:rPr>
                <w:sz w:val="20"/>
              </w:rPr>
              <w:t>Plexiglass</w:t>
            </w:r>
            <w:r w:rsidR="002D7754">
              <w:rPr>
                <w:sz w:val="20"/>
              </w:rPr>
              <w:t xml:space="preserve">) </w:t>
            </w:r>
            <w:r w:rsidR="002D7754" w:rsidRPr="002D7754">
              <w:rPr>
                <w:sz w:val="20"/>
                <w:vertAlign w:val="superscript"/>
              </w:rPr>
              <w:t>a</w:t>
            </w:r>
          </w:p>
        </w:tc>
        <w:tc>
          <w:tcPr>
            <w:tcW w:w="1350" w:type="dxa"/>
          </w:tcPr>
          <w:p w14:paraId="07B9CD9D" w14:textId="77777777" w:rsidR="008B52A0" w:rsidRPr="00567CB4" w:rsidRDefault="008B52A0" w:rsidP="005C18BE">
            <w:pPr>
              <w:spacing w:before="20" w:after="20"/>
              <w:jc w:val="center"/>
              <w:rPr>
                <w:sz w:val="20"/>
              </w:rPr>
            </w:pPr>
            <w:r w:rsidRPr="00567CB4">
              <w:rPr>
                <w:sz w:val="20"/>
              </w:rPr>
              <w:t>0.069</w:t>
            </w:r>
          </w:p>
        </w:tc>
        <w:tc>
          <w:tcPr>
            <w:tcW w:w="1620" w:type="dxa"/>
          </w:tcPr>
          <w:p w14:paraId="7E11AF16" w14:textId="77777777" w:rsidR="008B52A0" w:rsidRPr="00567CB4" w:rsidRDefault="008B52A0" w:rsidP="005C18BE">
            <w:pPr>
              <w:pStyle w:val="Paragraphe"/>
              <w:spacing w:before="20" w:after="20"/>
              <w:jc w:val="center"/>
              <w:rPr>
                <w:rFonts w:ascii="Times New Roman" w:hAnsi="Times New Roman"/>
                <w:sz w:val="20"/>
              </w:rPr>
            </w:pPr>
            <w:r w:rsidRPr="00567CB4">
              <w:rPr>
                <w:rFonts w:ascii="Times New Roman" w:hAnsi="Times New Roman"/>
                <w:sz w:val="20"/>
              </w:rPr>
              <w:t>0.46</w:t>
            </w:r>
          </w:p>
        </w:tc>
        <w:tc>
          <w:tcPr>
            <w:tcW w:w="1620" w:type="dxa"/>
          </w:tcPr>
          <w:p w14:paraId="0776E1E5" w14:textId="06293E41" w:rsidR="008B52A0" w:rsidRPr="00567CB4" w:rsidRDefault="008B52A0" w:rsidP="005C18BE">
            <w:pPr>
              <w:spacing w:before="20" w:after="20"/>
              <w:jc w:val="center"/>
              <w:rPr>
                <w:sz w:val="20"/>
              </w:rPr>
            </w:pPr>
            <w:r w:rsidRPr="00567CB4">
              <w:rPr>
                <w:sz w:val="20"/>
              </w:rPr>
              <w:t>1.2</w:t>
            </w:r>
          </w:p>
        </w:tc>
        <w:tc>
          <w:tcPr>
            <w:tcW w:w="1620" w:type="dxa"/>
          </w:tcPr>
          <w:p w14:paraId="76C4CE41" w14:textId="77777777" w:rsidR="008B52A0" w:rsidRPr="00567CB4" w:rsidRDefault="008B52A0" w:rsidP="005C18BE">
            <w:pPr>
              <w:spacing w:before="20" w:after="20"/>
              <w:jc w:val="center"/>
              <w:rPr>
                <w:sz w:val="20"/>
              </w:rPr>
            </w:pPr>
            <w:r w:rsidRPr="00567CB4">
              <w:rPr>
                <w:sz w:val="20"/>
              </w:rPr>
              <w:t>1000</w:t>
            </w:r>
          </w:p>
        </w:tc>
      </w:tr>
      <w:tr w:rsidR="008B52A0" w:rsidRPr="00567CB4" w14:paraId="620EADB2" w14:textId="77777777" w:rsidTr="002D7754">
        <w:trPr>
          <w:cantSplit/>
        </w:trPr>
        <w:tc>
          <w:tcPr>
            <w:tcW w:w="2985" w:type="dxa"/>
          </w:tcPr>
          <w:p w14:paraId="0D1658EC" w14:textId="77777777" w:rsidR="008B52A0" w:rsidRPr="00567CB4" w:rsidRDefault="008B52A0" w:rsidP="005C18BE">
            <w:pPr>
              <w:spacing w:before="20" w:after="20"/>
              <w:jc w:val="center"/>
              <w:rPr>
                <w:sz w:val="20"/>
                <w:vertAlign w:val="superscript"/>
              </w:rPr>
            </w:pPr>
            <w:r w:rsidRPr="00567CB4">
              <w:rPr>
                <w:sz w:val="20"/>
              </w:rPr>
              <w:t>Door Styrodur</w:t>
            </w:r>
          </w:p>
        </w:tc>
        <w:tc>
          <w:tcPr>
            <w:tcW w:w="1350" w:type="dxa"/>
          </w:tcPr>
          <w:p w14:paraId="2D5DFDD3" w14:textId="77777777" w:rsidR="008B52A0" w:rsidRPr="00567CB4" w:rsidRDefault="008B52A0" w:rsidP="005C18BE">
            <w:pPr>
              <w:spacing w:before="20" w:after="20"/>
              <w:jc w:val="center"/>
              <w:rPr>
                <w:sz w:val="20"/>
              </w:rPr>
            </w:pPr>
            <w:r w:rsidRPr="00567CB4">
              <w:rPr>
                <w:sz w:val="20"/>
              </w:rPr>
              <w:t>0.060</w:t>
            </w:r>
          </w:p>
        </w:tc>
        <w:tc>
          <w:tcPr>
            <w:tcW w:w="1620" w:type="dxa"/>
          </w:tcPr>
          <w:p w14:paraId="09DF41F3" w14:textId="77777777" w:rsidR="008B52A0" w:rsidRPr="00567CB4" w:rsidRDefault="008B52A0" w:rsidP="005C18BE">
            <w:pPr>
              <w:pStyle w:val="Paragraphe"/>
              <w:spacing w:before="20" w:after="20"/>
              <w:jc w:val="center"/>
              <w:rPr>
                <w:rFonts w:ascii="Times New Roman" w:hAnsi="Times New Roman"/>
                <w:sz w:val="20"/>
              </w:rPr>
            </w:pPr>
            <w:r w:rsidRPr="00567CB4">
              <w:rPr>
                <w:rFonts w:ascii="Times New Roman" w:hAnsi="Times New Roman"/>
                <w:sz w:val="20"/>
              </w:rPr>
              <w:t>0.032</w:t>
            </w:r>
          </w:p>
        </w:tc>
        <w:tc>
          <w:tcPr>
            <w:tcW w:w="1620" w:type="dxa"/>
          </w:tcPr>
          <w:p w14:paraId="54F1C6E4" w14:textId="77777777" w:rsidR="008B52A0" w:rsidRPr="00567CB4" w:rsidRDefault="008B52A0" w:rsidP="005C18BE">
            <w:pPr>
              <w:spacing w:before="20" w:after="20"/>
              <w:jc w:val="center"/>
              <w:rPr>
                <w:sz w:val="20"/>
              </w:rPr>
            </w:pPr>
            <w:r w:rsidRPr="00567CB4">
              <w:rPr>
                <w:sz w:val="20"/>
              </w:rPr>
              <w:t>18</w:t>
            </w:r>
          </w:p>
        </w:tc>
        <w:tc>
          <w:tcPr>
            <w:tcW w:w="1620" w:type="dxa"/>
          </w:tcPr>
          <w:p w14:paraId="5A67FAD5" w14:textId="77777777" w:rsidR="008B52A0" w:rsidRPr="00567CB4" w:rsidRDefault="008B52A0" w:rsidP="005C18BE">
            <w:pPr>
              <w:spacing w:before="20" w:after="20"/>
              <w:jc w:val="center"/>
              <w:rPr>
                <w:sz w:val="20"/>
              </w:rPr>
            </w:pPr>
            <w:r w:rsidRPr="00567CB4">
              <w:rPr>
                <w:sz w:val="20"/>
              </w:rPr>
              <w:t>1200</w:t>
            </w:r>
          </w:p>
        </w:tc>
      </w:tr>
    </w:tbl>
    <w:p w14:paraId="682A6A37" w14:textId="75548F4F" w:rsidR="008B52A0" w:rsidRPr="002D7754" w:rsidRDefault="002D7754" w:rsidP="00567CB4">
      <w:pPr>
        <w:pStyle w:val="Paragraphe"/>
        <w:rPr>
          <w:rFonts w:ascii="Times New Roman" w:hAnsi="Times New Roman"/>
        </w:rPr>
      </w:pPr>
      <w:r>
        <w:rPr>
          <w:rFonts w:ascii="Times New Roman" w:hAnsi="Times New Roman"/>
        </w:rPr>
        <w:tab/>
      </w:r>
      <w:r w:rsidRPr="002D7754">
        <w:rPr>
          <w:rFonts w:ascii="Times New Roman" w:hAnsi="Times New Roman"/>
        </w:rPr>
        <w:t>a. Materia</w:t>
      </w:r>
      <w:r>
        <w:rPr>
          <w:rFonts w:ascii="Times New Roman" w:hAnsi="Times New Roman"/>
        </w:rPr>
        <w:t>l in parenthesis is adjacent to air gap in Figure 3</w:t>
      </w:r>
    </w:p>
    <w:p w14:paraId="4144F6FE" w14:textId="77777777" w:rsidR="002D7754" w:rsidRPr="00DB3CA6" w:rsidRDefault="002D7754" w:rsidP="00567CB4">
      <w:pPr>
        <w:pStyle w:val="Paragraphe"/>
      </w:pPr>
    </w:p>
    <w:p w14:paraId="472FEC86" w14:textId="43C64864" w:rsidR="008B52A0" w:rsidRDefault="008B52A0" w:rsidP="00567CB4">
      <w:pPr>
        <w:rPr>
          <w:i/>
          <w:iCs/>
        </w:rPr>
      </w:pPr>
      <w:r w:rsidRPr="00567CB4">
        <w:rPr>
          <w:i/>
          <w:iCs/>
        </w:rPr>
        <w:t>C.</w:t>
      </w:r>
      <w:r w:rsidR="00F53468">
        <w:rPr>
          <w:i/>
          <w:iCs/>
        </w:rPr>
        <w:t>5</w:t>
      </w:r>
      <w:r w:rsidRPr="00567CB4">
        <w:rPr>
          <w:i/>
          <w:iCs/>
        </w:rPr>
        <w:t>.3.2 Simplified Construction and Equivalent Material Properties</w:t>
      </w:r>
    </w:p>
    <w:p w14:paraId="06CCDF7F" w14:textId="77777777" w:rsidR="00567CB4" w:rsidRPr="00567CB4" w:rsidRDefault="00567CB4" w:rsidP="00567CB4">
      <w:pPr>
        <w:rPr>
          <w:i/>
          <w:iCs/>
        </w:rPr>
      </w:pPr>
    </w:p>
    <w:p w14:paraId="33D17BC8" w14:textId="7D3C7E86" w:rsidR="008B52A0" w:rsidRPr="00567CB4" w:rsidRDefault="008B52A0" w:rsidP="00567CB4">
      <w:pPr>
        <w:rPr>
          <w:szCs w:val="24"/>
        </w:rPr>
      </w:pPr>
      <w:r w:rsidRPr="00567CB4">
        <w:rPr>
          <w:szCs w:val="24"/>
        </w:rPr>
        <w:t>To reduce the heat flux paths through the door, we’ve combined Wood + Air + Cardboard</w:t>
      </w:r>
      <w:r w:rsidR="00BE4EFD">
        <w:rPr>
          <w:szCs w:val="24"/>
        </w:rPr>
        <w:t xml:space="preserve"> (using a catalog value for a hollow door)</w:t>
      </w:r>
      <w:r w:rsidRPr="00567CB4">
        <w:rPr>
          <w:szCs w:val="24"/>
        </w:rPr>
        <w:t xml:space="preserve">, Plywood, and Plexiglass materials into one layer with thickness of 0.036 m and Air Gaps into the same thickness layer of 0.038 m using volume-weighted averages of each material as shown </w:t>
      </w:r>
      <w:r w:rsidR="00C760E8">
        <w:rPr>
          <w:szCs w:val="24"/>
        </w:rPr>
        <w:t>in tables below.</w:t>
      </w:r>
    </w:p>
    <w:p w14:paraId="06867B0E" w14:textId="66E351C0" w:rsidR="008B52A0" w:rsidRPr="00C760E8" w:rsidRDefault="008B52A0" w:rsidP="00C760E8">
      <w:pPr>
        <w:pStyle w:val="Caption"/>
        <w:keepNext/>
        <w:rPr>
          <w:rFonts w:ascii="Times New Roman" w:hAnsi="Times New Roman"/>
          <w:sz w:val="22"/>
          <w:szCs w:val="18"/>
        </w:rPr>
      </w:pPr>
      <w:r w:rsidRPr="00C760E8">
        <w:rPr>
          <w:rFonts w:ascii="Times New Roman" w:hAnsi="Times New Roman"/>
          <w:sz w:val="22"/>
          <w:szCs w:val="18"/>
        </w:rPr>
        <w:t xml:space="preserve">Table </w:t>
      </w:r>
      <w:r w:rsidRPr="00C760E8">
        <w:rPr>
          <w:rFonts w:ascii="Times New Roman" w:hAnsi="Times New Roman"/>
          <w:sz w:val="22"/>
          <w:szCs w:val="18"/>
        </w:rPr>
        <w:fldChar w:fldCharType="begin"/>
      </w:r>
      <w:r w:rsidRPr="00C760E8">
        <w:rPr>
          <w:rFonts w:ascii="Times New Roman" w:hAnsi="Times New Roman"/>
          <w:sz w:val="22"/>
          <w:szCs w:val="18"/>
        </w:rPr>
        <w:instrText xml:space="preserve"> SEQ Table \* ARABIC </w:instrText>
      </w:r>
      <w:r w:rsidRPr="00C760E8">
        <w:rPr>
          <w:rFonts w:ascii="Times New Roman" w:hAnsi="Times New Roman"/>
          <w:sz w:val="22"/>
          <w:szCs w:val="18"/>
        </w:rPr>
        <w:fldChar w:fldCharType="separate"/>
      </w:r>
      <w:r w:rsidR="0065389D">
        <w:rPr>
          <w:rFonts w:ascii="Times New Roman" w:hAnsi="Times New Roman"/>
          <w:noProof/>
          <w:sz w:val="22"/>
          <w:szCs w:val="18"/>
        </w:rPr>
        <w:t>10</w:t>
      </w:r>
      <w:r w:rsidRPr="00C760E8">
        <w:rPr>
          <w:rFonts w:ascii="Times New Roman" w:hAnsi="Times New Roman"/>
          <w:sz w:val="22"/>
          <w:szCs w:val="18"/>
        </w:rPr>
        <w:fldChar w:fldCharType="end"/>
      </w:r>
      <w:r w:rsidRPr="00C760E8">
        <w:rPr>
          <w:rFonts w:ascii="Times New Roman" w:hAnsi="Times New Roman"/>
          <w:sz w:val="22"/>
          <w:szCs w:val="18"/>
        </w:rPr>
        <w:t xml:space="preserve"> </w:t>
      </w:r>
      <w:r w:rsidR="00BE4EFD" w:rsidRPr="008B52A0">
        <w:rPr>
          <w:rFonts w:ascii="Times New Roman" w:hAnsi="Times New Roman"/>
          <w:b w:val="0"/>
          <w:bCs/>
          <w:sz w:val="22"/>
          <w:szCs w:val="22"/>
        </w:rPr>
        <w:t>Blended Layer Property</w:t>
      </w:r>
      <w:r w:rsidR="00BE4EFD">
        <w:rPr>
          <w:rFonts w:ascii="Times New Roman" w:hAnsi="Times New Roman"/>
          <w:b w:val="0"/>
          <w:bCs/>
          <w:sz w:val="22"/>
          <w:szCs w:val="22"/>
        </w:rPr>
        <w:t>:</w:t>
      </w:r>
      <w:r w:rsidR="00BE4EFD">
        <w:rPr>
          <w:rFonts w:ascii="Times New Roman" w:hAnsi="Times New Roman"/>
          <w:sz w:val="22"/>
          <w:szCs w:val="22"/>
        </w:rPr>
        <w:t xml:space="preserve"> “</w:t>
      </w:r>
      <w:r w:rsidR="00BE4EFD" w:rsidRPr="00BE4EFD">
        <w:rPr>
          <w:rFonts w:ascii="Times New Roman" w:hAnsi="Times New Roman"/>
          <w:b w:val="0"/>
          <w:bCs/>
          <w:sz w:val="22"/>
          <w:szCs w:val="22"/>
        </w:rPr>
        <w:t xml:space="preserve">Blended </w:t>
      </w:r>
      <w:r w:rsidR="00BE4EFD">
        <w:rPr>
          <w:rFonts w:ascii="Times New Roman" w:hAnsi="Times New Roman"/>
          <w:b w:val="0"/>
          <w:sz w:val="22"/>
          <w:szCs w:val="22"/>
        </w:rPr>
        <w:t>Wood/Air/Cardboard + Plywood + Plexiglass”</w:t>
      </w:r>
    </w:p>
    <w:tbl>
      <w:tblPr>
        <w:tblW w:w="9540" w:type="dxa"/>
        <w:tblBorders>
          <w:insideH w:val="single" w:sz="4" w:space="0" w:color="auto"/>
          <w:insideV w:val="single" w:sz="4" w:space="0" w:color="auto"/>
        </w:tblBorders>
        <w:tblLayout w:type="fixed"/>
        <w:tblLook w:val="04A0" w:firstRow="1" w:lastRow="0" w:firstColumn="1" w:lastColumn="0" w:noHBand="0" w:noVBand="1"/>
      </w:tblPr>
      <w:tblGrid>
        <w:gridCol w:w="2430"/>
        <w:gridCol w:w="1080"/>
        <w:gridCol w:w="1170"/>
        <w:gridCol w:w="990"/>
        <w:gridCol w:w="1350"/>
        <w:gridCol w:w="1080"/>
        <w:gridCol w:w="1440"/>
      </w:tblGrid>
      <w:tr w:rsidR="008B52A0" w:rsidRPr="00C760E8" w14:paraId="1E64F300" w14:textId="77777777" w:rsidTr="005C18BE">
        <w:trPr>
          <w:trHeight w:val="632"/>
        </w:trPr>
        <w:tc>
          <w:tcPr>
            <w:tcW w:w="2430" w:type="dxa"/>
            <w:shd w:val="clear" w:color="auto" w:fill="auto"/>
            <w:noWrap/>
            <w:vAlign w:val="center"/>
            <w:hideMark/>
          </w:tcPr>
          <w:p w14:paraId="702B81EE" w14:textId="45F1E45A" w:rsidR="008B52A0" w:rsidRPr="00C760E8" w:rsidRDefault="009B353B" w:rsidP="005C18BE">
            <w:pPr>
              <w:jc w:val="center"/>
              <w:rPr>
                <w:b/>
                <w:bCs/>
                <w:sz w:val="20"/>
                <w:szCs w:val="16"/>
                <w:lang w:eastAsia="ko-KR"/>
              </w:rPr>
            </w:pPr>
            <w:r>
              <w:rPr>
                <w:b/>
                <w:bCs/>
                <w:sz w:val="20"/>
              </w:rPr>
              <w:t>Door Blended Layer</w:t>
            </w:r>
          </w:p>
        </w:tc>
        <w:tc>
          <w:tcPr>
            <w:tcW w:w="1080" w:type="dxa"/>
            <w:shd w:val="clear" w:color="auto" w:fill="auto"/>
            <w:noWrap/>
            <w:vAlign w:val="center"/>
            <w:hideMark/>
          </w:tcPr>
          <w:p w14:paraId="502469FE" w14:textId="77777777" w:rsidR="008B52A0" w:rsidRPr="00C760E8" w:rsidRDefault="008B52A0" w:rsidP="005C18BE">
            <w:pPr>
              <w:jc w:val="center"/>
              <w:rPr>
                <w:sz w:val="20"/>
                <w:szCs w:val="16"/>
                <w:lang w:eastAsia="ko-KR"/>
              </w:rPr>
            </w:pPr>
            <w:r w:rsidRPr="00C760E8">
              <w:rPr>
                <w:sz w:val="20"/>
                <w:szCs w:val="16"/>
                <w:lang w:eastAsia="ko-KR"/>
              </w:rPr>
              <w:t>Area</w:t>
            </w:r>
          </w:p>
          <w:p w14:paraId="200309B8" w14:textId="77777777" w:rsidR="008B52A0" w:rsidRPr="00C760E8" w:rsidRDefault="008B52A0" w:rsidP="005C18BE">
            <w:pPr>
              <w:jc w:val="center"/>
              <w:rPr>
                <w:sz w:val="20"/>
                <w:szCs w:val="16"/>
                <w:lang w:eastAsia="ko-KR"/>
              </w:rPr>
            </w:pPr>
            <w:r w:rsidRPr="00C760E8">
              <w:rPr>
                <w:sz w:val="20"/>
                <w:szCs w:val="16"/>
                <w:lang w:eastAsia="ko-KR"/>
              </w:rPr>
              <w:t>[m</w:t>
            </w:r>
            <w:r w:rsidRPr="00C760E8">
              <w:rPr>
                <w:sz w:val="20"/>
                <w:szCs w:val="16"/>
                <w:vertAlign w:val="superscript"/>
                <w:lang w:eastAsia="ko-KR"/>
              </w:rPr>
              <w:t>2</w:t>
            </w:r>
            <w:r w:rsidRPr="00C760E8">
              <w:rPr>
                <w:sz w:val="20"/>
                <w:szCs w:val="16"/>
                <w:lang w:eastAsia="ko-KR"/>
              </w:rPr>
              <w:t>]</w:t>
            </w:r>
          </w:p>
        </w:tc>
        <w:tc>
          <w:tcPr>
            <w:tcW w:w="1170" w:type="dxa"/>
            <w:shd w:val="clear" w:color="auto" w:fill="auto"/>
            <w:noWrap/>
            <w:vAlign w:val="center"/>
            <w:hideMark/>
          </w:tcPr>
          <w:p w14:paraId="2F98A685" w14:textId="77777777" w:rsidR="008B52A0" w:rsidRPr="00C760E8" w:rsidRDefault="008B52A0" w:rsidP="005C18BE">
            <w:pPr>
              <w:jc w:val="center"/>
              <w:rPr>
                <w:sz w:val="20"/>
                <w:szCs w:val="16"/>
                <w:lang w:eastAsia="ko-KR"/>
              </w:rPr>
            </w:pPr>
            <w:r w:rsidRPr="00C760E8">
              <w:rPr>
                <w:sz w:val="20"/>
                <w:szCs w:val="16"/>
                <w:lang w:eastAsia="ko-KR"/>
              </w:rPr>
              <w:t>Thickness</w:t>
            </w:r>
          </w:p>
          <w:p w14:paraId="0E390B85" w14:textId="77777777" w:rsidR="008B52A0" w:rsidRPr="00C760E8" w:rsidRDefault="008B52A0" w:rsidP="005C18BE">
            <w:pPr>
              <w:jc w:val="center"/>
              <w:rPr>
                <w:sz w:val="20"/>
                <w:szCs w:val="16"/>
                <w:lang w:eastAsia="ko-KR"/>
              </w:rPr>
            </w:pPr>
            <w:r w:rsidRPr="00C760E8">
              <w:rPr>
                <w:sz w:val="20"/>
                <w:szCs w:val="16"/>
                <w:lang w:eastAsia="ko-KR"/>
              </w:rPr>
              <w:t>[m]</w:t>
            </w:r>
          </w:p>
        </w:tc>
        <w:tc>
          <w:tcPr>
            <w:tcW w:w="990" w:type="dxa"/>
            <w:shd w:val="clear" w:color="auto" w:fill="auto"/>
            <w:noWrap/>
            <w:vAlign w:val="center"/>
            <w:hideMark/>
          </w:tcPr>
          <w:p w14:paraId="3D7BA091" w14:textId="77777777" w:rsidR="008B52A0" w:rsidRPr="00C760E8" w:rsidRDefault="008B52A0" w:rsidP="005C18BE">
            <w:pPr>
              <w:jc w:val="center"/>
              <w:rPr>
                <w:sz w:val="20"/>
                <w:szCs w:val="16"/>
                <w:lang w:eastAsia="ko-KR"/>
              </w:rPr>
            </w:pPr>
            <w:r w:rsidRPr="00C760E8">
              <w:rPr>
                <w:sz w:val="20"/>
                <w:szCs w:val="16"/>
                <w:lang w:eastAsia="ko-KR"/>
              </w:rPr>
              <w:t>Volume</w:t>
            </w:r>
          </w:p>
          <w:p w14:paraId="4ACBBDCE" w14:textId="77777777" w:rsidR="008B52A0" w:rsidRPr="00C760E8" w:rsidRDefault="008B52A0" w:rsidP="005C18BE">
            <w:pPr>
              <w:jc w:val="center"/>
              <w:rPr>
                <w:sz w:val="20"/>
                <w:szCs w:val="16"/>
                <w:lang w:eastAsia="ko-KR"/>
              </w:rPr>
            </w:pPr>
            <w:r w:rsidRPr="00C760E8">
              <w:rPr>
                <w:sz w:val="20"/>
                <w:szCs w:val="16"/>
                <w:lang w:eastAsia="ko-KR"/>
              </w:rPr>
              <w:t>[m</w:t>
            </w:r>
            <w:r w:rsidRPr="00C760E8">
              <w:rPr>
                <w:sz w:val="20"/>
                <w:szCs w:val="16"/>
                <w:vertAlign w:val="superscript"/>
                <w:lang w:eastAsia="ko-KR"/>
              </w:rPr>
              <w:t>3</w:t>
            </w:r>
            <w:r w:rsidRPr="00C760E8">
              <w:rPr>
                <w:sz w:val="20"/>
                <w:szCs w:val="16"/>
                <w:lang w:eastAsia="ko-KR"/>
              </w:rPr>
              <w:t>]</w:t>
            </w:r>
          </w:p>
        </w:tc>
        <w:tc>
          <w:tcPr>
            <w:tcW w:w="1350" w:type="dxa"/>
            <w:shd w:val="clear" w:color="auto" w:fill="auto"/>
            <w:noWrap/>
            <w:vAlign w:val="center"/>
            <w:hideMark/>
          </w:tcPr>
          <w:p w14:paraId="053D6D98" w14:textId="77777777" w:rsidR="008B52A0" w:rsidRPr="00C760E8" w:rsidRDefault="008B52A0" w:rsidP="005C18BE">
            <w:pPr>
              <w:jc w:val="center"/>
              <w:rPr>
                <w:sz w:val="20"/>
                <w:szCs w:val="16"/>
                <w:lang w:eastAsia="ko-KR"/>
              </w:rPr>
            </w:pPr>
            <w:r w:rsidRPr="00C760E8">
              <w:rPr>
                <w:sz w:val="20"/>
                <w:szCs w:val="16"/>
                <w:lang w:eastAsia="ko-KR"/>
              </w:rPr>
              <w:t>Conductivity</w:t>
            </w:r>
          </w:p>
          <w:p w14:paraId="20A206F5" w14:textId="77777777" w:rsidR="008B52A0" w:rsidRPr="00C760E8" w:rsidRDefault="008B52A0" w:rsidP="005C18BE">
            <w:pPr>
              <w:jc w:val="center"/>
              <w:rPr>
                <w:sz w:val="20"/>
                <w:szCs w:val="16"/>
                <w:lang w:eastAsia="ko-KR"/>
              </w:rPr>
            </w:pPr>
            <w:r w:rsidRPr="00C760E8">
              <w:rPr>
                <w:sz w:val="20"/>
                <w:szCs w:val="16"/>
                <w:lang w:eastAsia="ko-KR"/>
              </w:rPr>
              <w:t>[W/mK]</w:t>
            </w:r>
          </w:p>
        </w:tc>
        <w:tc>
          <w:tcPr>
            <w:tcW w:w="1080" w:type="dxa"/>
            <w:shd w:val="clear" w:color="auto" w:fill="auto"/>
            <w:noWrap/>
            <w:vAlign w:val="center"/>
            <w:hideMark/>
          </w:tcPr>
          <w:p w14:paraId="02F1BB53" w14:textId="77777777" w:rsidR="008B52A0" w:rsidRPr="00C760E8" w:rsidRDefault="008B52A0" w:rsidP="005C18BE">
            <w:pPr>
              <w:jc w:val="center"/>
              <w:rPr>
                <w:sz w:val="20"/>
                <w:szCs w:val="16"/>
                <w:lang w:eastAsia="ko-KR"/>
              </w:rPr>
            </w:pPr>
            <w:r w:rsidRPr="00C760E8">
              <w:rPr>
                <w:sz w:val="20"/>
                <w:szCs w:val="16"/>
                <w:lang w:eastAsia="ko-KR"/>
              </w:rPr>
              <w:t>Density</w:t>
            </w:r>
          </w:p>
          <w:p w14:paraId="0EAC1C39" w14:textId="77777777" w:rsidR="008B52A0" w:rsidRPr="00C760E8" w:rsidRDefault="008B52A0" w:rsidP="005C18BE">
            <w:pPr>
              <w:jc w:val="center"/>
              <w:rPr>
                <w:sz w:val="20"/>
                <w:szCs w:val="16"/>
                <w:lang w:eastAsia="ko-KR"/>
              </w:rPr>
            </w:pPr>
            <w:r w:rsidRPr="00C760E8">
              <w:rPr>
                <w:sz w:val="20"/>
                <w:szCs w:val="16"/>
                <w:lang w:eastAsia="ko-KR"/>
              </w:rPr>
              <w:t>[kg/m</w:t>
            </w:r>
            <w:r w:rsidRPr="00C760E8">
              <w:rPr>
                <w:sz w:val="20"/>
                <w:szCs w:val="16"/>
                <w:vertAlign w:val="superscript"/>
                <w:lang w:eastAsia="ko-KR"/>
              </w:rPr>
              <w:t>3</w:t>
            </w:r>
            <w:r w:rsidRPr="00C760E8">
              <w:rPr>
                <w:sz w:val="20"/>
                <w:szCs w:val="16"/>
                <w:lang w:eastAsia="ko-KR"/>
              </w:rPr>
              <w:t>]</w:t>
            </w:r>
          </w:p>
        </w:tc>
        <w:tc>
          <w:tcPr>
            <w:tcW w:w="1440" w:type="dxa"/>
            <w:shd w:val="clear" w:color="auto" w:fill="auto"/>
            <w:noWrap/>
            <w:vAlign w:val="center"/>
            <w:hideMark/>
          </w:tcPr>
          <w:p w14:paraId="7BC36B9B" w14:textId="77777777" w:rsidR="008B52A0" w:rsidRPr="00C760E8" w:rsidRDefault="008B52A0" w:rsidP="005C18BE">
            <w:pPr>
              <w:jc w:val="center"/>
              <w:rPr>
                <w:sz w:val="20"/>
                <w:szCs w:val="16"/>
                <w:lang w:eastAsia="ko-KR"/>
              </w:rPr>
            </w:pPr>
            <w:r w:rsidRPr="00C760E8">
              <w:rPr>
                <w:sz w:val="20"/>
                <w:szCs w:val="16"/>
                <w:lang w:eastAsia="ko-KR"/>
              </w:rPr>
              <w:t>Specific Heat</w:t>
            </w:r>
          </w:p>
          <w:p w14:paraId="1304134B" w14:textId="77777777" w:rsidR="008B52A0" w:rsidRPr="00C760E8" w:rsidRDefault="008B52A0" w:rsidP="005C18BE">
            <w:pPr>
              <w:jc w:val="center"/>
              <w:rPr>
                <w:sz w:val="20"/>
                <w:szCs w:val="16"/>
                <w:lang w:eastAsia="ko-KR"/>
              </w:rPr>
            </w:pPr>
            <w:r w:rsidRPr="00C760E8">
              <w:rPr>
                <w:sz w:val="20"/>
                <w:szCs w:val="16"/>
                <w:lang w:eastAsia="ko-KR"/>
              </w:rPr>
              <w:t>[J/kgK]</w:t>
            </w:r>
          </w:p>
        </w:tc>
      </w:tr>
      <w:tr w:rsidR="008B52A0" w:rsidRPr="00C760E8" w14:paraId="2066746F" w14:textId="77777777" w:rsidTr="005C18BE">
        <w:trPr>
          <w:trHeight w:val="255"/>
        </w:trPr>
        <w:tc>
          <w:tcPr>
            <w:tcW w:w="2430" w:type="dxa"/>
            <w:shd w:val="clear" w:color="auto" w:fill="auto"/>
            <w:noWrap/>
            <w:vAlign w:val="center"/>
            <w:hideMark/>
          </w:tcPr>
          <w:p w14:paraId="21CAF6CE" w14:textId="77777777" w:rsidR="008B52A0" w:rsidRPr="00C760E8" w:rsidRDefault="008B52A0" w:rsidP="005C18BE">
            <w:pPr>
              <w:jc w:val="center"/>
              <w:rPr>
                <w:sz w:val="20"/>
                <w:szCs w:val="16"/>
                <w:lang w:eastAsia="ko-KR"/>
              </w:rPr>
            </w:pPr>
            <w:r w:rsidRPr="00C760E8">
              <w:rPr>
                <w:sz w:val="20"/>
                <w:szCs w:val="16"/>
                <w:lang w:eastAsia="ko-KR"/>
              </w:rPr>
              <w:t>Wood + Air + Cardboard</w:t>
            </w:r>
          </w:p>
        </w:tc>
        <w:tc>
          <w:tcPr>
            <w:tcW w:w="1080" w:type="dxa"/>
            <w:shd w:val="clear" w:color="auto" w:fill="auto"/>
            <w:noWrap/>
            <w:vAlign w:val="center"/>
            <w:hideMark/>
          </w:tcPr>
          <w:p w14:paraId="026B1255" w14:textId="77777777" w:rsidR="008B52A0" w:rsidRPr="00C760E8" w:rsidRDefault="008B52A0" w:rsidP="005C18BE">
            <w:pPr>
              <w:jc w:val="center"/>
              <w:rPr>
                <w:sz w:val="20"/>
                <w:szCs w:val="16"/>
                <w:lang w:eastAsia="ko-KR"/>
              </w:rPr>
            </w:pPr>
            <w:r w:rsidRPr="00C760E8">
              <w:rPr>
                <w:sz w:val="20"/>
                <w:szCs w:val="16"/>
                <w:lang w:eastAsia="ko-KR"/>
              </w:rPr>
              <w:t>1.254</w:t>
            </w:r>
          </w:p>
        </w:tc>
        <w:tc>
          <w:tcPr>
            <w:tcW w:w="1170" w:type="dxa"/>
            <w:shd w:val="clear" w:color="auto" w:fill="auto"/>
            <w:noWrap/>
            <w:vAlign w:val="center"/>
            <w:hideMark/>
          </w:tcPr>
          <w:p w14:paraId="60AB0405" w14:textId="77777777" w:rsidR="008B52A0" w:rsidRPr="00C760E8" w:rsidRDefault="008B52A0" w:rsidP="005C18BE">
            <w:pPr>
              <w:jc w:val="center"/>
              <w:rPr>
                <w:sz w:val="20"/>
                <w:szCs w:val="16"/>
                <w:lang w:eastAsia="ko-KR"/>
              </w:rPr>
            </w:pPr>
            <w:r w:rsidRPr="00C760E8">
              <w:rPr>
                <w:sz w:val="20"/>
                <w:szCs w:val="16"/>
                <w:lang w:eastAsia="ko-KR"/>
              </w:rPr>
              <w:t>0.044</w:t>
            </w:r>
          </w:p>
        </w:tc>
        <w:tc>
          <w:tcPr>
            <w:tcW w:w="990" w:type="dxa"/>
            <w:shd w:val="clear" w:color="auto" w:fill="auto"/>
            <w:noWrap/>
            <w:vAlign w:val="center"/>
            <w:hideMark/>
          </w:tcPr>
          <w:p w14:paraId="1BC6160D" w14:textId="77777777" w:rsidR="008B52A0" w:rsidRPr="00C760E8" w:rsidRDefault="008B52A0" w:rsidP="005C18BE">
            <w:pPr>
              <w:jc w:val="center"/>
              <w:rPr>
                <w:sz w:val="20"/>
                <w:szCs w:val="16"/>
                <w:lang w:eastAsia="ko-KR"/>
              </w:rPr>
            </w:pPr>
            <w:r w:rsidRPr="00C760E8">
              <w:rPr>
                <w:sz w:val="20"/>
                <w:szCs w:val="16"/>
                <w:lang w:eastAsia="ko-KR"/>
              </w:rPr>
              <w:t>0.055</w:t>
            </w:r>
          </w:p>
        </w:tc>
        <w:tc>
          <w:tcPr>
            <w:tcW w:w="1350" w:type="dxa"/>
            <w:shd w:val="clear" w:color="auto" w:fill="auto"/>
            <w:noWrap/>
            <w:vAlign w:val="center"/>
            <w:hideMark/>
          </w:tcPr>
          <w:p w14:paraId="1948C039" w14:textId="77777777" w:rsidR="008B52A0" w:rsidRPr="00C760E8" w:rsidRDefault="008B52A0" w:rsidP="005C18BE">
            <w:pPr>
              <w:jc w:val="center"/>
              <w:rPr>
                <w:sz w:val="20"/>
                <w:szCs w:val="16"/>
                <w:lang w:eastAsia="ko-KR"/>
              </w:rPr>
            </w:pPr>
            <w:r w:rsidRPr="00C760E8">
              <w:rPr>
                <w:sz w:val="20"/>
                <w:szCs w:val="16"/>
                <w:lang w:eastAsia="ko-KR"/>
              </w:rPr>
              <w:t>0.090</w:t>
            </w:r>
          </w:p>
        </w:tc>
        <w:tc>
          <w:tcPr>
            <w:tcW w:w="1080" w:type="dxa"/>
            <w:shd w:val="clear" w:color="auto" w:fill="auto"/>
            <w:noWrap/>
            <w:vAlign w:val="center"/>
            <w:hideMark/>
          </w:tcPr>
          <w:p w14:paraId="170319D6" w14:textId="77777777" w:rsidR="008B52A0" w:rsidRPr="00C760E8" w:rsidRDefault="008B52A0" w:rsidP="005C18BE">
            <w:pPr>
              <w:jc w:val="center"/>
              <w:rPr>
                <w:sz w:val="20"/>
                <w:szCs w:val="16"/>
                <w:lang w:eastAsia="ko-KR"/>
              </w:rPr>
            </w:pPr>
            <w:r w:rsidRPr="00C760E8">
              <w:rPr>
                <w:sz w:val="20"/>
                <w:szCs w:val="16"/>
                <w:lang w:eastAsia="ko-KR"/>
              </w:rPr>
              <w:t>250</w:t>
            </w:r>
          </w:p>
        </w:tc>
        <w:tc>
          <w:tcPr>
            <w:tcW w:w="1440" w:type="dxa"/>
            <w:shd w:val="clear" w:color="auto" w:fill="auto"/>
            <w:noWrap/>
            <w:vAlign w:val="center"/>
            <w:hideMark/>
          </w:tcPr>
          <w:p w14:paraId="6D02D306" w14:textId="77777777" w:rsidR="008B52A0" w:rsidRPr="00C760E8" w:rsidRDefault="008B52A0" w:rsidP="005C18BE">
            <w:pPr>
              <w:jc w:val="center"/>
              <w:rPr>
                <w:sz w:val="20"/>
                <w:szCs w:val="16"/>
                <w:lang w:eastAsia="ko-KR"/>
              </w:rPr>
            </w:pPr>
            <w:r w:rsidRPr="00C760E8">
              <w:rPr>
                <w:sz w:val="20"/>
                <w:szCs w:val="16"/>
                <w:lang w:eastAsia="ko-KR"/>
              </w:rPr>
              <w:t>1100</w:t>
            </w:r>
          </w:p>
        </w:tc>
      </w:tr>
      <w:tr w:rsidR="008B52A0" w:rsidRPr="00C760E8" w14:paraId="46CFA598" w14:textId="77777777" w:rsidTr="005C18BE">
        <w:trPr>
          <w:trHeight w:val="255"/>
        </w:trPr>
        <w:tc>
          <w:tcPr>
            <w:tcW w:w="2430" w:type="dxa"/>
            <w:shd w:val="clear" w:color="auto" w:fill="auto"/>
            <w:noWrap/>
            <w:vAlign w:val="center"/>
            <w:hideMark/>
          </w:tcPr>
          <w:p w14:paraId="158D857E" w14:textId="77777777" w:rsidR="008B52A0" w:rsidRPr="00C760E8" w:rsidRDefault="008B52A0" w:rsidP="005C18BE">
            <w:pPr>
              <w:jc w:val="center"/>
              <w:rPr>
                <w:sz w:val="20"/>
                <w:szCs w:val="16"/>
                <w:lang w:eastAsia="ko-KR"/>
              </w:rPr>
            </w:pPr>
            <w:r w:rsidRPr="00C760E8">
              <w:rPr>
                <w:sz w:val="20"/>
                <w:szCs w:val="16"/>
                <w:lang w:eastAsia="ko-KR"/>
              </w:rPr>
              <w:t>Plywood</w:t>
            </w:r>
          </w:p>
        </w:tc>
        <w:tc>
          <w:tcPr>
            <w:tcW w:w="1080" w:type="dxa"/>
            <w:shd w:val="clear" w:color="auto" w:fill="auto"/>
            <w:noWrap/>
            <w:vAlign w:val="center"/>
            <w:hideMark/>
          </w:tcPr>
          <w:p w14:paraId="7146EAF8" w14:textId="77777777" w:rsidR="008B52A0" w:rsidRPr="00C760E8" w:rsidRDefault="008B52A0" w:rsidP="005C18BE">
            <w:pPr>
              <w:jc w:val="center"/>
              <w:rPr>
                <w:sz w:val="20"/>
                <w:szCs w:val="16"/>
                <w:lang w:eastAsia="ko-KR"/>
              </w:rPr>
            </w:pPr>
            <w:r w:rsidRPr="00C760E8">
              <w:rPr>
                <w:sz w:val="20"/>
                <w:szCs w:val="16"/>
                <w:lang w:eastAsia="ko-KR"/>
              </w:rPr>
              <w:t>0.512</w:t>
            </w:r>
          </w:p>
        </w:tc>
        <w:tc>
          <w:tcPr>
            <w:tcW w:w="1170" w:type="dxa"/>
            <w:shd w:val="clear" w:color="auto" w:fill="auto"/>
            <w:noWrap/>
            <w:vAlign w:val="center"/>
            <w:hideMark/>
          </w:tcPr>
          <w:p w14:paraId="48B10EC6" w14:textId="77777777" w:rsidR="008B52A0" w:rsidRPr="00C760E8" w:rsidRDefault="008B52A0" w:rsidP="005C18BE">
            <w:pPr>
              <w:jc w:val="center"/>
              <w:rPr>
                <w:sz w:val="20"/>
                <w:szCs w:val="16"/>
                <w:lang w:eastAsia="ko-KR"/>
              </w:rPr>
            </w:pPr>
            <w:r w:rsidRPr="00C760E8">
              <w:rPr>
                <w:sz w:val="20"/>
                <w:szCs w:val="16"/>
                <w:lang w:eastAsia="ko-KR"/>
              </w:rPr>
              <w:t>0.020</w:t>
            </w:r>
          </w:p>
        </w:tc>
        <w:tc>
          <w:tcPr>
            <w:tcW w:w="990" w:type="dxa"/>
            <w:shd w:val="clear" w:color="auto" w:fill="auto"/>
            <w:noWrap/>
            <w:vAlign w:val="center"/>
            <w:hideMark/>
          </w:tcPr>
          <w:p w14:paraId="4B90A44F" w14:textId="77777777" w:rsidR="008B52A0" w:rsidRPr="00C760E8" w:rsidRDefault="008B52A0" w:rsidP="005C18BE">
            <w:pPr>
              <w:jc w:val="center"/>
              <w:rPr>
                <w:sz w:val="20"/>
                <w:szCs w:val="16"/>
                <w:lang w:eastAsia="ko-KR"/>
              </w:rPr>
            </w:pPr>
            <w:r w:rsidRPr="00C760E8">
              <w:rPr>
                <w:sz w:val="20"/>
                <w:szCs w:val="16"/>
                <w:lang w:eastAsia="ko-KR"/>
              </w:rPr>
              <w:t>0.010</w:t>
            </w:r>
          </w:p>
        </w:tc>
        <w:tc>
          <w:tcPr>
            <w:tcW w:w="1350" w:type="dxa"/>
            <w:shd w:val="clear" w:color="auto" w:fill="auto"/>
            <w:noWrap/>
            <w:vAlign w:val="center"/>
            <w:hideMark/>
          </w:tcPr>
          <w:p w14:paraId="06FC5780" w14:textId="77777777" w:rsidR="008B52A0" w:rsidRPr="00C760E8" w:rsidRDefault="008B52A0" w:rsidP="005C18BE">
            <w:pPr>
              <w:jc w:val="center"/>
              <w:rPr>
                <w:sz w:val="20"/>
                <w:szCs w:val="16"/>
                <w:lang w:eastAsia="ko-KR"/>
              </w:rPr>
            </w:pPr>
            <w:r w:rsidRPr="00C760E8">
              <w:rPr>
                <w:sz w:val="20"/>
                <w:szCs w:val="16"/>
                <w:lang w:eastAsia="ko-KR"/>
              </w:rPr>
              <w:t>0.109</w:t>
            </w:r>
          </w:p>
        </w:tc>
        <w:tc>
          <w:tcPr>
            <w:tcW w:w="1080" w:type="dxa"/>
            <w:shd w:val="clear" w:color="auto" w:fill="auto"/>
            <w:noWrap/>
            <w:vAlign w:val="center"/>
            <w:hideMark/>
          </w:tcPr>
          <w:p w14:paraId="19B57316" w14:textId="77777777" w:rsidR="008B52A0" w:rsidRPr="00C760E8" w:rsidRDefault="008B52A0" w:rsidP="005C18BE">
            <w:pPr>
              <w:jc w:val="center"/>
              <w:rPr>
                <w:sz w:val="20"/>
                <w:szCs w:val="16"/>
                <w:lang w:eastAsia="ko-KR"/>
              </w:rPr>
            </w:pPr>
            <w:r w:rsidRPr="00C760E8">
              <w:rPr>
                <w:sz w:val="20"/>
                <w:szCs w:val="16"/>
                <w:lang w:eastAsia="ko-KR"/>
              </w:rPr>
              <w:t>590</w:t>
            </w:r>
          </w:p>
        </w:tc>
        <w:tc>
          <w:tcPr>
            <w:tcW w:w="1440" w:type="dxa"/>
            <w:shd w:val="clear" w:color="auto" w:fill="auto"/>
            <w:noWrap/>
            <w:vAlign w:val="center"/>
            <w:hideMark/>
          </w:tcPr>
          <w:p w14:paraId="610CE590" w14:textId="77777777" w:rsidR="008B52A0" w:rsidRPr="00C760E8" w:rsidRDefault="008B52A0" w:rsidP="005C18BE">
            <w:pPr>
              <w:jc w:val="center"/>
              <w:rPr>
                <w:sz w:val="20"/>
                <w:szCs w:val="16"/>
                <w:lang w:eastAsia="ko-KR"/>
              </w:rPr>
            </w:pPr>
            <w:r w:rsidRPr="00C760E8">
              <w:rPr>
                <w:sz w:val="20"/>
                <w:szCs w:val="16"/>
                <w:lang w:eastAsia="ko-KR"/>
              </w:rPr>
              <w:t>2500</w:t>
            </w:r>
          </w:p>
        </w:tc>
      </w:tr>
      <w:tr w:rsidR="008B52A0" w:rsidRPr="00C760E8" w14:paraId="61AAF690" w14:textId="77777777" w:rsidTr="005C18BE">
        <w:trPr>
          <w:trHeight w:val="255"/>
        </w:trPr>
        <w:tc>
          <w:tcPr>
            <w:tcW w:w="2430" w:type="dxa"/>
            <w:shd w:val="clear" w:color="auto" w:fill="auto"/>
            <w:noWrap/>
            <w:vAlign w:val="center"/>
            <w:hideMark/>
          </w:tcPr>
          <w:p w14:paraId="2710A1B8" w14:textId="77777777" w:rsidR="008B52A0" w:rsidRPr="00C760E8" w:rsidRDefault="008B52A0" w:rsidP="005C18BE">
            <w:pPr>
              <w:jc w:val="center"/>
              <w:rPr>
                <w:sz w:val="20"/>
                <w:szCs w:val="16"/>
                <w:lang w:eastAsia="ko-KR"/>
              </w:rPr>
            </w:pPr>
            <w:r w:rsidRPr="00C760E8">
              <w:rPr>
                <w:sz w:val="20"/>
                <w:szCs w:val="16"/>
                <w:lang w:eastAsia="ko-KR"/>
              </w:rPr>
              <w:t>Plexiglass</w:t>
            </w:r>
          </w:p>
        </w:tc>
        <w:tc>
          <w:tcPr>
            <w:tcW w:w="1080" w:type="dxa"/>
            <w:shd w:val="clear" w:color="auto" w:fill="auto"/>
            <w:noWrap/>
            <w:vAlign w:val="center"/>
            <w:hideMark/>
          </w:tcPr>
          <w:p w14:paraId="4418E018" w14:textId="77777777" w:rsidR="008B52A0" w:rsidRPr="00C760E8" w:rsidRDefault="008B52A0" w:rsidP="005C18BE">
            <w:pPr>
              <w:jc w:val="center"/>
              <w:rPr>
                <w:sz w:val="20"/>
                <w:szCs w:val="16"/>
                <w:lang w:eastAsia="ko-KR"/>
              </w:rPr>
            </w:pPr>
            <w:r w:rsidRPr="00C760E8">
              <w:rPr>
                <w:sz w:val="20"/>
                <w:szCs w:val="16"/>
                <w:lang w:eastAsia="ko-KR"/>
              </w:rPr>
              <w:t>0.063</w:t>
            </w:r>
          </w:p>
        </w:tc>
        <w:tc>
          <w:tcPr>
            <w:tcW w:w="1170" w:type="dxa"/>
            <w:shd w:val="clear" w:color="auto" w:fill="auto"/>
            <w:noWrap/>
            <w:vAlign w:val="center"/>
            <w:hideMark/>
          </w:tcPr>
          <w:p w14:paraId="0959C0CE" w14:textId="77777777" w:rsidR="008B52A0" w:rsidRPr="00C760E8" w:rsidRDefault="008B52A0" w:rsidP="005C18BE">
            <w:pPr>
              <w:jc w:val="center"/>
              <w:rPr>
                <w:sz w:val="20"/>
                <w:szCs w:val="16"/>
                <w:lang w:eastAsia="ko-KR"/>
              </w:rPr>
            </w:pPr>
            <w:r w:rsidRPr="00C760E8">
              <w:rPr>
                <w:sz w:val="20"/>
                <w:szCs w:val="16"/>
                <w:lang w:eastAsia="ko-KR"/>
              </w:rPr>
              <w:t>0.005</w:t>
            </w:r>
          </w:p>
        </w:tc>
        <w:tc>
          <w:tcPr>
            <w:tcW w:w="990" w:type="dxa"/>
            <w:shd w:val="clear" w:color="auto" w:fill="auto"/>
            <w:noWrap/>
            <w:vAlign w:val="center"/>
            <w:hideMark/>
          </w:tcPr>
          <w:p w14:paraId="53464845" w14:textId="77777777" w:rsidR="008B52A0" w:rsidRPr="00C760E8" w:rsidRDefault="008B52A0" w:rsidP="005C18BE">
            <w:pPr>
              <w:jc w:val="center"/>
              <w:rPr>
                <w:sz w:val="20"/>
                <w:szCs w:val="16"/>
                <w:lang w:eastAsia="ko-KR"/>
              </w:rPr>
            </w:pPr>
            <w:r w:rsidRPr="00C760E8">
              <w:rPr>
                <w:sz w:val="20"/>
                <w:szCs w:val="16"/>
                <w:lang w:eastAsia="ko-KR"/>
              </w:rPr>
              <w:t>0.0003</w:t>
            </w:r>
          </w:p>
        </w:tc>
        <w:tc>
          <w:tcPr>
            <w:tcW w:w="1350" w:type="dxa"/>
            <w:shd w:val="clear" w:color="auto" w:fill="auto"/>
            <w:noWrap/>
            <w:vAlign w:val="center"/>
            <w:hideMark/>
          </w:tcPr>
          <w:p w14:paraId="4A4F6A10" w14:textId="77777777" w:rsidR="008B52A0" w:rsidRPr="00C760E8" w:rsidRDefault="008B52A0" w:rsidP="005C18BE">
            <w:pPr>
              <w:jc w:val="center"/>
              <w:rPr>
                <w:sz w:val="20"/>
                <w:szCs w:val="16"/>
                <w:lang w:eastAsia="ko-KR"/>
              </w:rPr>
            </w:pPr>
            <w:r w:rsidRPr="00C760E8">
              <w:rPr>
                <w:sz w:val="20"/>
                <w:szCs w:val="16"/>
                <w:lang w:eastAsia="ko-KR"/>
              </w:rPr>
              <w:t>0.195</w:t>
            </w:r>
          </w:p>
        </w:tc>
        <w:tc>
          <w:tcPr>
            <w:tcW w:w="1080" w:type="dxa"/>
            <w:shd w:val="clear" w:color="auto" w:fill="auto"/>
            <w:noWrap/>
            <w:vAlign w:val="center"/>
            <w:hideMark/>
          </w:tcPr>
          <w:p w14:paraId="63A4D056" w14:textId="77777777" w:rsidR="008B52A0" w:rsidRPr="00C760E8" w:rsidRDefault="008B52A0" w:rsidP="005C18BE">
            <w:pPr>
              <w:jc w:val="center"/>
              <w:rPr>
                <w:sz w:val="20"/>
                <w:szCs w:val="16"/>
                <w:lang w:eastAsia="ko-KR"/>
              </w:rPr>
            </w:pPr>
            <w:r w:rsidRPr="00C760E8">
              <w:rPr>
                <w:sz w:val="20"/>
                <w:szCs w:val="16"/>
                <w:lang w:eastAsia="ko-KR"/>
              </w:rPr>
              <w:t>1180</w:t>
            </w:r>
          </w:p>
        </w:tc>
        <w:tc>
          <w:tcPr>
            <w:tcW w:w="1440" w:type="dxa"/>
            <w:shd w:val="clear" w:color="auto" w:fill="auto"/>
            <w:noWrap/>
            <w:vAlign w:val="center"/>
            <w:hideMark/>
          </w:tcPr>
          <w:p w14:paraId="44D95BFE" w14:textId="77777777" w:rsidR="008B52A0" w:rsidRPr="00C760E8" w:rsidRDefault="008B52A0" w:rsidP="005C18BE">
            <w:pPr>
              <w:jc w:val="center"/>
              <w:rPr>
                <w:sz w:val="20"/>
                <w:szCs w:val="16"/>
                <w:lang w:eastAsia="ko-KR"/>
              </w:rPr>
            </w:pPr>
            <w:r w:rsidRPr="00C760E8">
              <w:rPr>
                <w:sz w:val="20"/>
                <w:szCs w:val="16"/>
                <w:lang w:eastAsia="ko-KR"/>
              </w:rPr>
              <w:t>1000</w:t>
            </w:r>
          </w:p>
        </w:tc>
      </w:tr>
      <w:tr w:rsidR="008B52A0" w:rsidRPr="00C760E8" w14:paraId="46E6A571" w14:textId="77777777" w:rsidTr="005C18BE">
        <w:trPr>
          <w:trHeight w:val="255"/>
        </w:trPr>
        <w:tc>
          <w:tcPr>
            <w:tcW w:w="2430" w:type="dxa"/>
            <w:shd w:val="clear" w:color="auto" w:fill="auto"/>
            <w:noWrap/>
            <w:vAlign w:val="center"/>
            <w:hideMark/>
          </w:tcPr>
          <w:p w14:paraId="76C1E39A" w14:textId="77777777" w:rsidR="008B52A0" w:rsidRPr="00C760E8" w:rsidRDefault="008B52A0" w:rsidP="005C18BE">
            <w:pPr>
              <w:jc w:val="center"/>
              <w:rPr>
                <w:b/>
                <w:bCs/>
                <w:sz w:val="20"/>
                <w:szCs w:val="16"/>
                <w:lang w:eastAsia="ko-KR"/>
              </w:rPr>
            </w:pPr>
            <w:r w:rsidRPr="00C760E8">
              <w:rPr>
                <w:b/>
                <w:bCs/>
                <w:sz w:val="20"/>
                <w:szCs w:val="16"/>
                <w:lang w:eastAsia="ko-KR"/>
              </w:rPr>
              <w:t>Blended</w:t>
            </w:r>
          </w:p>
        </w:tc>
        <w:tc>
          <w:tcPr>
            <w:tcW w:w="1080" w:type="dxa"/>
            <w:shd w:val="clear" w:color="auto" w:fill="auto"/>
            <w:noWrap/>
            <w:vAlign w:val="center"/>
            <w:hideMark/>
          </w:tcPr>
          <w:p w14:paraId="07457D5D" w14:textId="77777777" w:rsidR="008B52A0" w:rsidRPr="00C760E8" w:rsidRDefault="008B52A0" w:rsidP="005C18BE">
            <w:pPr>
              <w:jc w:val="center"/>
              <w:rPr>
                <w:b/>
                <w:bCs/>
                <w:sz w:val="20"/>
                <w:szCs w:val="16"/>
                <w:lang w:eastAsia="ko-KR"/>
              </w:rPr>
            </w:pPr>
            <w:r w:rsidRPr="00C760E8">
              <w:rPr>
                <w:b/>
                <w:bCs/>
                <w:sz w:val="20"/>
                <w:szCs w:val="16"/>
                <w:lang w:eastAsia="ko-KR"/>
              </w:rPr>
              <w:t>1.828</w:t>
            </w:r>
          </w:p>
        </w:tc>
        <w:tc>
          <w:tcPr>
            <w:tcW w:w="1170" w:type="dxa"/>
            <w:shd w:val="clear" w:color="auto" w:fill="auto"/>
            <w:noWrap/>
            <w:vAlign w:val="center"/>
            <w:hideMark/>
          </w:tcPr>
          <w:p w14:paraId="0FE71A5A" w14:textId="77777777" w:rsidR="008B52A0" w:rsidRPr="00C760E8" w:rsidRDefault="008B52A0" w:rsidP="005C18BE">
            <w:pPr>
              <w:jc w:val="center"/>
              <w:rPr>
                <w:b/>
                <w:bCs/>
                <w:sz w:val="20"/>
                <w:szCs w:val="16"/>
                <w:lang w:eastAsia="ko-KR"/>
              </w:rPr>
            </w:pPr>
            <w:r w:rsidRPr="00C760E8">
              <w:rPr>
                <w:b/>
                <w:bCs/>
                <w:sz w:val="20"/>
                <w:szCs w:val="16"/>
                <w:lang w:eastAsia="ko-KR"/>
              </w:rPr>
              <w:t>0.036</w:t>
            </w:r>
          </w:p>
        </w:tc>
        <w:tc>
          <w:tcPr>
            <w:tcW w:w="990" w:type="dxa"/>
            <w:shd w:val="clear" w:color="auto" w:fill="auto"/>
            <w:noWrap/>
            <w:vAlign w:val="center"/>
            <w:hideMark/>
          </w:tcPr>
          <w:p w14:paraId="2FEA9FB3" w14:textId="77777777" w:rsidR="008B52A0" w:rsidRPr="00C760E8" w:rsidRDefault="008B52A0" w:rsidP="005C18BE">
            <w:pPr>
              <w:jc w:val="center"/>
              <w:rPr>
                <w:b/>
                <w:bCs/>
                <w:sz w:val="20"/>
                <w:szCs w:val="16"/>
                <w:lang w:eastAsia="ko-KR"/>
              </w:rPr>
            </w:pPr>
            <w:r w:rsidRPr="00C760E8">
              <w:rPr>
                <w:b/>
                <w:bCs/>
                <w:sz w:val="20"/>
                <w:szCs w:val="16"/>
                <w:lang w:eastAsia="ko-KR"/>
              </w:rPr>
              <w:t>0.066</w:t>
            </w:r>
          </w:p>
        </w:tc>
        <w:tc>
          <w:tcPr>
            <w:tcW w:w="1350" w:type="dxa"/>
            <w:shd w:val="clear" w:color="auto" w:fill="auto"/>
            <w:noWrap/>
            <w:vAlign w:val="center"/>
            <w:hideMark/>
          </w:tcPr>
          <w:p w14:paraId="56FD67EC" w14:textId="77777777" w:rsidR="008B52A0" w:rsidRPr="00C760E8" w:rsidRDefault="008B52A0" w:rsidP="005C18BE">
            <w:pPr>
              <w:jc w:val="center"/>
              <w:rPr>
                <w:b/>
                <w:bCs/>
                <w:sz w:val="20"/>
                <w:szCs w:val="16"/>
                <w:lang w:eastAsia="ko-KR"/>
              </w:rPr>
            </w:pPr>
            <w:r w:rsidRPr="00C760E8">
              <w:rPr>
                <w:b/>
                <w:bCs/>
                <w:sz w:val="20"/>
                <w:szCs w:val="16"/>
                <w:lang w:eastAsia="ko-KR"/>
              </w:rPr>
              <w:t>0.093</w:t>
            </w:r>
          </w:p>
        </w:tc>
        <w:tc>
          <w:tcPr>
            <w:tcW w:w="1080" w:type="dxa"/>
            <w:shd w:val="clear" w:color="auto" w:fill="auto"/>
            <w:noWrap/>
            <w:vAlign w:val="center"/>
            <w:hideMark/>
          </w:tcPr>
          <w:p w14:paraId="5288B707" w14:textId="77777777" w:rsidR="008B52A0" w:rsidRPr="00C760E8" w:rsidRDefault="008B52A0" w:rsidP="005C18BE">
            <w:pPr>
              <w:jc w:val="center"/>
              <w:rPr>
                <w:b/>
                <w:bCs/>
                <w:sz w:val="20"/>
                <w:szCs w:val="16"/>
                <w:lang w:eastAsia="ko-KR"/>
              </w:rPr>
            </w:pPr>
            <w:r w:rsidRPr="00C760E8">
              <w:rPr>
                <w:b/>
                <w:bCs/>
                <w:sz w:val="20"/>
                <w:szCs w:val="16"/>
                <w:lang w:eastAsia="ko-KR"/>
              </w:rPr>
              <w:t>307</w:t>
            </w:r>
          </w:p>
        </w:tc>
        <w:tc>
          <w:tcPr>
            <w:tcW w:w="1440" w:type="dxa"/>
            <w:shd w:val="clear" w:color="auto" w:fill="auto"/>
            <w:noWrap/>
            <w:vAlign w:val="center"/>
            <w:hideMark/>
          </w:tcPr>
          <w:p w14:paraId="61E26FC4" w14:textId="77777777" w:rsidR="008B52A0" w:rsidRPr="00C760E8" w:rsidRDefault="008B52A0" w:rsidP="005C18BE">
            <w:pPr>
              <w:jc w:val="center"/>
              <w:rPr>
                <w:b/>
                <w:bCs/>
                <w:sz w:val="20"/>
                <w:szCs w:val="16"/>
                <w:lang w:eastAsia="ko-KR"/>
              </w:rPr>
            </w:pPr>
            <w:r w:rsidRPr="00C760E8">
              <w:rPr>
                <w:b/>
                <w:bCs/>
                <w:sz w:val="20"/>
                <w:szCs w:val="16"/>
                <w:lang w:eastAsia="ko-KR"/>
              </w:rPr>
              <w:t>1317</w:t>
            </w:r>
          </w:p>
        </w:tc>
      </w:tr>
    </w:tbl>
    <w:p w14:paraId="1965C7D4" w14:textId="77777777" w:rsidR="008B52A0" w:rsidRPr="00C760E8" w:rsidRDefault="008B52A0" w:rsidP="00C760E8">
      <w:pPr>
        <w:rPr>
          <w:szCs w:val="24"/>
        </w:rPr>
      </w:pPr>
    </w:p>
    <w:p w14:paraId="70AFD971" w14:textId="16CE8A2A" w:rsidR="008B52A0" w:rsidRPr="00C760E8" w:rsidRDefault="008B52A0" w:rsidP="00C760E8">
      <w:pPr>
        <w:pStyle w:val="Caption"/>
        <w:keepNext/>
        <w:rPr>
          <w:rFonts w:ascii="Times New Roman" w:hAnsi="Times New Roman"/>
          <w:sz w:val="22"/>
          <w:szCs w:val="18"/>
        </w:rPr>
      </w:pPr>
      <w:r w:rsidRPr="00C760E8">
        <w:rPr>
          <w:rFonts w:ascii="Times New Roman" w:hAnsi="Times New Roman"/>
          <w:sz w:val="22"/>
          <w:szCs w:val="18"/>
        </w:rPr>
        <w:t xml:space="preserve">Table </w:t>
      </w:r>
      <w:r w:rsidRPr="00C760E8">
        <w:rPr>
          <w:rFonts w:ascii="Times New Roman" w:hAnsi="Times New Roman"/>
          <w:sz w:val="22"/>
          <w:szCs w:val="18"/>
        </w:rPr>
        <w:fldChar w:fldCharType="begin"/>
      </w:r>
      <w:r w:rsidRPr="00C760E8">
        <w:rPr>
          <w:rFonts w:ascii="Times New Roman" w:hAnsi="Times New Roman"/>
          <w:sz w:val="22"/>
          <w:szCs w:val="18"/>
        </w:rPr>
        <w:instrText xml:space="preserve"> SEQ Table \* ARABIC </w:instrText>
      </w:r>
      <w:r w:rsidRPr="00C760E8">
        <w:rPr>
          <w:rFonts w:ascii="Times New Roman" w:hAnsi="Times New Roman"/>
          <w:sz w:val="22"/>
          <w:szCs w:val="18"/>
        </w:rPr>
        <w:fldChar w:fldCharType="separate"/>
      </w:r>
      <w:r w:rsidR="0065389D">
        <w:rPr>
          <w:rFonts w:ascii="Times New Roman" w:hAnsi="Times New Roman"/>
          <w:noProof/>
          <w:sz w:val="22"/>
          <w:szCs w:val="18"/>
        </w:rPr>
        <w:t>11</w:t>
      </w:r>
      <w:r w:rsidRPr="00C760E8">
        <w:rPr>
          <w:rFonts w:ascii="Times New Roman" w:hAnsi="Times New Roman"/>
          <w:sz w:val="22"/>
          <w:szCs w:val="18"/>
        </w:rPr>
        <w:fldChar w:fldCharType="end"/>
      </w:r>
      <w:r w:rsidRPr="00C760E8">
        <w:rPr>
          <w:rFonts w:ascii="Times New Roman" w:hAnsi="Times New Roman"/>
          <w:sz w:val="22"/>
          <w:szCs w:val="18"/>
        </w:rPr>
        <w:t xml:space="preserve"> </w:t>
      </w:r>
      <w:r w:rsidR="00BE4EFD" w:rsidRPr="008B52A0">
        <w:rPr>
          <w:rFonts w:ascii="Times New Roman" w:hAnsi="Times New Roman"/>
          <w:b w:val="0"/>
          <w:bCs/>
          <w:sz w:val="22"/>
          <w:szCs w:val="22"/>
        </w:rPr>
        <w:t>Blended Layer Property</w:t>
      </w:r>
      <w:r w:rsidR="00BE4EFD">
        <w:rPr>
          <w:rFonts w:ascii="Times New Roman" w:hAnsi="Times New Roman"/>
          <w:b w:val="0"/>
          <w:bCs/>
          <w:sz w:val="22"/>
          <w:szCs w:val="22"/>
        </w:rPr>
        <w:t>:</w:t>
      </w:r>
      <w:r w:rsidR="00BE4EFD">
        <w:rPr>
          <w:rFonts w:ascii="Times New Roman" w:hAnsi="Times New Roman"/>
          <w:sz w:val="22"/>
          <w:szCs w:val="22"/>
        </w:rPr>
        <w:t xml:space="preserve"> “</w:t>
      </w:r>
      <w:r w:rsidR="00BE4EFD">
        <w:rPr>
          <w:rFonts w:ascii="Times New Roman" w:hAnsi="Times New Roman"/>
          <w:b w:val="0"/>
          <w:sz w:val="22"/>
          <w:szCs w:val="22"/>
        </w:rPr>
        <w:t>Blended Air Gap”</w:t>
      </w:r>
    </w:p>
    <w:tbl>
      <w:tblPr>
        <w:tblW w:w="9540" w:type="dxa"/>
        <w:tblBorders>
          <w:insideH w:val="single" w:sz="4" w:space="0" w:color="auto"/>
          <w:insideV w:val="single" w:sz="4" w:space="0" w:color="auto"/>
        </w:tblBorders>
        <w:tblLayout w:type="fixed"/>
        <w:tblLook w:val="04A0" w:firstRow="1" w:lastRow="0" w:firstColumn="1" w:lastColumn="0" w:noHBand="0" w:noVBand="1"/>
      </w:tblPr>
      <w:tblGrid>
        <w:gridCol w:w="2430"/>
        <w:gridCol w:w="1080"/>
        <w:gridCol w:w="1170"/>
        <w:gridCol w:w="990"/>
        <w:gridCol w:w="1350"/>
        <w:gridCol w:w="1080"/>
        <w:gridCol w:w="1440"/>
      </w:tblGrid>
      <w:tr w:rsidR="008B52A0" w:rsidRPr="00C760E8" w14:paraId="6D13EE76" w14:textId="77777777" w:rsidTr="005C18BE">
        <w:trPr>
          <w:trHeight w:val="632"/>
        </w:trPr>
        <w:tc>
          <w:tcPr>
            <w:tcW w:w="2430" w:type="dxa"/>
            <w:shd w:val="clear" w:color="auto" w:fill="auto"/>
            <w:noWrap/>
            <w:vAlign w:val="center"/>
            <w:hideMark/>
          </w:tcPr>
          <w:p w14:paraId="2535C48E" w14:textId="63188C22" w:rsidR="008B52A0" w:rsidRPr="00C760E8" w:rsidRDefault="009B353B" w:rsidP="005C18BE">
            <w:pPr>
              <w:jc w:val="center"/>
              <w:rPr>
                <w:b/>
                <w:bCs/>
                <w:sz w:val="20"/>
                <w:szCs w:val="16"/>
                <w:lang w:eastAsia="ko-KR"/>
              </w:rPr>
            </w:pPr>
            <w:r>
              <w:rPr>
                <w:b/>
                <w:bCs/>
                <w:sz w:val="20"/>
              </w:rPr>
              <w:t>Door Blended Layer</w:t>
            </w:r>
          </w:p>
        </w:tc>
        <w:tc>
          <w:tcPr>
            <w:tcW w:w="1080" w:type="dxa"/>
            <w:shd w:val="clear" w:color="auto" w:fill="auto"/>
            <w:noWrap/>
            <w:vAlign w:val="center"/>
            <w:hideMark/>
          </w:tcPr>
          <w:p w14:paraId="1AC242D8" w14:textId="77777777" w:rsidR="008B52A0" w:rsidRPr="00C760E8" w:rsidRDefault="008B52A0" w:rsidP="005C18BE">
            <w:pPr>
              <w:jc w:val="center"/>
              <w:rPr>
                <w:sz w:val="20"/>
                <w:szCs w:val="16"/>
                <w:lang w:eastAsia="ko-KR"/>
              </w:rPr>
            </w:pPr>
            <w:r w:rsidRPr="00C760E8">
              <w:rPr>
                <w:sz w:val="20"/>
                <w:szCs w:val="16"/>
                <w:lang w:eastAsia="ko-KR"/>
              </w:rPr>
              <w:t>Area</w:t>
            </w:r>
          </w:p>
          <w:p w14:paraId="298B2858" w14:textId="77777777" w:rsidR="008B52A0" w:rsidRPr="00C760E8" w:rsidRDefault="008B52A0" w:rsidP="005C18BE">
            <w:pPr>
              <w:jc w:val="center"/>
              <w:rPr>
                <w:sz w:val="20"/>
                <w:szCs w:val="16"/>
                <w:lang w:eastAsia="ko-KR"/>
              </w:rPr>
            </w:pPr>
            <w:r w:rsidRPr="00C760E8">
              <w:rPr>
                <w:sz w:val="20"/>
                <w:szCs w:val="16"/>
                <w:lang w:eastAsia="ko-KR"/>
              </w:rPr>
              <w:t>[m</w:t>
            </w:r>
            <w:r w:rsidRPr="00C760E8">
              <w:rPr>
                <w:sz w:val="20"/>
                <w:szCs w:val="16"/>
                <w:vertAlign w:val="superscript"/>
                <w:lang w:eastAsia="ko-KR"/>
              </w:rPr>
              <w:t>2</w:t>
            </w:r>
            <w:r w:rsidRPr="00C760E8">
              <w:rPr>
                <w:sz w:val="20"/>
                <w:szCs w:val="16"/>
                <w:lang w:eastAsia="ko-KR"/>
              </w:rPr>
              <w:t>]</w:t>
            </w:r>
          </w:p>
        </w:tc>
        <w:tc>
          <w:tcPr>
            <w:tcW w:w="1170" w:type="dxa"/>
            <w:shd w:val="clear" w:color="auto" w:fill="auto"/>
            <w:noWrap/>
            <w:vAlign w:val="center"/>
            <w:hideMark/>
          </w:tcPr>
          <w:p w14:paraId="5A978392" w14:textId="77777777" w:rsidR="008B52A0" w:rsidRPr="00C760E8" w:rsidRDefault="008B52A0" w:rsidP="005C18BE">
            <w:pPr>
              <w:jc w:val="center"/>
              <w:rPr>
                <w:sz w:val="20"/>
                <w:szCs w:val="16"/>
                <w:lang w:eastAsia="ko-KR"/>
              </w:rPr>
            </w:pPr>
            <w:r w:rsidRPr="00C760E8">
              <w:rPr>
                <w:sz w:val="20"/>
                <w:szCs w:val="16"/>
                <w:lang w:eastAsia="ko-KR"/>
              </w:rPr>
              <w:t>Thickness</w:t>
            </w:r>
          </w:p>
          <w:p w14:paraId="019F5C72" w14:textId="77777777" w:rsidR="008B52A0" w:rsidRPr="00C760E8" w:rsidRDefault="008B52A0" w:rsidP="005C18BE">
            <w:pPr>
              <w:jc w:val="center"/>
              <w:rPr>
                <w:sz w:val="20"/>
                <w:szCs w:val="16"/>
                <w:lang w:eastAsia="ko-KR"/>
              </w:rPr>
            </w:pPr>
            <w:r w:rsidRPr="00C760E8">
              <w:rPr>
                <w:sz w:val="20"/>
                <w:szCs w:val="16"/>
                <w:lang w:eastAsia="ko-KR"/>
              </w:rPr>
              <w:t>[m]</w:t>
            </w:r>
          </w:p>
        </w:tc>
        <w:tc>
          <w:tcPr>
            <w:tcW w:w="990" w:type="dxa"/>
            <w:shd w:val="clear" w:color="auto" w:fill="auto"/>
            <w:noWrap/>
            <w:vAlign w:val="center"/>
            <w:hideMark/>
          </w:tcPr>
          <w:p w14:paraId="59AA442D" w14:textId="77777777" w:rsidR="008B52A0" w:rsidRPr="00C760E8" w:rsidRDefault="008B52A0" w:rsidP="005C18BE">
            <w:pPr>
              <w:jc w:val="center"/>
              <w:rPr>
                <w:sz w:val="20"/>
                <w:szCs w:val="16"/>
                <w:lang w:eastAsia="ko-KR"/>
              </w:rPr>
            </w:pPr>
            <w:r w:rsidRPr="00C760E8">
              <w:rPr>
                <w:sz w:val="20"/>
                <w:szCs w:val="16"/>
                <w:lang w:eastAsia="ko-KR"/>
              </w:rPr>
              <w:t>Volume</w:t>
            </w:r>
          </w:p>
          <w:p w14:paraId="7406461E" w14:textId="77777777" w:rsidR="008B52A0" w:rsidRPr="00C760E8" w:rsidRDefault="008B52A0" w:rsidP="005C18BE">
            <w:pPr>
              <w:jc w:val="center"/>
              <w:rPr>
                <w:sz w:val="20"/>
                <w:szCs w:val="16"/>
                <w:lang w:eastAsia="ko-KR"/>
              </w:rPr>
            </w:pPr>
            <w:r w:rsidRPr="00C760E8">
              <w:rPr>
                <w:sz w:val="20"/>
                <w:szCs w:val="16"/>
                <w:lang w:eastAsia="ko-KR"/>
              </w:rPr>
              <w:t>[m</w:t>
            </w:r>
            <w:r w:rsidRPr="00C760E8">
              <w:rPr>
                <w:sz w:val="20"/>
                <w:szCs w:val="16"/>
                <w:vertAlign w:val="superscript"/>
                <w:lang w:eastAsia="ko-KR"/>
              </w:rPr>
              <w:t>3</w:t>
            </w:r>
            <w:r w:rsidRPr="00C760E8">
              <w:rPr>
                <w:sz w:val="20"/>
                <w:szCs w:val="16"/>
                <w:lang w:eastAsia="ko-KR"/>
              </w:rPr>
              <w:t>]</w:t>
            </w:r>
          </w:p>
        </w:tc>
        <w:tc>
          <w:tcPr>
            <w:tcW w:w="1350" w:type="dxa"/>
            <w:shd w:val="clear" w:color="auto" w:fill="auto"/>
            <w:noWrap/>
            <w:vAlign w:val="center"/>
            <w:hideMark/>
          </w:tcPr>
          <w:p w14:paraId="2FBCD50D" w14:textId="77777777" w:rsidR="008B52A0" w:rsidRPr="00C760E8" w:rsidRDefault="008B52A0" w:rsidP="005C18BE">
            <w:pPr>
              <w:jc w:val="center"/>
              <w:rPr>
                <w:sz w:val="20"/>
                <w:szCs w:val="16"/>
                <w:lang w:eastAsia="ko-KR"/>
              </w:rPr>
            </w:pPr>
            <w:r w:rsidRPr="00C760E8">
              <w:rPr>
                <w:sz w:val="20"/>
                <w:szCs w:val="16"/>
                <w:lang w:eastAsia="ko-KR"/>
              </w:rPr>
              <w:t>Conductivity</w:t>
            </w:r>
          </w:p>
          <w:p w14:paraId="7A4619C7" w14:textId="77777777" w:rsidR="008B52A0" w:rsidRPr="00C760E8" w:rsidRDefault="008B52A0" w:rsidP="005C18BE">
            <w:pPr>
              <w:jc w:val="center"/>
              <w:rPr>
                <w:sz w:val="20"/>
                <w:szCs w:val="16"/>
                <w:lang w:eastAsia="ko-KR"/>
              </w:rPr>
            </w:pPr>
            <w:r w:rsidRPr="00C760E8">
              <w:rPr>
                <w:sz w:val="20"/>
                <w:szCs w:val="16"/>
                <w:lang w:eastAsia="ko-KR"/>
              </w:rPr>
              <w:t>[W/mK]</w:t>
            </w:r>
          </w:p>
        </w:tc>
        <w:tc>
          <w:tcPr>
            <w:tcW w:w="1080" w:type="dxa"/>
            <w:shd w:val="clear" w:color="auto" w:fill="auto"/>
            <w:noWrap/>
            <w:vAlign w:val="center"/>
            <w:hideMark/>
          </w:tcPr>
          <w:p w14:paraId="6E57E120" w14:textId="77777777" w:rsidR="008B52A0" w:rsidRPr="00C760E8" w:rsidRDefault="008B52A0" w:rsidP="005C18BE">
            <w:pPr>
              <w:jc w:val="center"/>
              <w:rPr>
                <w:sz w:val="20"/>
                <w:szCs w:val="16"/>
                <w:lang w:eastAsia="ko-KR"/>
              </w:rPr>
            </w:pPr>
            <w:r w:rsidRPr="00C760E8">
              <w:rPr>
                <w:sz w:val="20"/>
                <w:szCs w:val="16"/>
                <w:lang w:eastAsia="ko-KR"/>
              </w:rPr>
              <w:t>Density</w:t>
            </w:r>
          </w:p>
          <w:p w14:paraId="3C646FF4" w14:textId="77777777" w:rsidR="008B52A0" w:rsidRPr="00C760E8" w:rsidRDefault="008B52A0" w:rsidP="005C18BE">
            <w:pPr>
              <w:jc w:val="center"/>
              <w:rPr>
                <w:sz w:val="20"/>
                <w:szCs w:val="16"/>
                <w:lang w:eastAsia="ko-KR"/>
              </w:rPr>
            </w:pPr>
            <w:r w:rsidRPr="00C760E8">
              <w:rPr>
                <w:sz w:val="20"/>
                <w:szCs w:val="16"/>
                <w:lang w:eastAsia="ko-KR"/>
              </w:rPr>
              <w:t>[kg/m</w:t>
            </w:r>
            <w:r w:rsidRPr="00C760E8">
              <w:rPr>
                <w:sz w:val="20"/>
                <w:szCs w:val="16"/>
                <w:vertAlign w:val="superscript"/>
                <w:lang w:eastAsia="ko-KR"/>
              </w:rPr>
              <w:t>3</w:t>
            </w:r>
            <w:r w:rsidRPr="00C760E8">
              <w:rPr>
                <w:sz w:val="20"/>
                <w:szCs w:val="16"/>
                <w:lang w:eastAsia="ko-KR"/>
              </w:rPr>
              <w:t>]</w:t>
            </w:r>
          </w:p>
        </w:tc>
        <w:tc>
          <w:tcPr>
            <w:tcW w:w="1440" w:type="dxa"/>
            <w:shd w:val="clear" w:color="auto" w:fill="auto"/>
            <w:noWrap/>
            <w:vAlign w:val="center"/>
            <w:hideMark/>
          </w:tcPr>
          <w:p w14:paraId="7427A9B2" w14:textId="77777777" w:rsidR="008B52A0" w:rsidRPr="00C760E8" w:rsidRDefault="008B52A0" w:rsidP="005C18BE">
            <w:pPr>
              <w:jc w:val="center"/>
              <w:rPr>
                <w:sz w:val="20"/>
                <w:szCs w:val="16"/>
                <w:lang w:eastAsia="ko-KR"/>
              </w:rPr>
            </w:pPr>
            <w:r w:rsidRPr="00C760E8">
              <w:rPr>
                <w:sz w:val="20"/>
                <w:szCs w:val="16"/>
                <w:lang w:eastAsia="ko-KR"/>
              </w:rPr>
              <w:t>Specific Heat</w:t>
            </w:r>
          </w:p>
          <w:p w14:paraId="30A60B80" w14:textId="77777777" w:rsidR="008B52A0" w:rsidRPr="00C760E8" w:rsidRDefault="008B52A0" w:rsidP="005C18BE">
            <w:pPr>
              <w:jc w:val="center"/>
              <w:rPr>
                <w:sz w:val="20"/>
                <w:szCs w:val="16"/>
                <w:lang w:eastAsia="ko-KR"/>
              </w:rPr>
            </w:pPr>
            <w:r w:rsidRPr="00C760E8">
              <w:rPr>
                <w:sz w:val="20"/>
                <w:szCs w:val="16"/>
                <w:lang w:eastAsia="ko-KR"/>
              </w:rPr>
              <w:t>[J/kgK]</w:t>
            </w:r>
          </w:p>
        </w:tc>
      </w:tr>
      <w:tr w:rsidR="008B52A0" w:rsidRPr="00C760E8" w14:paraId="72514482" w14:textId="77777777" w:rsidTr="005C18BE">
        <w:trPr>
          <w:trHeight w:val="255"/>
        </w:trPr>
        <w:tc>
          <w:tcPr>
            <w:tcW w:w="2430" w:type="dxa"/>
            <w:shd w:val="clear" w:color="auto" w:fill="auto"/>
            <w:noWrap/>
            <w:vAlign w:val="bottom"/>
            <w:hideMark/>
          </w:tcPr>
          <w:p w14:paraId="30B01137" w14:textId="77777777" w:rsidR="008B52A0" w:rsidRPr="00C760E8" w:rsidRDefault="008B52A0" w:rsidP="005C18BE">
            <w:pPr>
              <w:jc w:val="center"/>
              <w:rPr>
                <w:sz w:val="20"/>
                <w:szCs w:val="16"/>
                <w:lang w:eastAsia="ko-KR"/>
              </w:rPr>
            </w:pPr>
            <w:r w:rsidRPr="00C760E8">
              <w:rPr>
                <w:sz w:val="20"/>
                <w:szCs w:val="16"/>
              </w:rPr>
              <w:t xml:space="preserve">Air Gap </w:t>
            </w:r>
            <w:r w:rsidRPr="00C760E8">
              <w:rPr>
                <w:sz w:val="20"/>
                <w:szCs w:val="16"/>
                <w:vertAlign w:val="superscript"/>
              </w:rPr>
              <w:t>Wood+Air+Cardboard</w:t>
            </w:r>
          </w:p>
        </w:tc>
        <w:tc>
          <w:tcPr>
            <w:tcW w:w="1080" w:type="dxa"/>
            <w:shd w:val="clear" w:color="auto" w:fill="auto"/>
            <w:noWrap/>
            <w:vAlign w:val="center"/>
            <w:hideMark/>
          </w:tcPr>
          <w:p w14:paraId="6D9137A1" w14:textId="77777777" w:rsidR="008B52A0" w:rsidRPr="00C760E8" w:rsidRDefault="008B52A0" w:rsidP="005C18BE">
            <w:pPr>
              <w:jc w:val="center"/>
              <w:rPr>
                <w:sz w:val="20"/>
                <w:szCs w:val="16"/>
                <w:lang w:eastAsia="ko-KR"/>
              </w:rPr>
            </w:pPr>
            <w:r w:rsidRPr="00C760E8">
              <w:rPr>
                <w:sz w:val="20"/>
                <w:szCs w:val="16"/>
              </w:rPr>
              <w:t>1.254</w:t>
            </w:r>
          </w:p>
        </w:tc>
        <w:tc>
          <w:tcPr>
            <w:tcW w:w="1170" w:type="dxa"/>
            <w:shd w:val="clear" w:color="auto" w:fill="auto"/>
            <w:noWrap/>
            <w:vAlign w:val="center"/>
            <w:hideMark/>
          </w:tcPr>
          <w:p w14:paraId="771014B8" w14:textId="77777777" w:rsidR="008B52A0" w:rsidRPr="00C760E8" w:rsidRDefault="008B52A0" w:rsidP="005C18BE">
            <w:pPr>
              <w:jc w:val="center"/>
              <w:rPr>
                <w:sz w:val="20"/>
                <w:szCs w:val="16"/>
                <w:lang w:eastAsia="ko-KR"/>
              </w:rPr>
            </w:pPr>
            <w:r w:rsidRPr="00C760E8">
              <w:rPr>
                <w:sz w:val="20"/>
                <w:szCs w:val="16"/>
              </w:rPr>
              <w:t>0.030</w:t>
            </w:r>
          </w:p>
        </w:tc>
        <w:tc>
          <w:tcPr>
            <w:tcW w:w="990" w:type="dxa"/>
            <w:shd w:val="clear" w:color="auto" w:fill="auto"/>
            <w:noWrap/>
            <w:vAlign w:val="center"/>
            <w:hideMark/>
          </w:tcPr>
          <w:p w14:paraId="3EF7D326" w14:textId="77777777" w:rsidR="008B52A0" w:rsidRPr="00C760E8" w:rsidRDefault="008B52A0" w:rsidP="005C18BE">
            <w:pPr>
              <w:jc w:val="center"/>
              <w:rPr>
                <w:sz w:val="20"/>
                <w:szCs w:val="16"/>
                <w:lang w:eastAsia="ko-KR"/>
              </w:rPr>
            </w:pPr>
            <w:r w:rsidRPr="00C760E8">
              <w:rPr>
                <w:sz w:val="20"/>
                <w:szCs w:val="16"/>
              </w:rPr>
              <w:t>0.038</w:t>
            </w:r>
          </w:p>
        </w:tc>
        <w:tc>
          <w:tcPr>
            <w:tcW w:w="1350" w:type="dxa"/>
            <w:shd w:val="clear" w:color="auto" w:fill="auto"/>
            <w:noWrap/>
            <w:vAlign w:val="center"/>
            <w:hideMark/>
          </w:tcPr>
          <w:p w14:paraId="446C3FD5" w14:textId="77777777" w:rsidR="008B52A0" w:rsidRPr="00C760E8" w:rsidRDefault="008B52A0" w:rsidP="005C18BE">
            <w:pPr>
              <w:jc w:val="center"/>
              <w:rPr>
                <w:sz w:val="20"/>
                <w:szCs w:val="16"/>
                <w:lang w:eastAsia="ko-KR"/>
              </w:rPr>
            </w:pPr>
            <w:r w:rsidRPr="00C760E8">
              <w:rPr>
                <w:sz w:val="20"/>
                <w:szCs w:val="16"/>
              </w:rPr>
              <w:t>0.200</w:t>
            </w:r>
          </w:p>
        </w:tc>
        <w:tc>
          <w:tcPr>
            <w:tcW w:w="1080" w:type="dxa"/>
            <w:shd w:val="clear" w:color="auto" w:fill="auto"/>
            <w:noWrap/>
            <w:vAlign w:val="center"/>
            <w:hideMark/>
          </w:tcPr>
          <w:p w14:paraId="07D99EDB" w14:textId="7745FF2E" w:rsidR="008B52A0" w:rsidRPr="00C760E8" w:rsidRDefault="008B52A0" w:rsidP="005C18BE">
            <w:pPr>
              <w:jc w:val="center"/>
              <w:rPr>
                <w:sz w:val="20"/>
                <w:szCs w:val="16"/>
                <w:lang w:eastAsia="ko-KR"/>
              </w:rPr>
            </w:pPr>
            <w:r w:rsidRPr="00C760E8">
              <w:rPr>
                <w:sz w:val="20"/>
                <w:szCs w:val="16"/>
              </w:rPr>
              <w:t>1.2</w:t>
            </w:r>
          </w:p>
        </w:tc>
        <w:tc>
          <w:tcPr>
            <w:tcW w:w="1440" w:type="dxa"/>
            <w:shd w:val="clear" w:color="auto" w:fill="auto"/>
            <w:noWrap/>
            <w:vAlign w:val="center"/>
            <w:hideMark/>
          </w:tcPr>
          <w:p w14:paraId="42AFEE2E" w14:textId="77777777" w:rsidR="008B52A0" w:rsidRPr="00C760E8" w:rsidRDefault="008B52A0" w:rsidP="005C18BE">
            <w:pPr>
              <w:jc w:val="center"/>
              <w:rPr>
                <w:sz w:val="20"/>
                <w:szCs w:val="16"/>
                <w:lang w:eastAsia="ko-KR"/>
              </w:rPr>
            </w:pPr>
            <w:r w:rsidRPr="00C760E8">
              <w:rPr>
                <w:sz w:val="20"/>
                <w:szCs w:val="16"/>
              </w:rPr>
              <w:t>1000</w:t>
            </w:r>
          </w:p>
        </w:tc>
      </w:tr>
      <w:tr w:rsidR="008B52A0" w:rsidRPr="00C760E8" w14:paraId="6FD8BC30" w14:textId="77777777" w:rsidTr="005C18BE">
        <w:trPr>
          <w:trHeight w:val="255"/>
        </w:trPr>
        <w:tc>
          <w:tcPr>
            <w:tcW w:w="2430" w:type="dxa"/>
            <w:shd w:val="clear" w:color="auto" w:fill="auto"/>
            <w:noWrap/>
            <w:vAlign w:val="bottom"/>
            <w:hideMark/>
          </w:tcPr>
          <w:p w14:paraId="32BE1B59" w14:textId="77777777" w:rsidR="008B52A0" w:rsidRPr="00C760E8" w:rsidRDefault="008B52A0" w:rsidP="005C18BE">
            <w:pPr>
              <w:jc w:val="center"/>
              <w:rPr>
                <w:sz w:val="20"/>
                <w:szCs w:val="16"/>
                <w:lang w:eastAsia="ko-KR"/>
              </w:rPr>
            </w:pPr>
            <w:r w:rsidRPr="00C760E8">
              <w:rPr>
                <w:sz w:val="20"/>
                <w:szCs w:val="16"/>
              </w:rPr>
              <w:t xml:space="preserve">Air Gap </w:t>
            </w:r>
            <w:r w:rsidRPr="00C760E8">
              <w:rPr>
                <w:sz w:val="20"/>
                <w:szCs w:val="16"/>
                <w:vertAlign w:val="superscript"/>
              </w:rPr>
              <w:t>Plywood</w:t>
            </w:r>
          </w:p>
        </w:tc>
        <w:tc>
          <w:tcPr>
            <w:tcW w:w="1080" w:type="dxa"/>
            <w:shd w:val="clear" w:color="auto" w:fill="auto"/>
            <w:noWrap/>
            <w:vAlign w:val="center"/>
            <w:hideMark/>
          </w:tcPr>
          <w:p w14:paraId="422C035E" w14:textId="77777777" w:rsidR="008B52A0" w:rsidRPr="00C760E8" w:rsidRDefault="008B52A0" w:rsidP="005C18BE">
            <w:pPr>
              <w:jc w:val="center"/>
              <w:rPr>
                <w:sz w:val="20"/>
                <w:szCs w:val="16"/>
                <w:lang w:eastAsia="ko-KR"/>
              </w:rPr>
            </w:pPr>
            <w:r w:rsidRPr="00C760E8">
              <w:rPr>
                <w:sz w:val="20"/>
                <w:szCs w:val="16"/>
              </w:rPr>
              <w:t>0.512</w:t>
            </w:r>
          </w:p>
        </w:tc>
        <w:tc>
          <w:tcPr>
            <w:tcW w:w="1170" w:type="dxa"/>
            <w:shd w:val="clear" w:color="auto" w:fill="auto"/>
            <w:noWrap/>
            <w:vAlign w:val="center"/>
            <w:hideMark/>
          </w:tcPr>
          <w:p w14:paraId="2D8A056A" w14:textId="77777777" w:rsidR="008B52A0" w:rsidRPr="00C760E8" w:rsidRDefault="008B52A0" w:rsidP="005C18BE">
            <w:pPr>
              <w:jc w:val="center"/>
              <w:rPr>
                <w:sz w:val="20"/>
                <w:szCs w:val="16"/>
                <w:lang w:eastAsia="ko-KR"/>
              </w:rPr>
            </w:pPr>
            <w:r w:rsidRPr="00C760E8">
              <w:rPr>
                <w:sz w:val="20"/>
                <w:szCs w:val="16"/>
              </w:rPr>
              <w:t>0.054</w:t>
            </w:r>
          </w:p>
        </w:tc>
        <w:tc>
          <w:tcPr>
            <w:tcW w:w="990" w:type="dxa"/>
            <w:shd w:val="clear" w:color="auto" w:fill="auto"/>
            <w:noWrap/>
            <w:vAlign w:val="center"/>
            <w:hideMark/>
          </w:tcPr>
          <w:p w14:paraId="22FE8C4D" w14:textId="77777777" w:rsidR="008B52A0" w:rsidRPr="00C760E8" w:rsidRDefault="008B52A0" w:rsidP="005C18BE">
            <w:pPr>
              <w:jc w:val="center"/>
              <w:rPr>
                <w:sz w:val="20"/>
                <w:szCs w:val="16"/>
                <w:lang w:eastAsia="ko-KR"/>
              </w:rPr>
            </w:pPr>
            <w:r w:rsidRPr="00C760E8">
              <w:rPr>
                <w:sz w:val="20"/>
                <w:szCs w:val="16"/>
              </w:rPr>
              <w:t>0.028</w:t>
            </w:r>
          </w:p>
        </w:tc>
        <w:tc>
          <w:tcPr>
            <w:tcW w:w="1350" w:type="dxa"/>
            <w:shd w:val="clear" w:color="auto" w:fill="auto"/>
            <w:noWrap/>
            <w:vAlign w:val="center"/>
            <w:hideMark/>
          </w:tcPr>
          <w:p w14:paraId="1A5922D1" w14:textId="77777777" w:rsidR="008B52A0" w:rsidRPr="00C760E8" w:rsidRDefault="008B52A0" w:rsidP="005C18BE">
            <w:pPr>
              <w:jc w:val="center"/>
              <w:rPr>
                <w:sz w:val="20"/>
                <w:szCs w:val="16"/>
                <w:lang w:eastAsia="ko-KR"/>
              </w:rPr>
            </w:pPr>
            <w:r w:rsidRPr="00C760E8">
              <w:rPr>
                <w:sz w:val="20"/>
                <w:szCs w:val="16"/>
              </w:rPr>
              <w:t>0.360</w:t>
            </w:r>
          </w:p>
        </w:tc>
        <w:tc>
          <w:tcPr>
            <w:tcW w:w="1080" w:type="dxa"/>
            <w:shd w:val="clear" w:color="auto" w:fill="auto"/>
            <w:noWrap/>
            <w:vAlign w:val="center"/>
            <w:hideMark/>
          </w:tcPr>
          <w:p w14:paraId="68997248" w14:textId="535B710F" w:rsidR="008B52A0" w:rsidRPr="00C760E8" w:rsidRDefault="008B52A0" w:rsidP="005C18BE">
            <w:pPr>
              <w:jc w:val="center"/>
              <w:rPr>
                <w:sz w:val="20"/>
                <w:szCs w:val="16"/>
                <w:lang w:eastAsia="ko-KR"/>
              </w:rPr>
            </w:pPr>
            <w:r w:rsidRPr="00C760E8">
              <w:rPr>
                <w:sz w:val="20"/>
                <w:szCs w:val="16"/>
              </w:rPr>
              <w:t>1.2</w:t>
            </w:r>
          </w:p>
        </w:tc>
        <w:tc>
          <w:tcPr>
            <w:tcW w:w="1440" w:type="dxa"/>
            <w:shd w:val="clear" w:color="auto" w:fill="auto"/>
            <w:noWrap/>
            <w:vAlign w:val="center"/>
            <w:hideMark/>
          </w:tcPr>
          <w:p w14:paraId="61C2237F" w14:textId="77777777" w:rsidR="008B52A0" w:rsidRPr="00C760E8" w:rsidRDefault="008B52A0" w:rsidP="005C18BE">
            <w:pPr>
              <w:jc w:val="center"/>
              <w:rPr>
                <w:sz w:val="20"/>
                <w:szCs w:val="16"/>
                <w:lang w:eastAsia="ko-KR"/>
              </w:rPr>
            </w:pPr>
            <w:r w:rsidRPr="00C760E8">
              <w:rPr>
                <w:sz w:val="20"/>
                <w:szCs w:val="16"/>
              </w:rPr>
              <w:t>1000</w:t>
            </w:r>
          </w:p>
        </w:tc>
      </w:tr>
      <w:tr w:rsidR="008B52A0" w:rsidRPr="00C760E8" w14:paraId="35CDCEA2" w14:textId="77777777" w:rsidTr="005C18BE">
        <w:trPr>
          <w:trHeight w:val="255"/>
        </w:trPr>
        <w:tc>
          <w:tcPr>
            <w:tcW w:w="2430" w:type="dxa"/>
            <w:shd w:val="clear" w:color="auto" w:fill="auto"/>
            <w:noWrap/>
            <w:vAlign w:val="center"/>
            <w:hideMark/>
          </w:tcPr>
          <w:p w14:paraId="68B883B5" w14:textId="77777777" w:rsidR="008B52A0" w:rsidRPr="00C760E8" w:rsidRDefault="008B52A0" w:rsidP="005C18BE">
            <w:pPr>
              <w:jc w:val="center"/>
              <w:rPr>
                <w:sz w:val="20"/>
                <w:szCs w:val="16"/>
                <w:lang w:eastAsia="ko-KR"/>
              </w:rPr>
            </w:pPr>
            <w:r w:rsidRPr="00C760E8">
              <w:rPr>
                <w:sz w:val="20"/>
                <w:szCs w:val="16"/>
              </w:rPr>
              <w:t xml:space="preserve">Air Gap </w:t>
            </w:r>
            <w:r w:rsidRPr="00C760E8">
              <w:rPr>
                <w:sz w:val="20"/>
                <w:szCs w:val="16"/>
                <w:vertAlign w:val="superscript"/>
              </w:rPr>
              <w:t>Plexiglass</w:t>
            </w:r>
          </w:p>
        </w:tc>
        <w:tc>
          <w:tcPr>
            <w:tcW w:w="1080" w:type="dxa"/>
            <w:shd w:val="clear" w:color="auto" w:fill="auto"/>
            <w:noWrap/>
            <w:vAlign w:val="center"/>
            <w:hideMark/>
          </w:tcPr>
          <w:p w14:paraId="09A1A3C7" w14:textId="77777777" w:rsidR="008B52A0" w:rsidRPr="00C760E8" w:rsidRDefault="008B52A0" w:rsidP="005C18BE">
            <w:pPr>
              <w:jc w:val="center"/>
              <w:rPr>
                <w:sz w:val="20"/>
                <w:szCs w:val="16"/>
                <w:lang w:eastAsia="ko-KR"/>
              </w:rPr>
            </w:pPr>
            <w:r w:rsidRPr="00C760E8">
              <w:rPr>
                <w:sz w:val="20"/>
                <w:szCs w:val="16"/>
              </w:rPr>
              <w:t>0.063</w:t>
            </w:r>
          </w:p>
        </w:tc>
        <w:tc>
          <w:tcPr>
            <w:tcW w:w="1170" w:type="dxa"/>
            <w:shd w:val="clear" w:color="auto" w:fill="auto"/>
            <w:noWrap/>
            <w:vAlign w:val="center"/>
            <w:hideMark/>
          </w:tcPr>
          <w:p w14:paraId="1914C7C9" w14:textId="77777777" w:rsidR="008B52A0" w:rsidRPr="00C760E8" w:rsidRDefault="008B52A0" w:rsidP="005C18BE">
            <w:pPr>
              <w:jc w:val="center"/>
              <w:rPr>
                <w:sz w:val="20"/>
                <w:szCs w:val="16"/>
                <w:lang w:eastAsia="ko-KR"/>
              </w:rPr>
            </w:pPr>
            <w:r w:rsidRPr="00C760E8">
              <w:rPr>
                <w:sz w:val="20"/>
                <w:szCs w:val="16"/>
              </w:rPr>
              <w:t>0.069</w:t>
            </w:r>
          </w:p>
        </w:tc>
        <w:tc>
          <w:tcPr>
            <w:tcW w:w="990" w:type="dxa"/>
            <w:shd w:val="clear" w:color="auto" w:fill="auto"/>
            <w:noWrap/>
            <w:vAlign w:val="center"/>
            <w:hideMark/>
          </w:tcPr>
          <w:p w14:paraId="4D41303A" w14:textId="77777777" w:rsidR="008B52A0" w:rsidRPr="00C760E8" w:rsidRDefault="008B52A0" w:rsidP="005C18BE">
            <w:pPr>
              <w:jc w:val="center"/>
              <w:rPr>
                <w:sz w:val="20"/>
                <w:szCs w:val="16"/>
                <w:lang w:eastAsia="ko-KR"/>
              </w:rPr>
            </w:pPr>
            <w:r w:rsidRPr="00C760E8">
              <w:rPr>
                <w:sz w:val="20"/>
                <w:szCs w:val="16"/>
              </w:rPr>
              <w:t>0.004</w:t>
            </w:r>
          </w:p>
        </w:tc>
        <w:tc>
          <w:tcPr>
            <w:tcW w:w="1350" w:type="dxa"/>
            <w:shd w:val="clear" w:color="auto" w:fill="auto"/>
            <w:noWrap/>
            <w:vAlign w:val="center"/>
            <w:hideMark/>
          </w:tcPr>
          <w:p w14:paraId="58E4027A" w14:textId="77777777" w:rsidR="008B52A0" w:rsidRPr="00C760E8" w:rsidRDefault="008B52A0" w:rsidP="005C18BE">
            <w:pPr>
              <w:jc w:val="center"/>
              <w:rPr>
                <w:sz w:val="20"/>
                <w:szCs w:val="16"/>
                <w:lang w:eastAsia="ko-KR"/>
              </w:rPr>
            </w:pPr>
            <w:r w:rsidRPr="00C760E8">
              <w:rPr>
                <w:sz w:val="20"/>
                <w:szCs w:val="16"/>
              </w:rPr>
              <w:t>0.460</w:t>
            </w:r>
          </w:p>
        </w:tc>
        <w:tc>
          <w:tcPr>
            <w:tcW w:w="1080" w:type="dxa"/>
            <w:shd w:val="clear" w:color="auto" w:fill="auto"/>
            <w:noWrap/>
            <w:vAlign w:val="center"/>
            <w:hideMark/>
          </w:tcPr>
          <w:p w14:paraId="3E3FE141" w14:textId="760D3545" w:rsidR="008B52A0" w:rsidRPr="00C760E8" w:rsidRDefault="008B52A0" w:rsidP="005C18BE">
            <w:pPr>
              <w:jc w:val="center"/>
              <w:rPr>
                <w:sz w:val="20"/>
                <w:szCs w:val="16"/>
                <w:lang w:eastAsia="ko-KR"/>
              </w:rPr>
            </w:pPr>
            <w:r w:rsidRPr="00C760E8">
              <w:rPr>
                <w:sz w:val="20"/>
                <w:szCs w:val="16"/>
              </w:rPr>
              <w:t>1.2</w:t>
            </w:r>
          </w:p>
        </w:tc>
        <w:tc>
          <w:tcPr>
            <w:tcW w:w="1440" w:type="dxa"/>
            <w:shd w:val="clear" w:color="auto" w:fill="auto"/>
            <w:noWrap/>
            <w:vAlign w:val="center"/>
            <w:hideMark/>
          </w:tcPr>
          <w:p w14:paraId="33B159C6" w14:textId="77777777" w:rsidR="008B52A0" w:rsidRPr="00C760E8" w:rsidRDefault="008B52A0" w:rsidP="005C18BE">
            <w:pPr>
              <w:jc w:val="center"/>
              <w:rPr>
                <w:sz w:val="20"/>
                <w:szCs w:val="16"/>
                <w:lang w:eastAsia="ko-KR"/>
              </w:rPr>
            </w:pPr>
            <w:r w:rsidRPr="00C760E8">
              <w:rPr>
                <w:sz w:val="20"/>
                <w:szCs w:val="16"/>
              </w:rPr>
              <w:t>1000</w:t>
            </w:r>
          </w:p>
        </w:tc>
      </w:tr>
      <w:tr w:rsidR="008B52A0" w:rsidRPr="00C760E8" w14:paraId="73CB2738" w14:textId="77777777" w:rsidTr="005C18BE">
        <w:trPr>
          <w:trHeight w:val="255"/>
        </w:trPr>
        <w:tc>
          <w:tcPr>
            <w:tcW w:w="2430" w:type="dxa"/>
            <w:shd w:val="clear" w:color="auto" w:fill="auto"/>
            <w:noWrap/>
            <w:vAlign w:val="center"/>
            <w:hideMark/>
          </w:tcPr>
          <w:p w14:paraId="337CDE31" w14:textId="77777777" w:rsidR="008B52A0" w:rsidRPr="00C760E8" w:rsidRDefault="008B52A0" w:rsidP="005C18BE">
            <w:pPr>
              <w:jc w:val="center"/>
              <w:rPr>
                <w:b/>
                <w:bCs/>
                <w:sz w:val="20"/>
                <w:szCs w:val="16"/>
                <w:lang w:eastAsia="ko-KR"/>
              </w:rPr>
            </w:pPr>
            <w:r w:rsidRPr="00C760E8">
              <w:rPr>
                <w:b/>
                <w:bCs/>
                <w:sz w:val="20"/>
                <w:szCs w:val="16"/>
              </w:rPr>
              <w:t>Blended</w:t>
            </w:r>
          </w:p>
        </w:tc>
        <w:tc>
          <w:tcPr>
            <w:tcW w:w="1080" w:type="dxa"/>
            <w:shd w:val="clear" w:color="auto" w:fill="auto"/>
            <w:noWrap/>
            <w:vAlign w:val="center"/>
            <w:hideMark/>
          </w:tcPr>
          <w:p w14:paraId="5864C043" w14:textId="77777777" w:rsidR="008B52A0" w:rsidRPr="00C760E8" w:rsidRDefault="008B52A0" w:rsidP="005C18BE">
            <w:pPr>
              <w:jc w:val="center"/>
              <w:rPr>
                <w:b/>
                <w:bCs/>
                <w:sz w:val="20"/>
                <w:szCs w:val="16"/>
                <w:lang w:eastAsia="ko-KR"/>
              </w:rPr>
            </w:pPr>
            <w:r w:rsidRPr="00C760E8">
              <w:rPr>
                <w:b/>
                <w:bCs/>
                <w:sz w:val="20"/>
                <w:szCs w:val="16"/>
              </w:rPr>
              <w:t>1.828</w:t>
            </w:r>
          </w:p>
        </w:tc>
        <w:tc>
          <w:tcPr>
            <w:tcW w:w="1170" w:type="dxa"/>
            <w:shd w:val="clear" w:color="auto" w:fill="auto"/>
            <w:noWrap/>
            <w:vAlign w:val="center"/>
            <w:hideMark/>
          </w:tcPr>
          <w:p w14:paraId="2C30A89A" w14:textId="77777777" w:rsidR="008B52A0" w:rsidRPr="00C760E8" w:rsidRDefault="008B52A0" w:rsidP="005C18BE">
            <w:pPr>
              <w:jc w:val="center"/>
              <w:rPr>
                <w:b/>
                <w:bCs/>
                <w:sz w:val="20"/>
                <w:szCs w:val="16"/>
                <w:lang w:eastAsia="ko-KR"/>
              </w:rPr>
            </w:pPr>
            <w:r w:rsidRPr="00C760E8">
              <w:rPr>
                <w:b/>
                <w:bCs/>
                <w:sz w:val="20"/>
                <w:szCs w:val="16"/>
              </w:rPr>
              <w:t>0.038</w:t>
            </w:r>
          </w:p>
        </w:tc>
        <w:tc>
          <w:tcPr>
            <w:tcW w:w="990" w:type="dxa"/>
            <w:shd w:val="clear" w:color="auto" w:fill="auto"/>
            <w:noWrap/>
            <w:vAlign w:val="center"/>
            <w:hideMark/>
          </w:tcPr>
          <w:p w14:paraId="61C0E2C0" w14:textId="77777777" w:rsidR="008B52A0" w:rsidRPr="00C760E8" w:rsidRDefault="008B52A0" w:rsidP="005C18BE">
            <w:pPr>
              <w:jc w:val="center"/>
              <w:rPr>
                <w:b/>
                <w:bCs/>
                <w:sz w:val="20"/>
                <w:szCs w:val="16"/>
                <w:lang w:eastAsia="ko-KR"/>
              </w:rPr>
            </w:pPr>
            <w:r w:rsidRPr="00C760E8">
              <w:rPr>
                <w:b/>
                <w:bCs/>
                <w:sz w:val="20"/>
                <w:szCs w:val="16"/>
              </w:rPr>
              <w:t>0.070</w:t>
            </w:r>
          </w:p>
        </w:tc>
        <w:tc>
          <w:tcPr>
            <w:tcW w:w="1350" w:type="dxa"/>
            <w:shd w:val="clear" w:color="auto" w:fill="auto"/>
            <w:noWrap/>
            <w:vAlign w:val="center"/>
            <w:hideMark/>
          </w:tcPr>
          <w:p w14:paraId="3FC7D28A" w14:textId="77777777" w:rsidR="008B52A0" w:rsidRPr="00C760E8" w:rsidRDefault="008B52A0" w:rsidP="005C18BE">
            <w:pPr>
              <w:jc w:val="center"/>
              <w:rPr>
                <w:b/>
                <w:bCs/>
                <w:sz w:val="20"/>
                <w:szCs w:val="16"/>
                <w:lang w:eastAsia="ko-KR"/>
              </w:rPr>
            </w:pPr>
            <w:r w:rsidRPr="00C760E8">
              <w:rPr>
                <w:b/>
                <w:bCs/>
                <w:sz w:val="20"/>
                <w:szCs w:val="16"/>
              </w:rPr>
              <w:t>0.254</w:t>
            </w:r>
          </w:p>
        </w:tc>
        <w:tc>
          <w:tcPr>
            <w:tcW w:w="1080" w:type="dxa"/>
            <w:shd w:val="clear" w:color="auto" w:fill="auto"/>
            <w:noWrap/>
            <w:vAlign w:val="center"/>
            <w:hideMark/>
          </w:tcPr>
          <w:p w14:paraId="6FE4DC76" w14:textId="73C19CB0" w:rsidR="008B52A0" w:rsidRPr="00C760E8" w:rsidRDefault="008B52A0" w:rsidP="005C18BE">
            <w:pPr>
              <w:jc w:val="center"/>
              <w:rPr>
                <w:b/>
                <w:bCs/>
                <w:sz w:val="20"/>
                <w:szCs w:val="16"/>
                <w:lang w:eastAsia="ko-KR"/>
              </w:rPr>
            </w:pPr>
            <w:r w:rsidRPr="00C760E8">
              <w:rPr>
                <w:b/>
                <w:bCs/>
                <w:sz w:val="20"/>
                <w:szCs w:val="16"/>
              </w:rPr>
              <w:t>1.2</w:t>
            </w:r>
          </w:p>
        </w:tc>
        <w:tc>
          <w:tcPr>
            <w:tcW w:w="1440" w:type="dxa"/>
            <w:shd w:val="clear" w:color="auto" w:fill="auto"/>
            <w:noWrap/>
            <w:vAlign w:val="center"/>
            <w:hideMark/>
          </w:tcPr>
          <w:p w14:paraId="39EA7D06" w14:textId="5E6A5B22" w:rsidR="008B52A0" w:rsidRPr="00C760E8" w:rsidRDefault="008B52A0" w:rsidP="005C18BE">
            <w:pPr>
              <w:jc w:val="center"/>
              <w:rPr>
                <w:b/>
                <w:bCs/>
                <w:sz w:val="20"/>
                <w:szCs w:val="16"/>
                <w:lang w:eastAsia="ko-KR"/>
              </w:rPr>
            </w:pPr>
            <w:r w:rsidRPr="00C760E8">
              <w:rPr>
                <w:b/>
                <w:bCs/>
                <w:sz w:val="20"/>
                <w:szCs w:val="16"/>
              </w:rPr>
              <w:t>1000</w:t>
            </w:r>
          </w:p>
        </w:tc>
      </w:tr>
    </w:tbl>
    <w:p w14:paraId="275563A7" w14:textId="77777777" w:rsidR="00DA5F54" w:rsidRPr="003D3DB4" w:rsidRDefault="00DA5F54" w:rsidP="00DA5F54">
      <w:pPr>
        <w:rPr>
          <w:i/>
          <w:iCs/>
          <w:szCs w:val="24"/>
        </w:rPr>
      </w:pPr>
    </w:p>
    <w:p w14:paraId="0F336778" w14:textId="1B168170" w:rsidR="00DA5F54" w:rsidRPr="003D3DB4" w:rsidRDefault="00DA5F54" w:rsidP="00BF0498">
      <w:r w:rsidRPr="003D3DB4">
        <w:t>C.</w:t>
      </w:r>
      <w:r w:rsidR="00F53468">
        <w:t>5</w:t>
      </w:r>
      <w:r w:rsidRPr="003D3DB4">
        <w:t>.</w:t>
      </w:r>
      <w:r w:rsidR="00204429">
        <w:t>4</w:t>
      </w:r>
      <w:r w:rsidRPr="003D3DB4">
        <w:t xml:space="preserve"> Insulated Window within East</w:t>
      </w:r>
      <w:r w:rsidR="002D7754">
        <w:t xml:space="preserve"> (Cell A), West (Cell B),</w:t>
      </w:r>
      <w:r w:rsidRPr="003D3DB4">
        <w:t xml:space="preserve"> and South Walls</w:t>
      </w:r>
      <w:r w:rsidR="001A168C">
        <w:t xml:space="preserve"> (2.2.1.7.2.9)</w:t>
      </w:r>
    </w:p>
    <w:p w14:paraId="5FFF4252" w14:textId="11A687F9" w:rsidR="00204429" w:rsidRPr="00BF0498" w:rsidRDefault="00204429" w:rsidP="00BF0498">
      <w:pPr>
        <w:rPr>
          <w:i/>
          <w:iCs/>
        </w:rPr>
      </w:pPr>
      <w:r w:rsidRPr="00BF0498">
        <w:rPr>
          <w:i/>
          <w:iCs/>
        </w:rPr>
        <w:t>C.</w:t>
      </w:r>
      <w:r w:rsidR="00F53468">
        <w:rPr>
          <w:i/>
          <w:iCs/>
        </w:rPr>
        <w:t>5</w:t>
      </w:r>
      <w:r w:rsidRPr="00BF0498">
        <w:rPr>
          <w:i/>
          <w:iCs/>
        </w:rPr>
        <w:t>.4.1 Original Construction and Material Properties</w:t>
      </w:r>
    </w:p>
    <w:p w14:paraId="6AC435D1" w14:textId="531351F2" w:rsidR="00A57E52" w:rsidRDefault="00A57E52" w:rsidP="00204429">
      <w:pPr>
        <w:rPr>
          <w:szCs w:val="24"/>
        </w:rPr>
      </w:pPr>
    </w:p>
    <w:p w14:paraId="25BCFE72" w14:textId="77777777" w:rsidR="00A94DFB" w:rsidRDefault="003260A1" w:rsidP="00A94DFB">
      <w:pPr>
        <w:keepNext/>
        <w:jc w:val="center"/>
      </w:pPr>
      <w:r>
        <w:rPr>
          <w:noProof/>
          <w:szCs w:val="24"/>
        </w:rPr>
        <w:lastRenderedPageBreak/>
        <w:drawing>
          <wp:inline distT="0" distB="0" distL="0" distR="0" wp14:anchorId="62F641DC" wp14:editId="53929633">
            <wp:extent cx="5961888" cy="3447700"/>
            <wp:effectExtent l="0" t="0" r="1270" b="635"/>
            <wp:docPr id="401" name="Picture 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61888" cy="3447700"/>
                    </a:xfrm>
                    <a:prstGeom prst="rect">
                      <a:avLst/>
                    </a:prstGeom>
                    <a:noFill/>
                  </pic:spPr>
                </pic:pic>
              </a:graphicData>
            </a:graphic>
          </wp:inline>
        </w:drawing>
      </w:r>
    </w:p>
    <w:p w14:paraId="3C07C855" w14:textId="3BDDA572" w:rsidR="00A94DFB" w:rsidRDefault="00A94DFB" w:rsidP="002D7754">
      <w:pPr>
        <w:pStyle w:val="Caption"/>
        <w:keepNext/>
        <w:spacing w:after="0"/>
        <w:rPr>
          <w:rFonts w:ascii="Times New Roman" w:hAnsi="Times New Roman"/>
          <w:b w:val="0"/>
          <w:bCs/>
          <w:sz w:val="22"/>
          <w:szCs w:val="22"/>
        </w:rPr>
      </w:pPr>
      <w:r w:rsidRPr="00585A75">
        <w:rPr>
          <w:rFonts w:ascii="Times New Roman" w:hAnsi="Times New Roman"/>
          <w:sz w:val="22"/>
          <w:szCs w:val="22"/>
        </w:rPr>
        <w:t xml:space="preserve">Figure </w:t>
      </w:r>
      <w:r w:rsidRPr="00585A75">
        <w:rPr>
          <w:rFonts w:ascii="Times New Roman" w:hAnsi="Times New Roman"/>
          <w:sz w:val="22"/>
          <w:szCs w:val="22"/>
        </w:rPr>
        <w:fldChar w:fldCharType="begin"/>
      </w:r>
      <w:r w:rsidRPr="00585A75">
        <w:rPr>
          <w:rFonts w:ascii="Times New Roman" w:hAnsi="Times New Roman"/>
          <w:sz w:val="22"/>
          <w:szCs w:val="22"/>
        </w:rPr>
        <w:instrText xml:space="preserve"> SEQ Figure \* ARABIC </w:instrText>
      </w:r>
      <w:r w:rsidRPr="00585A75">
        <w:rPr>
          <w:rFonts w:ascii="Times New Roman" w:hAnsi="Times New Roman"/>
          <w:sz w:val="22"/>
          <w:szCs w:val="22"/>
        </w:rPr>
        <w:fldChar w:fldCharType="separate"/>
      </w:r>
      <w:r w:rsidR="00587CEC">
        <w:rPr>
          <w:rFonts w:ascii="Times New Roman" w:hAnsi="Times New Roman"/>
          <w:noProof/>
          <w:sz w:val="22"/>
          <w:szCs w:val="22"/>
        </w:rPr>
        <w:t>4</w:t>
      </w:r>
      <w:r w:rsidRPr="00585A75">
        <w:rPr>
          <w:rFonts w:ascii="Times New Roman" w:hAnsi="Times New Roman"/>
          <w:sz w:val="22"/>
          <w:szCs w:val="22"/>
        </w:rPr>
        <w:fldChar w:fldCharType="end"/>
      </w:r>
      <w:r w:rsidRPr="00585A75">
        <w:rPr>
          <w:rFonts w:ascii="Times New Roman" w:hAnsi="Times New Roman"/>
          <w:sz w:val="22"/>
          <w:szCs w:val="22"/>
        </w:rPr>
        <w:t xml:space="preserve"> </w:t>
      </w:r>
      <w:r w:rsidRPr="00585A75">
        <w:rPr>
          <w:rFonts w:ascii="Times New Roman" w:hAnsi="Times New Roman"/>
          <w:b w:val="0"/>
          <w:bCs/>
          <w:sz w:val="22"/>
          <w:szCs w:val="22"/>
        </w:rPr>
        <w:t xml:space="preserve">Dimensions </w:t>
      </w:r>
      <w:r w:rsidR="00376FD7" w:rsidRPr="00585A75">
        <w:rPr>
          <w:rFonts w:ascii="Times New Roman" w:hAnsi="Times New Roman"/>
          <w:b w:val="0"/>
          <w:bCs/>
          <w:sz w:val="22"/>
          <w:szCs w:val="22"/>
        </w:rPr>
        <w:t>of the East window, elevation view from outside test cell</w:t>
      </w:r>
      <w:r w:rsidR="00585A75">
        <w:rPr>
          <w:rFonts w:ascii="Times New Roman" w:hAnsi="Times New Roman"/>
          <w:b w:val="0"/>
          <w:bCs/>
          <w:sz w:val="22"/>
          <w:szCs w:val="22"/>
        </w:rPr>
        <w:t xml:space="preserve"> </w:t>
      </w:r>
      <w:r w:rsidRPr="00585A75">
        <w:rPr>
          <w:rFonts w:ascii="Times New Roman" w:hAnsi="Times New Roman"/>
          <w:b w:val="0"/>
          <w:bCs/>
          <w:sz w:val="22"/>
          <w:szCs w:val="22"/>
        </w:rPr>
        <w:t>– Original Construction</w:t>
      </w:r>
    </w:p>
    <w:p w14:paraId="4A6EDF48" w14:textId="3E6A3A94" w:rsidR="002D7754" w:rsidRPr="002D7754" w:rsidRDefault="002D7754" w:rsidP="002D7754">
      <w:pPr>
        <w:pStyle w:val="Paragraphe"/>
        <w:spacing w:before="0"/>
        <w:rPr>
          <w:rFonts w:ascii="Times New Roman" w:hAnsi="Times New Roman"/>
        </w:rPr>
      </w:pPr>
      <w:r>
        <w:rPr>
          <w:rFonts w:ascii="Times New Roman" w:hAnsi="Times New Roman"/>
        </w:rPr>
        <w:tab/>
        <w:t xml:space="preserve">Note: West window </w:t>
      </w:r>
      <w:r w:rsidR="004F67F6">
        <w:rPr>
          <w:rFonts w:ascii="Times New Roman" w:hAnsi="Times New Roman"/>
        </w:rPr>
        <w:t xml:space="preserve">(Cell B) </w:t>
      </w:r>
      <w:r>
        <w:rPr>
          <w:rFonts w:ascii="Times New Roman" w:hAnsi="Times New Roman"/>
        </w:rPr>
        <w:t>is s</w:t>
      </w:r>
      <w:r w:rsidR="004F67F6">
        <w:rPr>
          <w:rFonts w:ascii="Times New Roman" w:hAnsi="Times New Roman"/>
        </w:rPr>
        <w:t>ame geometry</w:t>
      </w:r>
      <w:r>
        <w:rPr>
          <w:rFonts w:ascii="Times New Roman" w:hAnsi="Times New Roman"/>
        </w:rPr>
        <w:t>, also located 1.725m from corner adjoining South wall</w:t>
      </w:r>
    </w:p>
    <w:p w14:paraId="273B9E03" w14:textId="119D3967" w:rsidR="003260A1" w:rsidRDefault="003260A1" w:rsidP="00A94DFB">
      <w:pPr>
        <w:pStyle w:val="Caption"/>
        <w:rPr>
          <w:szCs w:val="24"/>
        </w:rPr>
      </w:pPr>
    </w:p>
    <w:p w14:paraId="4E58970F" w14:textId="77777777" w:rsidR="00590699" w:rsidRDefault="0018214D" w:rsidP="00590699">
      <w:pPr>
        <w:keepNext/>
        <w:jc w:val="center"/>
      </w:pPr>
      <w:r>
        <w:rPr>
          <w:noProof/>
          <w:szCs w:val="24"/>
        </w:rPr>
        <w:drawing>
          <wp:inline distT="0" distB="0" distL="0" distR="0" wp14:anchorId="283F9297" wp14:editId="4EB91089">
            <wp:extent cx="4572000" cy="3156768"/>
            <wp:effectExtent l="0" t="0" r="0" b="5715"/>
            <wp:docPr id="400" name="Picture 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572000" cy="3156768"/>
                    </a:xfrm>
                    <a:prstGeom prst="rect">
                      <a:avLst/>
                    </a:prstGeom>
                    <a:noFill/>
                  </pic:spPr>
                </pic:pic>
              </a:graphicData>
            </a:graphic>
          </wp:inline>
        </w:drawing>
      </w:r>
    </w:p>
    <w:p w14:paraId="73F55F1C" w14:textId="62C81097" w:rsidR="00590699" w:rsidRPr="00585A75" w:rsidRDefault="00590699" w:rsidP="004F67F6">
      <w:pPr>
        <w:pStyle w:val="Caption"/>
        <w:keepNext/>
        <w:spacing w:after="0"/>
        <w:rPr>
          <w:rFonts w:ascii="Times New Roman" w:hAnsi="Times New Roman"/>
          <w:b w:val="0"/>
          <w:bCs/>
          <w:sz w:val="22"/>
          <w:szCs w:val="22"/>
        </w:rPr>
      </w:pPr>
      <w:r w:rsidRPr="00585A75">
        <w:rPr>
          <w:rFonts w:ascii="Times New Roman" w:hAnsi="Times New Roman"/>
          <w:sz w:val="22"/>
          <w:szCs w:val="22"/>
        </w:rPr>
        <w:t xml:space="preserve">Figure </w:t>
      </w:r>
      <w:r w:rsidRPr="00585A75">
        <w:rPr>
          <w:rFonts w:ascii="Times New Roman" w:hAnsi="Times New Roman"/>
          <w:sz w:val="22"/>
          <w:szCs w:val="22"/>
        </w:rPr>
        <w:fldChar w:fldCharType="begin"/>
      </w:r>
      <w:r w:rsidRPr="00585A75">
        <w:rPr>
          <w:rFonts w:ascii="Times New Roman" w:hAnsi="Times New Roman"/>
          <w:sz w:val="22"/>
          <w:szCs w:val="22"/>
        </w:rPr>
        <w:instrText xml:space="preserve"> SEQ Figure \* ARABIC </w:instrText>
      </w:r>
      <w:r w:rsidRPr="00585A75">
        <w:rPr>
          <w:rFonts w:ascii="Times New Roman" w:hAnsi="Times New Roman"/>
          <w:sz w:val="22"/>
          <w:szCs w:val="22"/>
        </w:rPr>
        <w:fldChar w:fldCharType="separate"/>
      </w:r>
      <w:r w:rsidR="00587CEC">
        <w:rPr>
          <w:rFonts w:ascii="Times New Roman" w:hAnsi="Times New Roman"/>
          <w:noProof/>
          <w:sz w:val="22"/>
          <w:szCs w:val="22"/>
        </w:rPr>
        <w:t>5</w:t>
      </w:r>
      <w:r w:rsidRPr="00585A75">
        <w:rPr>
          <w:rFonts w:ascii="Times New Roman" w:hAnsi="Times New Roman"/>
          <w:sz w:val="22"/>
          <w:szCs w:val="22"/>
        </w:rPr>
        <w:fldChar w:fldCharType="end"/>
      </w:r>
      <w:r w:rsidRPr="00585A75">
        <w:rPr>
          <w:rFonts w:ascii="Times New Roman" w:hAnsi="Times New Roman"/>
          <w:sz w:val="22"/>
          <w:szCs w:val="22"/>
        </w:rPr>
        <w:t xml:space="preserve"> </w:t>
      </w:r>
      <w:r w:rsidRPr="00585A75">
        <w:rPr>
          <w:rFonts w:ascii="Times New Roman" w:hAnsi="Times New Roman"/>
          <w:b w:val="0"/>
          <w:bCs/>
          <w:sz w:val="22"/>
          <w:szCs w:val="22"/>
        </w:rPr>
        <w:t>Dimensions of the south wall with window, elevation view from outside test cell</w:t>
      </w:r>
      <w:r w:rsidR="00246FD8" w:rsidRPr="00585A75">
        <w:rPr>
          <w:rFonts w:ascii="Times New Roman" w:hAnsi="Times New Roman"/>
          <w:b w:val="0"/>
          <w:bCs/>
          <w:sz w:val="22"/>
          <w:szCs w:val="22"/>
        </w:rPr>
        <w:t xml:space="preserve"> – </w:t>
      </w:r>
      <w:r w:rsidRPr="00585A75">
        <w:rPr>
          <w:rFonts w:ascii="Times New Roman" w:hAnsi="Times New Roman"/>
          <w:b w:val="0"/>
          <w:bCs/>
          <w:sz w:val="22"/>
          <w:szCs w:val="22"/>
        </w:rPr>
        <w:t>Original Construction</w:t>
      </w:r>
    </w:p>
    <w:p w14:paraId="26042469" w14:textId="1C7D6255" w:rsidR="004F67F6" w:rsidRPr="002D7754" w:rsidRDefault="004F67F6" w:rsidP="004F67F6">
      <w:pPr>
        <w:pStyle w:val="Paragraphe"/>
        <w:spacing w:before="0"/>
        <w:rPr>
          <w:rFonts w:ascii="Times New Roman" w:hAnsi="Times New Roman"/>
        </w:rPr>
      </w:pPr>
      <w:r>
        <w:rPr>
          <w:rFonts w:ascii="Times New Roman" w:hAnsi="Times New Roman"/>
        </w:rPr>
        <w:tab/>
        <w:t>Note: South window geometry is same for Cell A and Cell B.</w:t>
      </w:r>
    </w:p>
    <w:p w14:paraId="4DD5DC2B" w14:textId="206C2E9F" w:rsidR="003260A1" w:rsidRDefault="003260A1" w:rsidP="003260A1">
      <w:pPr>
        <w:jc w:val="center"/>
        <w:rPr>
          <w:szCs w:val="24"/>
        </w:rPr>
      </w:pPr>
    </w:p>
    <w:p w14:paraId="57DC43CB" w14:textId="5153C1AC" w:rsidR="00775DBF" w:rsidRDefault="00E47183" w:rsidP="00775DBF">
      <w:pPr>
        <w:keepNext/>
        <w:jc w:val="center"/>
      </w:pPr>
      <w:r>
        <w:rPr>
          <w:noProof/>
        </w:rPr>
        <w:drawing>
          <wp:inline distT="0" distB="0" distL="0" distR="0" wp14:anchorId="55409971" wp14:editId="2BCFAC52">
            <wp:extent cx="5987621" cy="3302384"/>
            <wp:effectExtent l="0" t="0" r="0" b="0"/>
            <wp:docPr id="379" name="Picture 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016342" cy="3318225"/>
                    </a:xfrm>
                    <a:prstGeom prst="rect">
                      <a:avLst/>
                    </a:prstGeom>
                    <a:noFill/>
                  </pic:spPr>
                </pic:pic>
              </a:graphicData>
            </a:graphic>
          </wp:inline>
        </w:drawing>
      </w:r>
    </w:p>
    <w:p w14:paraId="71454ACC" w14:textId="0E371581" w:rsidR="003260A1" w:rsidRDefault="00775DBF" w:rsidP="004F67F6">
      <w:pPr>
        <w:pStyle w:val="Caption"/>
        <w:keepNext/>
        <w:spacing w:after="0"/>
        <w:rPr>
          <w:rFonts w:ascii="Times New Roman" w:hAnsi="Times New Roman"/>
          <w:b w:val="0"/>
          <w:bCs/>
          <w:sz w:val="22"/>
          <w:szCs w:val="22"/>
        </w:rPr>
      </w:pPr>
      <w:r w:rsidRPr="00585A75">
        <w:rPr>
          <w:rFonts w:ascii="Times New Roman" w:hAnsi="Times New Roman"/>
          <w:sz w:val="22"/>
          <w:szCs w:val="22"/>
        </w:rPr>
        <w:t xml:space="preserve">Figure </w:t>
      </w:r>
      <w:r w:rsidRPr="00585A75">
        <w:rPr>
          <w:rFonts w:ascii="Times New Roman" w:hAnsi="Times New Roman"/>
          <w:sz w:val="22"/>
          <w:szCs w:val="22"/>
        </w:rPr>
        <w:fldChar w:fldCharType="begin"/>
      </w:r>
      <w:r w:rsidRPr="00585A75">
        <w:rPr>
          <w:rFonts w:ascii="Times New Roman" w:hAnsi="Times New Roman"/>
          <w:sz w:val="22"/>
          <w:szCs w:val="22"/>
        </w:rPr>
        <w:instrText xml:space="preserve"> SEQ Figure \* ARABIC </w:instrText>
      </w:r>
      <w:r w:rsidRPr="00585A75">
        <w:rPr>
          <w:rFonts w:ascii="Times New Roman" w:hAnsi="Times New Roman"/>
          <w:sz w:val="22"/>
          <w:szCs w:val="22"/>
        </w:rPr>
        <w:fldChar w:fldCharType="separate"/>
      </w:r>
      <w:r w:rsidR="00587CEC">
        <w:rPr>
          <w:rFonts w:ascii="Times New Roman" w:hAnsi="Times New Roman"/>
          <w:noProof/>
          <w:sz w:val="22"/>
          <w:szCs w:val="22"/>
        </w:rPr>
        <w:t>6</w:t>
      </w:r>
      <w:r w:rsidRPr="00585A75">
        <w:rPr>
          <w:rFonts w:ascii="Times New Roman" w:hAnsi="Times New Roman"/>
          <w:sz w:val="22"/>
          <w:szCs w:val="22"/>
        </w:rPr>
        <w:fldChar w:fldCharType="end"/>
      </w:r>
      <w:r w:rsidRPr="00585A75">
        <w:rPr>
          <w:rFonts w:ascii="Times New Roman" w:hAnsi="Times New Roman"/>
          <w:sz w:val="22"/>
          <w:szCs w:val="22"/>
        </w:rPr>
        <w:t xml:space="preserve"> </w:t>
      </w:r>
      <w:r w:rsidR="00D070A7" w:rsidRPr="00585A75">
        <w:rPr>
          <w:rFonts w:ascii="Times New Roman" w:hAnsi="Times New Roman"/>
          <w:b w:val="0"/>
          <w:bCs/>
          <w:sz w:val="22"/>
          <w:szCs w:val="22"/>
        </w:rPr>
        <w:t>Window Vertical Section (partial window and frame assembly), through the window and</w:t>
      </w:r>
      <w:r w:rsidR="00585A75">
        <w:rPr>
          <w:rFonts w:ascii="Times New Roman" w:hAnsi="Times New Roman"/>
          <w:b w:val="0"/>
          <w:bCs/>
          <w:sz w:val="22"/>
          <w:szCs w:val="22"/>
        </w:rPr>
        <w:t xml:space="preserve"> </w:t>
      </w:r>
      <w:r w:rsidR="00D070A7" w:rsidRPr="00585A75">
        <w:rPr>
          <w:rFonts w:ascii="Times New Roman" w:hAnsi="Times New Roman"/>
          <w:b w:val="0"/>
          <w:bCs/>
          <w:sz w:val="22"/>
          <w:szCs w:val="22"/>
        </w:rPr>
        <w:t>external setback cavity</w:t>
      </w:r>
      <w:r w:rsidR="00E47183">
        <w:rPr>
          <w:rFonts w:ascii="Times New Roman" w:hAnsi="Times New Roman"/>
          <w:b w:val="0"/>
          <w:bCs/>
          <w:sz w:val="22"/>
          <w:szCs w:val="22"/>
        </w:rPr>
        <w:t xml:space="preserve"> looking downward (or upward)</w:t>
      </w:r>
      <w:r w:rsidR="00CD3F3C" w:rsidRPr="00585A75">
        <w:rPr>
          <w:rFonts w:ascii="Times New Roman" w:hAnsi="Times New Roman"/>
          <w:b w:val="0"/>
          <w:bCs/>
          <w:sz w:val="22"/>
          <w:szCs w:val="22"/>
        </w:rPr>
        <w:t xml:space="preserve"> – Original Construction</w:t>
      </w:r>
    </w:p>
    <w:p w14:paraId="2B024AE2" w14:textId="16749106" w:rsidR="004F67F6" w:rsidRPr="004F67F6" w:rsidRDefault="004F67F6" w:rsidP="004F67F6">
      <w:pPr>
        <w:pStyle w:val="Paragraphe"/>
        <w:spacing w:before="0"/>
        <w:rPr>
          <w:rFonts w:ascii="Times New Roman" w:hAnsi="Times New Roman"/>
        </w:rPr>
      </w:pPr>
      <w:r w:rsidRPr="004F67F6">
        <w:rPr>
          <w:rFonts w:ascii="Times New Roman" w:hAnsi="Times New Roman"/>
        </w:rPr>
        <w:tab/>
        <w:t xml:space="preserve">Note: Window insulation geometry is same for </w:t>
      </w:r>
      <w:r w:rsidR="00BF5DFF">
        <w:rPr>
          <w:rFonts w:ascii="Times New Roman" w:hAnsi="Times New Roman"/>
        </w:rPr>
        <w:t xml:space="preserve">all windows in </w:t>
      </w:r>
      <w:r w:rsidRPr="004F67F6">
        <w:rPr>
          <w:rFonts w:ascii="Times New Roman" w:hAnsi="Times New Roman"/>
        </w:rPr>
        <w:t>both Cell A and Cell B.</w:t>
      </w:r>
    </w:p>
    <w:p w14:paraId="3C9C4E53" w14:textId="5375AD1A" w:rsidR="00E835C2" w:rsidRPr="00585A75" w:rsidRDefault="00E835C2" w:rsidP="00E835C2">
      <w:pPr>
        <w:pStyle w:val="Paragraphe"/>
        <w:rPr>
          <w:bCs/>
        </w:rPr>
      </w:pPr>
    </w:p>
    <w:p w14:paraId="73CB7430" w14:textId="606B3BC2" w:rsidR="00D3602F" w:rsidRPr="00861ACF" w:rsidRDefault="00D3602F" w:rsidP="009710E7">
      <w:pPr>
        <w:pStyle w:val="Caption"/>
        <w:rPr>
          <w:rFonts w:ascii="Times New Roman" w:hAnsi="Times New Roman"/>
          <w:b w:val="0"/>
          <w:bCs/>
          <w:sz w:val="22"/>
          <w:szCs w:val="22"/>
        </w:rPr>
      </w:pPr>
      <w:r w:rsidRPr="00861ACF">
        <w:rPr>
          <w:rFonts w:ascii="Times New Roman" w:hAnsi="Times New Roman"/>
          <w:sz w:val="22"/>
          <w:szCs w:val="22"/>
        </w:rPr>
        <w:t xml:space="preserve">Table </w:t>
      </w:r>
      <w:r w:rsidR="008B52A0">
        <w:rPr>
          <w:rFonts w:ascii="Times New Roman" w:hAnsi="Times New Roman"/>
          <w:sz w:val="22"/>
          <w:szCs w:val="22"/>
        </w:rPr>
        <w:fldChar w:fldCharType="begin"/>
      </w:r>
      <w:r w:rsidR="008B52A0">
        <w:rPr>
          <w:rFonts w:ascii="Times New Roman" w:hAnsi="Times New Roman"/>
          <w:sz w:val="22"/>
          <w:szCs w:val="22"/>
        </w:rPr>
        <w:instrText xml:space="preserve"> SEQ Table \* ARABIC </w:instrText>
      </w:r>
      <w:r w:rsidR="008B52A0">
        <w:rPr>
          <w:rFonts w:ascii="Times New Roman" w:hAnsi="Times New Roman"/>
          <w:sz w:val="22"/>
          <w:szCs w:val="22"/>
        </w:rPr>
        <w:fldChar w:fldCharType="separate"/>
      </w:r>
      <w:r w:rsidR="0065389D">
        <w:rPr>
          <w:rFonts w:ascii="Times New Roman" w:hAnsi="Times New Roman"/>
          <w:noProof/>
          <w:sz w:val="22"/>
          <w:szCs w:val="22"/>
        </w:rPr>
        <w:t>12</w:t>
      </w:r>
      <w:r w:rsidR="008B52A0">
        <w:rPr>
          <w:rFonts w:ascii="Times New Roman" w:hAnsi="Times New Roman"/>
          <w:sz w:val="22"/>
          <w:szCs w:val="22"/>
        </w:rPr>
        <w:fldChar w:fldCharType="end"/>
      </w:r>
      <w:r w:rsidRPr="00861ACF">
        <w:rPr>
          <w:rFonts w:ascii="Times New Roman" w:hAnsi="Times New Roman"/>
          <w:sz w:val="22"/>
          <w:szCs w:val="22"/>
        </w:rPr>
        <w:t xml:space="preserve"> </w:t>
      </w:r>
      <w:r w:rsidRPr="00861ACF">
        <w:rPr>
          <w:rFonts w:ascii="Times New Roman" w:hAnsi="Times New Roman"/>
          <w:b w:val="0"/>
          <w:bCs/>
          <w:sz w:val="22"/>
          <w:szCs w:val="22"/>
        </w:rPr>
        <w:t>Characteristics of insulated windows – Original Construction</w:t>
      </w:r>
    </w:p>
    <w:tbl>
      <w:tblPr>
        <w:tblW w:w="0" w:type="auto"/>
        <w:tblInd w:w="142" w:type="dxa"/>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535"/>
        <w:gridCol w:w="1620"/>
        <w:gridCol w:w="1260"/>
        <w:gridCol w:w="1440"/>
        <w:gridCol w:w="2340"/>
      </w:tblGrid>
      <w:tr w:rsidR="00B31974" w:rsidRPr="00C760E8" w14:paraId="688DBCC0" w14:textId="77777777" w:rsidTr="004C7EF9">
        <w:trPr>
          <w:cantSplit/>
        </w:trPr>
        <w:tc>
          <w:tcPr>
            <w:tcW w:w="2535" w:type="dxa"/>
          </w:tcPr>
          <w:p w14:paraId="3AA556E5" w14:textId="77777777" w:rsidR="00B31974" w:rsidRPr="00C760E8" w:rsidRDefault="00B31974" w:rsidP="004C7EF9">
            <w:pPr>
              <w:widowControl w:val="0"/>
              <w:spacing w:line="280" w:lineRule="exact"/>
              <w:jc w:val="center"/>
              <w:rPr>
                <w:sz w:val="20"/>
              </w:rPr>
            </w:pPr>
          </w:p>
          <w:p w14:paraId="74036B5A" w14:textId="77777777" w:rsidR="00B31974" w:rsidRPr="00C760E8" w:rsidRDefault="00B31974" w:rsidP="004C7EF9">
            <w:pPr>
              <w:pStyle w:val="CourantCellule"/>
              <w:rPr>
                <w:rFonts w:ascii="Times New Roman" w:hAnsi="Times New Roman"/>
                <w:lang w:val="en-US"/>
              </w:rPr>
            </w:pPr>
            <w:r w:rsidRPr="00C760E8">
              <w:rPr>
                <w:rFonts w:ascii="Times New Roman" w:hAnsi="Times New Roman"/>
              </w:rPr>
              <w:t>Material</w:t>
            </w:r>
          </w:p>
        </w:tc>
        <w:tc>
          <w:tcPr>
            <w:tcW w:w="1620" w:type="dxa"/>
          </w:tcPr>
          <w:p w14:paraId="423A4592" w14:textId="77777777" w:rsidR="00B31974" w:rsidRPr="00C760E8" w:rsidRDefault="00B31974" w:rsidP="004C7EF9">
            <w:pPr>
              <w:widowControl w:val="0"/>
              <w:spacing w:line="280" w:lineRule="exact"/>
              <w:jc w:val="center"/>
              <w:rPr>
                <w:sz w:val="20"/>
              </w:rPr>
            </w:pPr>
            <w:r w:rsidRPr="00C760E8">
              <w:rPr>
                <w:sz w:val="20"/>
              </w:rPr>
              <w:t>d</w:t>
            </w:r>
          </w:p>
          <w:p w14:paraId="508BBED7" w14:textId="77777777" w:rsidR="00B31974" w:rsidRPr="00C760E8" w:rsidRDefault="00B31974" w:rsidP="004C7EF9">
            <w:pPr>
              <w:widowControl w:val="0"/>
              <w:spacing w:line="280" w:lineRule="exact"/>
              <w:jc w:val="center"/>
              <w:rPr>
                <w:sz w:val="20"/>
              </w:rPr>
            </w:pPr>
            <w:r w:rsidRPr="00C760E8">
              <w:rPr>
                <w:sz w:val="20"/>
              </w:rPr>
              <w:t>Thickness</w:t>
            </w:r>
          </w:p>
          <w:p w14:paraId="1C251EEA" w14:textId="77777777" w:rsidR="00B31974" w:rsidRPr="00C760E8" w:rsidRDefault="00B31974" w:rsidP="004C7EF9">
            <w:pPr>
              <w:pStyle w:val="CourantCellule"/>
              <w:spacing w:after="60"/>
              <w:rPr>
                <w:rFonts w:ascii="Times New Roman" w:hAnsi="Times New Roman"/>
                <w:lang w:val="en-US"/>
              </w:rPr>
            </w:pPr>
            <w:r w:rsidRPr="00C760E8">
              <w:rPr>
                <w:rFonts w:ascii="Times New Roman" w:hAnsi="Times New Roman"/>
              </w:rPr>
              <w:t>[m]</w:t>
            </w:r>
          </w:p>
        </w:tc>
        <w:tc>
          <w:tcPr>
            <w:tcW w:w="1260" w:type="dxa"/>
          </w:tcPr>
          <w:p w14:paraId="571FC48F" w14:textId="77777777" w:rsidR="00B31974" w:rsidRPr="00C760E8" w:rsidRDefault="00B31974" w:rsidP="004C7EF9">
            <w:pPr>
              <w:widowControl w:val="0"/>
              <w:spacing w:line="280" w:lineRule="exact"/>
              <w:jc w:val="center"/>
              <w:rPr>
                <w:sz w:val="20"/>
              </w:rPr>
            </w:pPr>
            <w:r w:rsidRPr="00C760E8">
              <w:rPr>
                <w:sz w:val="20"/>
              </w:rPr>
              <w:t>k</w:t>
            </w:r>
          </w:p>
          <w:p w14:paraId="78C47BB6" w14:textId="77777777" w:rsidR="00B31974" w:rsidRPr="00C760E8" w:rsidRDefault="00B31974" w:rsidP="004C7EF9">
            <w:pPr>
              <w:widowControl w:val="0"/>
              <w:spacing w:line="280" w:lineRule="exact"/>
              <w:jc w:val="center"/>
              <w:rPr>
                <w:sz w:val="20"/>
              </w:rPr>
            </w:pPr>
            <w:r w:rsidRPr="00C760E8">
              <w:rPr>
                <w:sz w:val="20"/>
              </w:rPr>
              <w:t>Conductivity</w:t>
            </w:r>
          </w:p>
          <w:p w14:paraId="24CAE630" w14:textId="77777777" w:rsidR="00B31974" w:rsidRPr="00C760E8" w:rsidRDefault="00B31974" w:rsidP="004C7EF9">
            <w:pPr>
              <w:pStyle w:val="CourantCellule"/>
              <w:spacing w:after="60"/>
              <w:rPr>
                <w:rFonts w:ascii="Times New Roman" w:hAnsi="Times New Roman"/>
                <w:lang w:val="en-US"/>
              </w:rPr>
            </w:pPr>
            <w:r w:rsidRPr="00C760E8">
              <w:rPr>
                <w:rFonts w:ascii="Times New Roman" w:hAnsi="Times New Roman"/>
              </w:rPr>
              <w:t>[W/mK]</w:t>
            </w:r>
          </w:p>
        </w:tc>
        <w:tc>
          <w:tcPr>
            <w:tcW w:w="1440" w:type="dxa"/>
          </w:tcPr>
          <w:p w14:paraId="16ED76AA" w14:textId="77777777" w:rsidR="00B31974" w:rsidRPr="00C760E8" w:rsidRDefault="00B31974" w:rsidP="004C7EF9">
            <w:pPr>
              <w:widowControl w:val="0"/>
              <w:spacing w:line="280" w:lineRule="exact"/>
              <w:jc w:val="center"/>
              <w:rPr>
                <w:sz w:val="20"/>
              </w:rPr>
            </w:pPr>
            <w:r w:rsidRPr="00C760E8">
              <w:rPr>
                <w:sz w:val="20"/>
              </w:rPr>
              <w:sym w:font="Symbol" w:char="F072"/>
            </w:r>
          </w:p>
          <w:p w14:paraId="2EEE0637" w14:textId="77777777" w:rsidR="00B31974" w:rsidRPr="00C760E8" w:rsidRDefault="00B31974" w:rsidP="004C7EF9">
            <w:pPr>
              <w:widowControl w:val="0"/>
              <w:spacing w:line="280" w:lineRule="exact"/>
              <w:jc w:val="center"/>
              <w:rPr>
                <w:sz w:val="20"/>
              </w:rPr>
            </w:pPr>
            <w:r w:rsidRPr="00C760E8">
              <w:rPr>
                <w:sz w:val="20"/>
              </w:rPr>
              <w:t>Density</w:t>
            </w:r>
          </w:p>
          <w:p w14:paraId="7C713721" w14:textId="77777777" w:rsidR="00B31974" w:rsidRPr="00C760E8" w:rsidRDefault="00B31974" w:rsidP="004C7EF9">
            <w:pPr>
              <w:pStyle w:val="CourantCellule"/>
              <w:spacing w:after="60"/>
              <w:rPr>
                <w:rFonts w:ascii="Times New Roman" w:hAnsi="Times New Roman"/>
                <w:lang w:val="en-US"/>
              </w:rPr>
            </w:pPr>
            <w:r w:rsidRPr="00C760E8">
              <w:rPr>
                <w:rFonts w:ascii="Times New Roman" w:hAnsi="Times New Roman"/>
              </w:rPr>
              <w:t>[kg/m</w:t>
            </w:r>
            <w:r w:rsidRPr="00C760E8">
              <w:rPr>
                <w:rFonts w:ascii="Times New Roman" w:hAnsi="Times New Roman"/>
                <w:vertAlign w:val="superscript"/>
              </w:rPr>
              <w:t>3</w:t>
            </w:r>
            <w:r w:rsidRPr="00C760E8">
              <w:rPr>
                <w:rFonts w:ascii="Times New Roman" w:hAnsi="Times New Roman"/>
              </w:rPr>
              <w:t>]</w:t>
            </w:r>
          </w:p>
        </w:tc>
        <w:tc>
          <w:tcPr>
            <w:tcW w:w="2340" w:type="dxa"/>
          </w:tcPr>
          <w:p w14:paraId="1E5CF450" w14:textId="77777777" w:rsidR="00B31974" w:rsidRPr="00C760E8" w:rsidRDefault="00B31974" w:rsidP="004C7EF9">
            <w:pPr>
              <w:widowControl w:val="0"/>
              <w:spacing w:line="280" w:lineRule="exact"/>
              <w:jc w:val="center"/>
              <w:rPr>
                <w:sz w:val="20"/>
              </w:rPr>
            </w:pPr>
            <w:r w:rsidRPr="00C760E8">
              <w:rPr>
                <w:sz w:val="20"/>
              </w:rPr>
              <w:t>Cp</w:t>
            </w:r>
          </w:p>
          <w:p w14:paraId="6F155655" w14:textId="77777777" w:rsidR="00B31974" w:rsidRPr="00C760E8" w:rsidRDefault="00B31974" w:rsidP="004C7EF9">
            <w:pPr>
              <w:widowControl w:val="0"/>
              <w:spacing w:line="280" w:lineRule="exact"/>
              <w:jc w:val="center"/>
              <w:rPr>
                <w:sz w:val="20"/>
              </w:rPr>
            </w:pPr>
            <w:r w:rsidRPr="00C760E8">
              <w:rPr>
                <w:sz w:val="20"/>
              </w:rPr>
              <w:t>Specific heat</w:t>
            </w:r>
          </w:p>
          <w:p w14:paraId="209E00B4" w14:textId="77777777" w:rsidR="00B31974" w:rsidRPr="00C760E8" w:rsidRDefault="00B31974" w:rsidP="004C7EF9">
            <w:pPr>
              <w:pStyle w:val="CourantCellule"/>
              <w:spacing w:after="60"/>
              <w:rPr>
                <w:rFonts w:ascii="Times New Roman" w:hAnsi="Times New Roman"/>
                <w:lang w:val="en-US"/>
              </w:rPr>
            </w:pPr>
            <w:r w:rsidRPr="00C760E8">
              <w:rPr>
                <w:rFonts w:ascii="Times New Roman" w:hAnsi="Times New Roman"/>
              </w:rPr>
              <w:t>[J/kgK]</w:t>
            </w:r>
          </w:p>
        </w:tc>
      </w:tr>
      <w:tr w:rsidR="00B31974" w:rsidRPr="00C760E8" w14:paraId="22A26AAC" w14:textId="77777777" w:rsidTr="004C7EF9">
        <w:trPr>
          <w:cantSplit/>
        </w:trPr>
        <w:tc>
          <w:tcPr>
            <w:tcW w:w="2535" w:type="dxa"/>
          </w:tcPr>
          <w:p w14:paraId="208EF6E8" w14:textId="6CA0993E" w:rsidR="00B31974" w:rsidRPr="00C760E8" w:rsidRDefault="002024B1" w:rsidP="004C7EF9">
            <w:pPr>
              <w:spacing w:before="20" w:after="20"/>
              <w:jc w:val="center"/>
              <w:rPr>
                <w:sz w:val="20"/>
              </w:rPr>
            </w:pPr>
            <w:r w:rsidRPr="00C760E8">
              <w:rPr>
                <w:sz w:val="20"/>
              </w:rPr>
              <w:t>Window Glazing: Glass</w:t>
            </w:r>
          </w:p>
        </w:tc>
        <w:tc>
          <w:tcPr>
            <w:tcW w:w="1620" w:type="dxa"/>
          </w:tcPr>
          <w:p w14:paraId="27A2DE00" w14:textId="2F667320" w:rsidR="00B31974" w:rsidRPr="00C760E8" w:rsidRDefault="00E97E0B" w:rsidP="004C7EF9">
            <w:pPr>
              <w:spacing w:before="20" w:after="20"/>
              <w:jc w:val="center"/>
              <w:rPr>
                <w:sz w:val="20"/>
              </w:rPr>
            </w:pPr>
            <w:r w:rsidRPr="00C760E8">
              <w:rPr>
                <w:sz w:val="20"/>
              </w:rPr>
              <w:t>0.004</w:t>
            </w:r>
          </w:p>
        </w:tc>
        <w:tc>
          <w:tcPr>
            <w:tcW w:w="1260" w:type="dxa"/>
          </w:tcPr>
          <w:p w14:paraId="2E2B76ED" w14:textId="6472AAF4" w:rsidR="00B31974" w:rsidRPr="00C760E8" w:rsidRDefault="00E97E0B" w:rsidP="004C7EF9">
            <w:pPr>
              <w:spacing w:before="20" w:after="20"/>
              <w:jc w:val="center"/>
              <w:rPr>
                <w:sz w:val="20"/>
              </w:rPr>
            </w:pPr>
            <w:r w:rsidRPr="00C760E8">
              <w:rPr>
                <w:sz w:val="20"/>
              </w:rPr>
              <w:t>1.15</w:t>
            </w:r>
          </w:p>
        </w:tc>
        <w:tc>
          <w:tcPr>
            <w:tcW w:w="1440" w:type="dxa"/>
          </w:tcPr>
          <w:p w14:paraId="547E1C2B" w14:textId="6AFA6114" w:rsidR="00B31974" w:rsidRPr="00C760E8" w:rsidRDefault="00E97E0B" w:rsidP="004C7EF9">
            <w:pPr>
              <w:spacing w:before="20" w:after="20"/>
              <w:jc w:val="center"/>
              <w:rPr>
                <w:sz w:val="20"/>
              </w:rPr>
            </w:pPr>
            <w:r w:rsidRPr="00C760E8">
              <w:rPr>
                <w:sz w:val="20"/>
              </w:rPr>
              <w:t>2700</w:t>
            </w:r>
          </w:p>
        </w:tc>
        <w:tc>
          <w:tcPr>
            <w:tcW w:w="2340" w:type="dxa"/>
          </w:tcPr>
          <w:p w14:paraId="050B6EB3" w14:textId="718EEC5D" w:rsidR="00B31974" w:rsidRPr="00C760E8" w:rsidRDefault="00E97E0B" w:rsidP="004C7EF9">
            <w:pPr>
              <w:spacing w:before="20" w:after="20"/>
              <w:jc w:val="center"/>
              <w:rPr>
                <w:sz w:val="20"/>
              </w:rPr>
            </w:pPr>
            <w:r w:rsidRPr="00C760E8">
              <w:rPr>
                <w:sz w:val="20"/>
              </w:rPr>
              <w:t>750</w:t>
            </w:r>
          </w:p>
        </w:tc>
      </w:tr>
      <w:tr w:rsidR="00B31974" w:rsidRPr="00C760E8" w14:paraId="20945C16" w14:textId="77777777" w:rsidTr="004C7EF9">
        <w:trPr>
          <w:cantSplit/>
        </w:trPr>
        <w:tc>
          <w:tcPr>
            <w:tcW w:w="2535" w:type="dxa"/>
          </w:tcPr>
          <w:p w14:paraId="4BE31150" w14:textId="41E7A00E" w:rsidR="00B31974" w:rsidRPr="00C760E8" w:rsidRDefault="002024B1" w:rsidP="004C7EF9">
            <w:pPr>
              <w:spacing w:before="20" w:after="20"/>
              <w:jc w:val="center"/>
              <w:rPr>
                <w:sz w:val="20"/>
              </w:rPr>
            </w:pPr>
            <w:r w:rsidRPr="00C760E8">
              <w:rPr>
                <w:sz w:val="20"/>
              </w:rPr>
              <w:t>Window Glazing: Air Gap</w:t>
            </w:r>
          </w:p>
        </w:tc>
        <w:tc>
          <w:tcPr>
            <w:tcW w:w="1620" w:type="dxa"/>
          </w:tcPr>
          <w:p w14:paraId="611C192E" w14:textId="7F822437" w:rsidR="00B31974" w:rsidRPr="00C760E8" w:rsidRDefault="00E97E0B" w:rsidP="004C7EF9">
            <w:pPr>
              <w:spacing w:before="20" w:after="20"/>
              <w:jc w:val="center"/>
              <w:rPr>
                <w:sz w:val="20"/>
              </w:rPr>
            </w:pPr>
            <w:r w:rsidRPr="00C760E8">
              <w:rPr>
                <w:sz w:val="20"/>
              </w:rPr>
              <w:t>0.012</w:t>
            </w:r>
          </w:p>
        </w:tc>
        <w:tc>
          <w:tcPr>
            <w:tcW w:w="1260" w:type="dxa"/>
            <w:shd w:val="clear" w:color="auto" w:fill="auto"/>
          </w:tcPr>
          <w:p w14:paraId="0DFEE1DD" w14:textId="16C8805D" w:rsidR="00B31974" w:rsidRPr="00C760E8" w:rsidRDefault="00E97E0B" w:rsidP="004C7EF9">
            <w:pPr>
              <w:spacing w:before="20" w:after="20"/>
              <w:jc w:val="center"/>
              <w:rPr>
                <w:sz w:val="20"/>
              </w:rPr>
            </w:pPr>
            <w:r w:rsidRPr="00C760E8">
              <w:rPr>
                <w:sz w:val="20"/>
              </w:rPr>
              <w:t>0.078</w:t>
            </w:r>
          </w:p>
        </w:tc>
        <w:tc>
          <w:tcPr>
            <w:tcW w:w="1440" w:type="dxa"/>
          </w:tcPr>
          <w:p w14:paraId="062BA132" w14:textId="65A4F942" w:rsidR="00B31974" w:rsidRPr="00C760E8" w:rsidRDefault="00E97E0B" w:rsidP="004C7EF9">
            <w:pPr>
              <w:spacing w:before="20" w:after="20"/>
              <w:jc w:val="center"/>
              <w:rPr>
                <w:sz w:val="20"/>
              </w:rPr>
            </w:pPr>
            <w:r w:rsidRPr="00C760E8">
              <w:rPr>
                <w:sz w:val="20"/>
              </w:rPr>
              <w:t>1.2</w:t>
            </w:r>
          </w:p>
        </w:tc>
        <w:tc>
          <w:tcPr>
            <w:tcW w:w="2340" w:type="dxa"/>
          </w:tcPr>
          <w:p w14:paraId="52D3C0B2" w14:textId="15295299" w:rsidR="00B31974" w:rsidRPr="00C760E8" w:rsidRDefault="00E97E0B" w:rsidP="004C7EF9">
            <w:pPr>
              <w:spacing w:before="20" w:after="20"/>
              <w:jc w:val="center"/>
              <w:rPr>
                <w:sz w:val="20"/>
              </w:rPr>
            </w:pPr>
            <w:r w:rsidRPr="00C760E8">
              <w:rPr>
                <w:sz w:val="20"/>
              </w:rPr>
              <w:t>1000</w:t>
            </w:r>
          </w:p>
        </w:tc>
      </w:tr>
      <w:tr w:rsidR="00B31974" w:rsidRPr="00C760E8" w14:paraId="3B40379B" w14:textId="77777777" w:rsidTr="004C7EF9">
        <w:trPr>
          <w:cantSplit/>
        </w:trPr>
        <w:tc>
          <w:tcPr>
            <w:tcW w:w="2535" w:type="dxa"/>
          </w:tcPr>
          <w:p w14:paraId="769D6F49" w14:textId="3EFE0AA6" w:rsidR="00B31974" w:rsidRPr="00C760E8" w:rsidRDefault="002024B1" w:rsidP="004C7EF9">
            <w:pPr>
              <w:spacing w:before="20" w:after="20"/>
              <w:jc w:val="center"/>
              <w:rPr>
                <w:sz w:val="20"/>
                <w:vertAlign w:val="superscript"/>
              </w:rPr>
            </w:pPr>
            <w:r w:rsidRPr="00C760E8">
              <w:rPr>
                <w:sz w:val="20"/>
              </w:rPr>
              <w:t>Window Glazing: Glass</w:t>
            </w:r>
          </w:p>
        </w:tc>
        <w:tc>
          <w:tcPr>
            <w:tcW w:w="1620" w:type="dxa"/>
          </w:tcPr>
          <w:p w14:paraId="10C345AC" w14:textId="0646145B" w:rsidR="00B31974" w:rsidRPr="00C760E8" w:rsidRDefault="00E97E0B" w:rsidP="004C7EF9">
            <w:pPr>
              <w:spacing w:before="20" w:after="20"/>
              <w:jc w:val="center"/>
              <w:rPr>
                <w:sz w:val="20"/>
              </w:rPr>
            </w:pPr>
            <w:r w:rsidRPr="00C760E8">
              <w:rPr>
                <w:sz w:val="20"/>
              </w:rPr>
              <w:t>0.004</w:t>
            </w:r>
          </w:p>
        </w:tc>
        <w:tc>
          <w:tcPr>
            <w:tcW w:w="1260" w:type="dxa"/>
          </w:tcPr>
          <w:p w14:paraId="2E549E98" w14:textId="56243678" w:rsidR="00B31974" w:rsidRPr="00C760E8" w:rsidRDefault="00E97E0B" w:rsidP="004C7EF9">
            <w:pPr>
              <w:spacing w:before="20" w:after="20"/>
              <w:jc w:val="center"/>
              <w:rPr>
                <w:sz w:val="20"/>
              </w:rPr>
            </w:pPr>
            <w:r w:rsidRPr="00C760E8">
              <w:rPr>
                <w:sz w:val="20"/>
              </w:rPr>
              <w:t>1.15</w:t>
            </w:r>
          </w:p>
        </w:tc>
        <w:tc>
          <w:tcPr>
            <w:tcW w:w="1440" w:type="dxa"/>
          </w:tcPr>
          <w:p w14:paraId="7F54EF27" w14:textId="55D0CDEE" w:rsidR="00B31974" w:rsidRPr="00C760E8" w:rsidRDefault="00E97E0B" w:rsidP="004C7EF9">
            <w:pPr>
              <w:spacing w:before="20" w:after="20"/>
              <w:jc w:val="center"/>
              <w:rPr>
                <w:sz w:val="20"/>
              </w:rPr>
            </w:pPr>
            <w:r w:rsidRPr="00C760E8">
              <w:rPr>
                <w:sz w:val="20"/>
              </w:rPr>
              <w:t>2700</w:t>
            </w:r>
          </w:p>
        </w:tc>
        <w:tc>
          <w:tcPr>
            <w:tcW w:w="2340" w:type="dxa"/>
          </w:tcPr>
          <w:p w14:paraId="7867A55F" w14:textId="0D01DD72" w:rsidR="00B31974" w:rsidRPr="00C760E8" w:rsidRDefault="00E97E0B" w:rsidP="004C7EF9">
            <w:pPr>
              <w:spacing w:before="20" w:after="20"/>
              <w:jc w:val="center"/>
              <w:rPr>
                <w:sz w:val="20"/>
              </w:rPr>
            </w:pPr>
            <w:r w:rsidRPr="00C760E8">
              <w:rPr>
                <w:sz w:val="20"/>
              </w:rPr>
              <w:t>750</w:t>
            </w:r>
          </w:p>
        </w:tc>
      </w:tr>
      <w:tr w:rsidR="00B31974" w:rsidRPr="00C760E8" w14:paraId="6D68867C" w14:textId="77777777" w:rsidTr="004C7EF9">
        <w:trPr>
          <w:cantSplit/>
        </w:trPr>
        <w:tc>
          <w:tcPr>
            <w:tcW w:w="2535" w:type="dxa"/>
          </w:tcPr>
          <w:p w14:paraId="29A20628" w14:textId="5CF7363C" w:rsidR="00B31974" w:rsidRPr="00C760E8" w:rsidRDefault="002024B1" w:rsidP="004C7EF9">
            <w:pPr>
              <w:spacing w:before="20" w:after="20"/>
              <w:jc w:val="center"/>
              <w:rPr>
                <w:sz w:val="20"/>
              </w:rPr>
            </w:pPr>
            <w:r w:rsidRPr="00C760E8">
              <w:rPr>
                <w:sz w:val="20"/>
              </w:rPr>
              <w:t>Air Gap</w:t>
            </w:r>
          </w:p>
        </w:tc>
        <w:tc>
          <w:tcPr>
            <w:tcW w:w="1620" w:type="dxa"/>
          </w:tcPr>
          <w:p w14:paraId="47D305FF" w14:textId="54C52AEA" w:rsidR="00B31974" w:rsidRPr="00C760E8" w:rsidRDefault="00E97E0B" w:rsidP="004C7EF9">
            <w:pPr>
              <w:spacing w:before="20" w:after="20"/>
              <w:jc w:val="center"/>
              <w:rPr>
                <w:sz w:val="20"/>
              </w:rPr>
            </w:pPr>
            <w:r w:rsidRPr="00C760E8">
              <w:rPr>
                <w:sz w:val="20"/>
              </w:rPr>
              <w:t>0.009</w:t>
            </w:r>
          </w:p>
        </w:tc>
        <w:tc>
          <w:tcPr>
            <w:tcW w:w="1260" w:type="dxa"/>
            <w:shd w:val="clear" w:color="auto" w:fill="auto"/>
          </w:tcPr>
          <w:p w14:paraId="0599DCD6" w14:textId="24452B26" w:rsidR="00B31974" w:rsidRPr="00C760E8" w:rsidRDefault="00E97E0B" w:rsidP="004C7EF9">
            <w:pPr>
              <w:spacing w:before="20" w:after="20"/>
              <w:jc w:val="center"/>
              <w:rPr>
                <w:sz w:val="20"/>
              </w:rPr>
            </w:pPr>
            <w:r w:rsidRPr="00C760E8">
              <w:rPr>
                <w:sz w:val="20"/>
              </w:rPr>
              <w:t>0.062</w:t>
            </w:r>
          </w:p>
        </w:tc>
        <w:tc>
          <w:tcPr>
            <w:tcW w:w="1440" w:type="dxa"/>
          </w:tcPr>
          <w:p w14:paraId="7AB99F02" w14:textId="04FB336B" w:rsidR="00B31974" w:rsidRPr="00C760E8" w:rsidRDefault="00E97E0B" w:rsidP="004C7EF9">
            <w:pPr>
              <w:spacing w:before="20" w:after="20"/>
              <w:jc w:val="center"/>
              <w:rPr>
                <w:sz w:val="20"/>
              </w:rPr>
            </w:pPr>
            <w:r w:rsidRPr="00C760E8">
              <w:rPr>
                <w:sz w:val="20"/>
              </w:rPr>
              <w:t>1.2</w:t>
            </w:r>
          </w:p>
        </w:tc>
        <w:tc>
          <w:tcPr>
            <w:tcW w:w="2340" w:type="dxa"/>
          </w:tcPr>
          <w:p w14:paraId="3E160271" w14:textId="3B38D6B6" w:rsidR="00B31974" w:rsidRPr="00C760E8" w:rsidRDefault="00E97E0B" w:rsidP="004C7EF9">
            <w:pPr>
              <w:spacing w:before="20" w:after="20"/>
              <w:jc w:val="center"/>
              <w:rPr>
                <w:sz w:val="20"/>
              </w:rPr>
            </w:pPr>
            <w:r w:rsidRPr="00C760E8">
              <w:rPr>
                <w:sz w:val="20"/>
              </w:rPr>
              <w:t>1000</w:t>
            </w:r>
          </w:p>
        </w:tc>
      </w:tr>
      <w:tr w:rsidR="00B31974" w:rsidRPr="00C760E8" w14:paraId="16FAC6AA" w14:textId="77777777" w:rsidTr="004C7EF9">
        <w:trPr>
          <w:cantSplit/>
        </w:trPr>
        <w:tc>
          <w:tcPr>
            <w:tcW w:w="2535" w:type="dxa"/>
          </w:tcPr>
          <w:p w14:paraId="5DFC304A" w14:textId="663E8C14" w:rsidR="00B31974" w:rsidRPr="00C760E8" w:rsidRDefault="002024B1" w:rsidP="004C7EF9">
            <w:pPr>
              <w:spacing w:before="20" w:after="20"/>
              <w:jc w:val="center"/>
              <w:rPr>
                <w:sz w:val="20"/>
                <w:vertAlign w:val="superscript"/>
              </w:rPr>
            </w:pPr>
            <w:r w:rsidRPr="00C760E8">
              <w:rPr>
                <w:sz w:val="20"/>
              </w:rPr>
              <w:t>Glasswool</w:t>
            </w:r>
            <w:r w:rsidR="00BF7340" w:rsidRPr="00C760E8">
              <w:rPr>
                <w:sz w:val="20"/>
              </w:rPr>
              <w:t xml:space="preserve"> 1</w:t>
            </w:r>
          </w:p>
        </w:tc>
        <w:tc>
          <w:tcPr>
            <w:tcW w:w="1620" w:type="dxa"/>
          </w:tcPr>
          <w:p w14:paraId="2ED580CB" w14:textId="4571581B" w:rsidR="00B31974" w:rsidRPr="00C760E8" w:rsidRDefault="00E97E0B" w:rsidP="004C7EF9">
            <w:pPr>
              <w:spacing w:before="20" w:after="20"/>
              <w:jc w:val="center"/>
              <w:rPr>
                <w:sz w:val="20"/>
              </w:rPr>
            </w:pPr>
            <w:r w:rsidRPr="00C760E8">
              <w:rPr>
                <w:sz w:val="20"/>
              </w:rPr>
              <w:t>0.2</w:t>
            </w:r>
          </w:p>
        </w:tc>
        <w:tc>
          <w:tcPr>
            <w:tcW w:w="1260" w:type="dxa"/>
          </w:tcPr>
          <w:p w14:paraId="4FBAB387" w14:textId="7071A706" w:rsidR="00B31974" w:rsidRPr="00C760E8" w:rsidRDefault="00E97E0B" w:rsidP="004C7EF9">
            <w:pPr>
              <w:spacing w:before="20" w:after="20"/>
              <w:jc w:val="center"/>
              <w:rPr>
                <w:sz w:val="20"/>
              </w:rPr>
            </w:pPr>
            <w:r w:rsidRPr="00C760E8">
              <w:rPr>
                <w:sz w:val="20"/>
              </w:rPr>
              <w:t>0.033</w:t>
            </w:r>
          </w:p>
        </w:tc>
        <w:tc>
          <w:tcPr>
            <w:tcW w:w="1440" w:type="dxa"/>
          </w:tcPr>
          <w:p w14:paraId="48861C55" w14:textId="49323597" w:rsidR="00B31974" w:rsidRPr="00C760E8" w:rsidRDefault="00E97E0B" w:rsidP="004C7EF9">
            <w:pPr>
              <w:spacing w:before="20" w:after="20"/>
              <w:jc w:val="center"/>
              <w:rPr>
                <w:sz w:val="20"/>
              </w:rPr>
            </w:pPr>
            <w:r w:rsidRPr="00C760E8">
              <w:rPr>
                <w:sz w:val="20"/>
              </w:rPr>
              <w:t>11</w:t>
            </w:r>
          </w:p>
        </w:tc>
        <w:tc>
          <w:tcPr>
            <w:tcW w:w="2340" w:type="dxa"/>
          </w:tcPr>
          <w:p w14:paraId="5BF9BDFF" w14:textId="1D97A13F" w:rsidR="00B31974" w:rsidRPr="00C760E8" w:rsidRDefault="00E97E0B" w:rsidP="004C7EF9">
            <w:pPr>
              <w:spacing w:before="20" w:after="20"/>
              <w:jc w:val="center"/>
              <w:rPr>
                <w:sz w:val="20"/>
              </w:rPr>
            </w:pPr>
            <w:r w:rsidRPr="00C760E8">
              <w:rPr>
                <w:sz w:val="20"/>
              </w:rPr>
              <w:t>800</w:t>
            </w:r>
          </w:p>
        </w:tc>
      </w:tr>
      <w:tr w:rsidR="00B31974" w:rsidRPr="00C760E8" w14:paraId="53A86058" w14:textId="77777777" w:rsidTr="004C7EF9">
        <w:trPr>
          <w:cantSplit/>
        </w:trPr>
        <w:tc>
          <w:tcPr>
            <w:tcW w:w="2535" w:type="dxa"/>
          </w:tcPr>
          <w:p w14:paraId="2DA4383B" w14:textId="01DB6EB7" w:rsidR="00B31974" w:rsidRPr="00C760E8" w:rsidRDefault="00BF7340" w:rsidP="004C7EF9">
            <w:pPr>
              <w:spacing w:before="20" w:after="20"/>
              <w:jc w:val="center"/>
              <w:rPr>
                <w:sz w:val="20"/>
              </w:rPr>
            </w:pPr>
            <w:r w:rsidRPr="00C760E8">
              <w:rPr>
                <w:sz w:val="20"/>
              </w:rPr>
              <w:t>Glasswool 2</w:t>
            </w:r>
          </w:p>
        </w:tc>
        <w:tc>
          <w:tcPr>
            <w:tcW w:w="1620" w:type="dxa"/>
          </w:tcPr>
          <w:p w14:paraId="100E0C6C" w14:textId="0ED2ACB5" w:rsidR="00B31974" w:rsidRPr="00C760E8" w:rsidRDefault="00E97E0B" w:rsidP="004C7EF9">
            <w:pPr>
              <w:spacing w:before="20" w:after="20"/>
              <w:jc w:val="center"/>
              <w:rPr>
                <w:sz w:val="20"/>
              </w:rPr>
            </w:pPr>
            <w:r w:rsidRPr="00C760E8">
              <w:rPr>
                <w:sz w:val="20"/>
              </w:rPr>
              <w:t>0.188</w:t>
            </w:r>
          </w:p>
        </w:tc>
        <w:tc>
          <w:tcPr>
            <w:tcW w:w="1260" w:type="dxa"/>
          </w:tcPr>
          <w:p w14:paraId="05FF4EAC" w14:textId="1407EF38" w:rsidR="00B31974" w:rsidRPr="00C760E8" w:rsidRDefault="00E97E0B" w:rsidP="004C7EF9">
            <w:pPr>
              <w:pStyle w:val="Paragraphe"/>
              <w:spacing w:before="20" w:after="20"/>
              <w:jc w:val="center"/>
              <w:rPr>
                <w:rFonts w:ascii="Times New Roman" w:hAnsi="Times New Roman"/>
                <w:sz w:val="20"/>
              </w:rPr>
            </w:pPr>
            <w:r w:rsidRPr="00C760E8">
              <w:rPr>
                <w:rFonts w:ascii="Times New Roman" w:hAnsi="Times New Roman"/>
                <w:sz w:val="20"/>
              </w:rPr>
              <w:t>0.033</w:t>
            </w:r>
          </w:p>
        </w:tc>
        <w:tc>
          <w:tcPr>
            <w:tcW w:w="1440" w:type="dxa"/>
          </w:tcPr>
          <w:p w14:paraId="2E79E23E" w14:textId="7D8AE251" w:rsidR="00B31974" w:rsidRPr="00C760E8" w:rsidRDefault="00E97E0B" w:rsidP="004C7EF9">
            <w:pPr>
              <w:spacing w:before="20" w:after="20"/>
              <w:jc w:val="center"/>
              <w:rPr>
                <w:sz w:val="20"/>
              </w:rPr>
            </w:pPr>
            <w:r w:rsidRPr="00C760E8">
              <w:rPr>
                <w:sz w:val="20"/>
              </w:rPr>
              <w:t>11</w:t>
            </w:r>
          </w:p>
        </w:tc>
        <w:tc>
          <w:tcPr>
            <w:tcW w:w="2340" w:type="dxa"/>
          </w:tcPr>
          <w:p w14:paraId="14E9427D" w14:textId="739046D4" w:rsidR="00B31974" w:rsidRPr="00C760E8" w:rsidRDefault="00E97E0B" w:rsidP="004C7EF9">
            <w:pPr>
              <w:spacing w:before="20" w:after="20"/>
              <w:jc w:val="center"/>
              <w:rPr>
                <w:sz w:val="20"/>
              </w:rPr>
            </w:pPr>
            <w:r w:rsidRPr="00C760E8">
              <w:rPr>
                <w:sz w:val="20"/>
              </w:rPr>
              <w:t>800</w:t>
            </w:r>
          </w:p>
        </w:tc>
      </w:tr>
      <w:tr w:rsidR="00BF7340" w:rsidRPr="00C760E8" w14:paraId="3209C7F4" w14:textId="77777777" w:rsidTr="004C7EF9">
        <w:trPr>
          <w:cantSplit/>
        </w:trPr>
        <w:tc>
          <w:tcPr>
            <w:tcW w:w="2535" w:type="dxa"/>
          </w:tcPr>
          <w:p w14:paraId="5BFB42B5" w14:textId="6FC5E552" w:rsidR="00BF7340" w:rsidRPr="00C760E8" w:rsidRDefault="00BF7340" w:rsidP="004C7EF9">
            <w:pPr>
              <w:spacing w:before="20" w:after="20"/>
              <w:jc w:val="center"/>
              <w:rPr>
                <w:sz w:val="20"/>
              </w:rPr>
            </w:pPr>
            <w:r w:rsidRPr="00C760E8">
              <w:rPr>
                <w:sz w:val="20"/>
              </w:rPr>
              <w:t>Polystyrene 1</w:t>
            </w:r>
          </w:p>
        </w:tc>
        <w:tc>
          <w:tcPr>
            <w:tcW w:w="1620" w:type="dxa"/>
          </w:tcPr>
          <w:p w14:paraId="513AFAEF" w14:textId="3F0F8759" w:rsidR="00BF7340" w:rsidRPr="00C760E8" w:rsidRDefault="00E97E0B" w:rsidP="004C7EF9">
            <w:pPr>
              <w:spacing w:before="20" w:after="20"/>
              <w:jc w:val="center"/>
              <w:rPr>
                <w:sz w:val="20"/>
              </w:rPr>
            </w:pPr>
            <w:r w:rsidRPr="00C760E8">
              <w:rPr>
                <w:sz w:val="20"/>
              </w:rPr>
              <w:t>0.07</w:t>
            </w:r>
          </w:p>
        </w:tc>
        <w:tc>
          <w:tcPr>
            <w:tcW w:w="1260" w:type="dxa"/>
          </w:tcPr>
          <w:p w14:paraId="5EB99337" w14:textId="7313E6EA" w:rsidR="00BF7340" w:rsidRPr="00C760E8" w:rsidRDefault="00E97E0B" w:rsidP="004C7EF9">
            <w:pPr>
              <w:pStyle w:val="Paragraphe"/>
              <w:spacing w:before="20" w:after="20"/>
              <w:jc w:val="center"/>
              <w:rPr>
                <w:rFonts w:ascii="Times New Roman" w:hAnsi="Times New Roman"/>
                <w:sz w:val="20"/>
              </w:rPr>
            </w:pPr>
            <w:r w:rsidRPr="00C760E8">
              <w:rPr>
                <w:rFonts w:ascii="Times New Roman" w:hAnsi="Times New Roman"/>
                <w:sz w:val="20"/>
              </w:rPr>
              <w:t>0.033</w:t>
            </w:r>
          </w:p>
        </w:tc>
        <w:tc>
          <w:tcPr>
            <w:tcW w:w="1440" w:type="dxa"/>
          </w:tcPr>
          <w:p w14:paraId="10519081" w14:textId="40F229A5" w:rsidR="00BF7340" w:rsidRPr="00C760E8" w:rsidRDefault="00E97E0B" w:rsidP="004C7EF9">
            <w:pPr>
              <w:spacing w:before="20" w:after="20"/>
              <w:jc w:val="center"/>
              <w:rPr>
                <w:sz w:val="20"/>
              </w:rPr>
            </w:pPr>
            <w:r w:rsidRPr="00C760E8">
              <w:rPr>
                <w:sz w:val="20"/>
              </w:rPr>
              <w:t>16</w:t>
            </w:r>
          </w:p>
        </w:tc>
        <w:tc>
          <w:tcPr>
            <w:tcW w:w="2340" w:type="dxa"/>
          </w:tcPr>
          <w:p w14:paraId="24217171" w14:textId="7157AE3B" w:rsidR="00BF7340" w:rsidRPr="00C760E8" w:rsidRDefault="00E97E0B" w:rsidP="004C7EF9">
            <w:pPr>
              <w:spacing w:before="20" w:after="20"/>
              <w:jc w:val="center"/>
              <w:rPr>
                <w:sz w:val="20"/>
              </w:rPr>
            </w:pPr>
            <w:r w:rsidRPr="00C760E8">
              <w:rPr>
                <w:sz w:val="20"/>
              </w:rPr>
              <w:t>1200</w:t>
            </w:r>
          </w:p>
        </w:tc>
      </w:tr>
      <w:tr w:rsidR="00C37821" w:rsidRPr="00C760E8" w14:paraId="5DCC6B71" w14:textId="77777777" w:rsidTr="004C7EF9">
        <w:trPr>
          <w:cantSplit/>
        </w:trPr>
        <w:tc>
          <w:tcPr>
            <w:tcW w:w="2535" w:type="dxa"/>
          </w:tcPr>
          <w:p w14:paraId="366FF9D5" w14:textId="6CD9CAC9" w:rsidR="00C37821" w:rsidRPr="00C760E8" w:rsidRDefault="00C37821" w:rsidP="00C37821">
            <w:pPr>
              <w:spacing w:before="20" w:after="20"/>
              <w:jc w:val="center"/>
              <w:rPr>
                <w:sz w:val="20"/>
              </w:rPr>
            </w:pPr>
            <w:r w:rsidRPr="00C760E8">
              <w:rPr>
                <w:sz w:val="20"/>
              </w:rPr>
              <w:t>Setback Cavity Facing</w:t>
            </w:r>
          </w:p>
        </w:tc>
        <w:tc>
          <w:tcPr>
            <w:tcW w:w="1620" w:type="dxa"/>
          </w:tcPr>
          <w:p w14:paraId="00D03653" w14:textId="737D2E2E" w:rsidR="00C37821" w:rsidRPr="00C760E8" w:rsidRDefault="00C37821" w:rsidP="00C37821">
            <w:pPr>
              <w:spacing w:before="20" w:after="20"/>
              <w:jc w:val="center"/>
              <w:rPr>
                <w:sz w:val="20"/>
              </w:rPr>
            </w:pPr>
            <w:r w:rsidRPr="00C760E8">
              <w:rPr>
                <w:sz w:val="20"/>
              </w:rPr>
              <w:t>0.310</w:t>
            </w:r>
          </w:p>
        </w:tc>
        <w:tc>
          <w:tcPr>
            <w:tcW w:w="1260" w:type="dxa"/>
          </w:tcPr>
          <w:p w14:paraId="4EC0CEBD" w14:textId="246188EF" w:rsidR="00C37821" w:rsidRPr="00C760E8" w:rsidRDefault="00C37821" w:rsidP="00C37821">
            <w:pPr>
              <w:pStyle w:val="Paragraphe"/>
              <w:spacing w:before="20" w:after="20"/>
              <w:jc w:val="center"/>
              <w:rPr>
                <w:rFonts w:ascii="Times New Roman" w:hAnsi="Times New Roman"/>
                <w:sz w:val="20"/>
              </w:rPr>
            </w:pPr>
            <w:r w:rsidRPr="00C760E8">
              <w:rPr>
                <w:rFonts w:ascii="Times New Roman" w:hAnsi="Times New Roman"/>
                <w:sz w:val="20"/>
              </w:rPr>
              <w:t>1.15</w:t>
            </w:r>
          </w:p>
        </w:tc>
        <w:tc>
          <w:tcPr>
            <w:tcW w:w="1440" w:type="dxa"/>
          </w:tcPr>
          <w:p w14:paraId="55C81887" w14:textId="4CCEF3CB" w:rsidR="00C37821" w:rsidRPr="00C760E8" w:rsidRDefault="00C37821" w:rsidP="00C37821">
            <w:pPr>
              <w:spacing w:before="20" w:after="20"/>
              <w:jc w:val="center"/>
              <w:rPr>
                <w:sz w:val="20"/>
              </w:rPr>
            </w:pPr>
            <w:r w:rsidRPr="00C760E8">
              <w:rPr>
                <w:sz w:val="20"/>
              </w:rPr>
              <w:t>1950</w:t>
            </w:r>
          </w:p>
        </w:tc>
        <w:tc>
          <w:tcPr>
            <w:tcW w:w="2340" w:type="dxa"/>
          </w:tcPr>
          <w:p w14:paraId="7861DF9C" w14:textId="3A6B8AB6" w:rsidR="00C37821" w:rsidRPr="00C760E8" w:rsidRDefault="00C37821" w:rsidP="00C37821">
            <w:pPr>
              <w:spacing w:before="20" w:after="20"/>
              <w:jc w:val="center"/>
              <w:rPr>
                <w:sz w:val="20"/>
              </w:rPr>
            </w:pPr>
            <w:r w:rsidRPr="00C760E8">
              <w:rPr>
                <w:sz w:val="20"/>
              </w:rPr>
              <w:t>850</w:t>
            </w:r>
          </w:p>
        </w:tc>
      </w:tr>
      <w:tr w:rsidR="00C37821" w:rsidRPr="00C760E8" w14:paraId="10C17AAE" w14:textId="77777777" w:rsidTr="004C7EF9">
        <w:trPr>
          <w:cantSplit/>
        </w:trPr>
        <w:tc>
          <w:tcPr>
            <w:tcW w:w="2535" w:type="dxa"/>
          </w:tcPr>
          <w:p w14:paraId="587E98CB" w14:textId="496893F6" w:rsidR="00C37821" w:rsidRPr="00C760E8" w:rsidRDefault="00C37821" w:rsidP="00C37821">
            <w:pPr>
              <w:spacing w:before="20" w:after="20"/>
              <w:jc w:val="center"/>
              <w:rPr>
                <w:sz w:val="20"/>
              </w:rPr>
            </w:pPr>
            <w:r w:rsidRPr="00C760E8">
              <w:rPr>
                <w:sz w:val="20"/>
              </w:rPr>
              <w:t>Plasterboard</w:t>
            </w:r>
          </w:p>
        </w:tc>
        <w:tc>
          <w:tcPr>
            <w:tcW w:w="1620" w:type="dxa"/>
          </w:tcPr>
          <w:p w14:paraId="0BB897E3" w14:textId="4F74DF08" w:rsidR="00C37821" w:rsidRPr="00C760E8" w:rsidRDefault="00C37821" w:rsidP="00C37821">
            <w:pPr>
              <w:spacing w:before="20" w:after="20"/>
              <w:jc w:val="center"/>
              <w:rPr>
                <w:sz w:val="20"/>
              </w:rPr>
            </w:pPr>
            <w:r w:rsidRPr="00C760E8">
              <w:rPr>
                <w:sz w:val="20"/>
              </w:rPr>
              <w:t>0.010</w:t>
            </w:r>
          </w:p>
        </w:tc>
        <w:tc>
          <w:tcPr>
            <w:tcW w:w="1260" w:type="dxa"/>
          </w:tcPr>
          <w:p w14:paraId="43A7A7C5" w14:textId="1F90DD08" w:rsidR="00C37821" w:rsidRPr="00C760E8" w:rsidRDefault="00C37821" w:rsidP="00C37821">
            <w:pPr>
              <w:pStyle w:val="Paragraphe"/>
              <w:spacing w:before="20" w:after="20"/>
              <w:jc w:val="center"/>
              <w:rPr>
                <w:rFonts w:ascii="Times New Roman" w:hAnsi="Times New Roman"/>
                <w:sz w:val="20"/>
              </w:rPr>
            </w:pPr>
            <w:r w:rsidRPr="00C760E8">
              <w:rPr>
                <w:rFonts w:ascii="Times New Roman" w:hAnsi="Times New Roman"/>
                <w:sz w:val="20"/>
              </w:rPr>
              <w:t>0.35</w:t>
            </w:r>
          </w:p>
        </w:tc>
        <w:tc>
          <w:tcPr>
            <w:tcW w:w="1440" w:type="dxa"/>
          </w:tcPr>
          <w:p w14:paraId="11DC1546" w14:textId="0EFA3A37" w:rsidR="00C37821" w:rsidRPr="00C760E8" w:rsidRDefault="00C37821" w:rsidP="00C37821">
            <w:pPr>
              <w:spacing w:before="20" w:after="20"/>
              <w:jc w:val="center"/>
              <w:rPr>
                <w:sz w:val="20"/>
              </w:rPr>
            </w:pPr>
            <w:r w:rsidRPr="00C760E8">
              <w:rPr>
                <w:sz w:val="20"/>
              </w:rPr>
              <w:t>850</w:t>
            </w:r>
          </w:p>
        </w:tc>
        <w:tc>
          <w:tcPr>
            <w:tcW w:w="2340" w:type="dxa"/>
          </w:tcPr>
          <w:p w14:paraId="4328D6B3" w14:textId="28962988" w:rsidR="00C37821" w:rsidRPr="00C760E8" w:rsidRDefault="00C37821" w:rsidP="00C37821">
            <w:pPr>
              <w:spacing w:before="20" w:after="20"/>
              <w:jc w:val="center"/>
              <w:rPr>
                <w:sz w:val="20"/>
              </w:rPr>
            </w:pPr>
            <w:r w:rsidRPr="00C760E8">
              <w:rPr>
                <w:sz w:val="20"/>
              </w:rPr>
              <w:t>800</w:t>
            </w:r>
          </w:p>
        </w:tc>
      </w:tr>
    </w:tbl>
    <w:p w14:paraId="4D7A4B57" w14:textId="77777777" w:rsidR="008163C8" w:rsidRPr="00A57E52" w:rsidRDefault="008163C8" w:rsidP="00204429">
      <w:pPr>
        <w:rPr>
          <w:szCs w:val="24"/>
        </w:rPr>
      </w:pPr>
    </w:p>
    <w:p w14:paraId="249DE5A1" w14:textId="77777777" w:rsidR="00160850" w:rsidRDefault="00160850" w:rsidP="00F402D9">
      <w:pPr>
        <w:rPr>
          <w:i/>
          <w:iCs/>
        </w:rPr>
      </w:pPr>
    </w:p>
    <w:p w14:paraId="601B9EA3" w14:textId="77777777" w:rsidR="00160850" w:rsidRDefault="00160850" w:rsidP="00F402D9">
      <w:pPr>
        <w:rPr>
          <w:i/>
          <w:iCs/>
        </w:rPr>
      </w:pPr>
    </w:p>
    <w:p w14:paraId="2EA6F1EE" w14:textId="77777777" w:rsidR="00160850" w:rsidRDefault="00160850" w:rsidP="00F402D9">
      <w:pPr>
        <w:rPr>
          <w:i/>
          <w:iCs/>
        </w:rPr>
      </w:pPr>
    </w:p>
    <w:p w14:paraId="78056ABC" w14:textId="77777777" w:rsidR="00160850" w:rsidRDefault="00160850" w:rsidP="00F402D9">
      <w:pPr>
        <w:rPr>
          <w:i/>
          <w:iCs/>
        </w:rPr>
      </w:pPr>
    </w:p>
    <w:p w14:paraId="72209C58" w14:textId="77777777" w:rsidR="00160850" w:rsidRDefault="00160850" w:rsidP="00F402D9">
      <w:pPr>
        <w:rPr>
          <w:i/>
          <w:iCs/>
        </w:rPr>
      </w:pPr>
    </w:p>
    <w:p w14:paraId="7444F5BF" w14:textId="77777777" w:rsidR="00160850" w:rsidRDefault="00160850" w:rsidP="00F402D9">
      <w:pPr>
        <w:rPr>
          <w:i/>
          <w:iCs/>
        </w:rPr>
      </w:pPr>
    </w:p>
    <w:p w14:paraId="5EA024E5" w14:textId="19A54496" w:rsidR="00204429" w:rsidRPr="00F402D9" w:rsidRDefault="00204429" w:rsidP="00F402D9">
      <w:pPr>
        <w:rPr>
          <w:i/>
          <w:iCs/>
        </w:rPr>
      </w:pPr>
      <w:r w:rsidRPr="00F402D9">
        <w:rPr>
          <w:i/>
          <w:iCs/>
        </w:rPr>
        <w:lastRenderedPageBreak/>
        <w:t>C.</w:t>
      </w:r>
      <w:r w:rsidR="00F53468">
        <w:rPr>
          <w:i/>
          <w:iCs/>
        </w:rPr>
        <w:t>5</w:t>
      </w:r>
      <w:r w:rsidRPr="00F402D9">
        <w:rPr>
          <w:i/>
          <w:iCs/>
        </w:rPr>
        <w:t>.4.2 Simplified Construction and Equivalent Material Properties</w:t>
      </w:r>
    </w:p>
    <w:p w14:paraId="2D4A8F6D" w14:textId="59906B9E" w:rsidR="00590379" w:rsidRDefault="00590379" w:rsidP="00204429">
      <w:pPr>
        <w:rPr>
          <w:szCs w:val="24"/>
        </w:rPr>
      </w:pPr>
    </w:p>
    <w:p w14:paraId="147D6CFC" w14:textId="77777777" w:rsidR="004F67F6" w:rsidRDefault="004F67F6" w:rsidP="00204429">
      <w:pPr>
        <w:rPr>
          <w:szCs w:val="24"/>
        </w:rPr>
      </w:pPr>
    </w:p>
    <w:p w14:paraId="08689ECF" w14:textId="058A84F5" w:rsidR="00FF7E9B" w:rsidRPr="00E86626" w:rsidRDefault="00FF7E9B" w:rsidP="009710E7">
      <w:pPr>
        <w:pStyle w:val="Caption"/>
        <w:rPr>
          <w:rFonts w:ascii="Times New Roman" w:hAnsi="Times New Roman"/>
          <w:b w:val="0"/>
          <w:bCs/>
          <w:sz w:val="22"/>
          <w:szCs w:val="22"/>
        </w:rPr>
      </w:pPr>
      <w:r w:rsidRPr="00E86626">
        <w:rPr>
          <w:rFonts w:ascii="Times New Roman" w:hAnsi="Times New Roman"/>
          <w:sz w:val="22"/>
          <w:szCs w:val="22"/>
        </w:rPr>
        <w:t xml:space="preserve">Table </w:t>
      </w:r>
      <w:r w:rsidR="008B52A0">
        <w:rPr>
          <w:rFonts w:ascii="Times New Roman" w:hAnsi="Times New Roman"/>
          <w:sz w:val="22"/>
          <w:szCs w:val="22"/>
        </w:rPr>
        <w:fldChar w:fldCharType="begin"/>
      </w:r>
      <w:r w:rsidR="008B52A0">
        <w:rPr>
          <w:rFonts w:ascii="Times New Roman" w:hAnsi="Times New Roman"/>
          <w:sz w:val="22"/>
          <w:szCs w:val="22"/>
        </w:rPr>
        <w:instrText xml:space="preserve"> SEQ Table \* ARABIC </w:instrText>
      </w:r>
      <w:r w:rsidR="008B52A0">
        <w:rPr>
          <w:rFonts w:ascii="Times New Roman" w:hAnsi="Times New Roman"/>
          <w:sz w:val="22"/>
          <w:szCs w:val="22"/>
        </w:rPr>
        <w:fldChar w:fldCharType="separate"/>
      </w:r>
      <w:r w:rsidR="0065389D">
        <w:rPr>
          <w:rFonts w:ascii="Times New Roman" w:hAnsi="Times New Roman"/>
          <w:noProof/>
          <w:sz w:val="22"/>
          <w:szCs w:val="22"/>
        </w:rPr>
        <w:t>13</w:t>
      </w:r>
      <w:r w:rsidR="008B52A0">
        <w:rPr>
          <w:rFonts w:ascii="Times New Roman" w:hAnsi="Times New Roman"/>
          <w:sz w:val="22"/>
          <w:szCs w:val="22"/>
        </w:rPr>
        <w:fldChar w:fldCharType="end"/>
      </w:r>
      <w:r w:rsidRPr="00E86626">
        <w:rPr>
          <w:rFonts w:ascii="Times New Roman" w:hAnsi="Times New Roman"/>
          <w:sz w:val="22"/>
          <w:szCs w:val="22"/>
        </w:rPr>
        <w:t xml:space="preserve"> </w:t>
      </w:r>
      <w:r w:rsidR="00CF3DE2" w:rsidRPr="008B52A0">
        <w:rPr>
          <w:rFonts w:ascii="Times New Roman" w:hAnsi="Times New Roman"/>
          <w:b w:val="0"/>
          <w:bCs/>
          <w:sz w:val="22"/>
          <w:szCs w:val="22"/>
        </w:rPr>
        <w:t>Blended Layer Property</w:t>
      </w:r>
      <w:r w:rsidR="00CF3DE2">
        <w:rPr>
          <w:rFonts w:ascii="Times New Roman" w:hAnsi="Times New Roman"/>
          <w:b w:val="0"/>
          <w:bCs/>
          <w:sz w:val="22"/>
          <w:szCs w:val="22"/>
        </w:rPr>
        <w:t>:</w:t>
      </w:r>
      <w:r w:rsidR="00CF3DE2">
        <w:rPr>
          <w:rFonts w:ascii="Times New Roman" w:hAnsi="Times New Roman"/>
          <w:sz w:val="22"/>
          <w:szCs w:val="22"/>
        </w:rPr>
        <w:t xml:space="preserve"> “</w:t>
      </w:r>
      <w:r w:rsidR="00CF3DE2">
        <w:rPr>
          <w:rFonts w:ascii="Times New Roman" w:hAnsi="Times New Roman"/>
          <w:b w:val="0"/>
          <w:sz w:val="22"/>
          <w:szCs w:val="22"/>
        </w:rPr>
        <w:t>Blended Glass/Air Gap/Glass”</w:t>
      </w:r>
    </w:p>
    <w:tbl>
      <w:tblPr>
        <w:tblW w:w="9540" w:type="dxa"/>
        <w:tblBorders>
          <w:insideH w:val="single" w:sz="4" w:space="0" w:color="auto"/>
          <w:insideV w:val="single" w:sz="4" w:space="0" w:color="auto"/>
        </w:tblBorders>
        <w:tblLayout w:type="fixed"/>
        <w:tblLook w:val="04A0" w:firstRow="1" w:lastRow="0" w:firstColumn="1" w:lastColumn="0" w:noHBand="0" w:noVBand="1"/>
      </w:tblPr>
      <w:tblGrid>
        <w:gridCol w:w="2430"/>
        <w:gridCol w:w="1080"/>
        <w:gridCol w:w="1170"/>
        <w:gridCol w:w="990"/>
        <w:gridCol w:w="1350"/>
        <w:gridCol w:w="1080"/>
        <w:gridCol w:w="1440"/>
      </w:tblGrid>
      <w:tr w:rsidR="00590379" w:rsidRPr="00C760E8" w14:paraId="53DE67BE" w14:textId="77777777" w:rsidTr="004C7EF9">
        <w:trPr>
          <w:trHeight w:val="632"/>
        </w:trPr>
        <w:tc>
          <w:tcPr>
            <w:tcW w:w="2430" w:type="dxa"/>
            <w:shd w:val="clear" w:color="auto" w:fill="auto"/>
            <w:noWrap/>
            <w:vAlign w:val="center"/>
            <w:hideMark/>
          </w:tcPr>
          <w:p w14:paraId="3BD0EDD7" w14:textId="2D80F437" w:rsidR="00590379" w:rsidRPr="00C760E8" w:rsidRDefault="006D5F86" w:rsidP="004C7EF9">
            <w:pPr>
              <w:jc w:val="center"/>
              <w:rPr>
                <w:b/>
                <w:bCs/>
                <w:sz w:val="20"/>
                <w:szCs w:val="16"/>
                <w:lang w:eastAsia="ko-KR"/>
              </w:rPr>
            </w:pPr>
            <w:r w:rsidRPr="00C760E8">
              <w:rPr>
                <w:b/>
                <w:bCs/>
                <w:sz w:val="20"/>
                <w:szCs w:val="16"/>
                <w:lang w:eastAsia="ko-KR"/>
              </w:rPr>
              <w:t xml:space="preserve">Window </w:t>
            </w:r>
            <w:r w:rsidR="00CE1B3F">
              <w:rPr>
                <w:b/>
                <w:bCs/>
                <w:sz w:val="20"/>
                <w:szCs w:val="16"/>
                <w:lang w:eastAsia="ko-KR"/>
              </w:rPr>
              <w:t>Blended Layer</w:t>
            </w:r>
          </w:p>
        </w:tc>
        <w:tc>
          <w:tcPr>
            <w:tcW w:w="1080" w:type="dxa"/>
            <w:shd w:val="clear" w:color="auto" w:fill="auto"/>
            <w:noWrap/>
            <w:vAlign w:val="center"/>
            <w:hideMark/>
          </w:tcPr>
          <w:p w14:paraId="59411E6E" w14:textId="77777777" w:rsidR="00590379" w:rsidRPr="00C760E8" w:rsidRDefault="00590379" w:rsidP="004C7EF9">
            <w:pPr>
              <w:jc w:val="center"/>
              <w:rPr>
                <w:sz w:val="20"/>
                <w:szCs w:val="16"/>
                <w:lang w:eastAsia="ko-KR"/>
              </w:rPr>
            </w:pPr>
            <w:r w:rsidRPr="00C760E8">
              <w:rPr>
                <w:sz w:val="20"/>
                <w:szCs w:val="16"/>
                <w:lang w:eastAsia="ko-KR"/>
              </w:rPr>
              <w:t>Area</w:t>
            </w:r>
          </w:p>
          <w:p w14:paraId="32394D2F" w14:textId="77777777" w:rsidR="00590379" w:rsidRPr="00C760E8" w:rsidRDefault="00590379" w:rsidP="004C7EF9">
            <w:pPr>
              <w:jc w:val="center"/>
              <w:rPr>
                <w:sz w:val="20"/>
                <w:szCs w:val="16"/>
                <w:lang w:eastAsia="ko-KR"/>
              </w:rPr>
            </w:pPr>
            <w:r w:rsidRPr="00C760E8">
              <w:rPr>
                <w:sz w:val="20"/>
                <w:szCs w:val="16"/>
                <w:lang w:eastAsia="ko-KR"/>
              </w:rPr>
              <w:t>[m</w:t>
            </w:r>
            <w:r w:rsidRPr="00C760E8">
              <w:rPr>
                <w:sz w:val="20"/>
                <w:szCs w:val="16"/>
                <w:vertAlign w:val="superscript"/>
                <w:lang w:eastAsia="ko-KR"/>
              </w:rPr>
              <w:t>2</w:t>
            </w:r>
            <w:r w:rsidRPr="00C760E8">
              <w:rPr>
                <w:sz w:val="20"/>
                <w:szCs w:val="16"/>
                <w:lang w:eastAsia="ko-KR"/>
              </w:rPr>
              <w:t>]</w:t>
            </w:r>
          </w:p>
        </w:tc>
        <w:tc>
          <w:tcPr>
            <w:tcW w:w="1170" w:type="dxa"/>
            <w:shd w:val="clear" w:color="auto" w:fill="auto"/>
            <w:noWrap/>
            <w:vAlign w:val="center"/>
            <w:hideMark/>
          </w:tcPr>
          <w:p w14:paraId="5B52DB24" w14:textId="77777777" w:rsidR="00590379" w:rsidRPr="00C760E8" w:rsidRDefault="00590379" w:rsidP="004C7EF9">
            <w:pPr>
              <w:jc w:val="center"/>
              <w:rPr>
                <w:sz w:val="20"/>
                <w:szCs w:val="16"/>
                <w:lang w:eastAsia="ko-KR"/>
              </w:rPr>
            </w:pPr>
            <w:r w:rsidRPr="00C760E8">
              <w:rPr>
                <w:sz w:val="20"/>
                <w:szCs w:val="16"/>
                <w:lang w:eastAsia="ko-KR"/>
              </w:rPr>
              <w:t>Thickness</w:t>
            </w:r>
          </w:p>
          <w:p w14:paraId="14ADD078" w14:textId="77777777" w:rsidR="00590379" w:rsidRPr="00C760E8" w:rsidRDefault="00590379" w:rsidP="004C7EF9">
            <w:pPr>
              <w:jc w:val="center"/>
              <w:rPr>
                <w:sz w:val="20"/>
                <w:szCs w:val="16"/>
                <w:lang w:eastAsia="ko-KR"/>
              </w:rPr>
            </w:pPr>
            <w:r w:rsidRPr="00C760E8">
              <w:rPr>
                <w:sz w:val="20"/>
                <w:szCs w:val="16"/>
                <w:lang w:eastAsia="ko-KR"/>
              </w:rPr>
              <w:t>[m]</w:t>
            </w:r>
          </w:p>
        </w:tc>
        <w:tc>
          <w:tcPr>
            <w:tcW w:w="990" w:type="dxa"/>
            <w:shd w:val="clear" w:color="auto" w:fill="auto"/>
            <w:noWrap/>
            <w:vAlign w:val="center"/>
            <w:hideMark/>
          </w:tcPr>
          <w:p w14:paraId="6B233DA5" w14:textId="77777777" w:rsidR="00590379" w:rsidRPr="00C760E8" w:rsidRDefault="00590379" w:rsidP="004C7EF9">
            <w:pPr>
              <w:jc w:val="center"/>
              <w:rPr>
                <w:sz w:val="20"/>
                <w:szCs w:val="16"/>
                <w:lang w:eastAsia="ko-KR"/>
              </w:rPr>
            </w:pPr>
            <w:r w:rsidRPr="00C760E8">
              <w:rPr>
                <w:sz w:val="20"/>
                <w:szCs w:val="16"/>
                <w:lang w:eastAsia="ko-KR"/>
              </w:rPr>
              <w:t>Volume</w:t>
            </w:r>
          </w:p>
          <w:p w14:paraId="4200C9AB" w14:textId="77777777" w:rsidR="00590379" w:rsidRPr="00C760E8" w:rsidRDefault="00590379" w:rsidP="004C7EF9">
            <w:pPr>
              <w:jc w:val="center"/>
              <w:rPr>
                <w:sz w:val="20"/>
                <w:szCs w:val="16"/>
                <w:lang w:eastAsia="ko-KR"/>
              </w:rPr>
            </w:pPr>
            <w:r w:rsidRPr="00C760E8">
              <w:rPr>
                <w:sz w:val="20"/>
                <w:szCs w:val="16"/>
                <w:lang w:eastAsia="ko-KR"/>
              </w:rPr>
              <w:t>[m</w:t>
            </w:r>
            <w:r w:rsidRPr="00C760E8">
              <w:rPr>
                <w:sz w:val="20"/>
                <w:szCs w:val="16"/>
                <w:vertAlign w:val="superscript"/>
                <w:lang w:eastAsia="ko-KR"/>
              </w:rPr>
              <w:t>3</w:t>
            </w:r>
            <w:r w:rsidRPr="00C760E8">
              <w:rPr>
                <w:sz w:val="20"/>
                <w:szCs w:val="16"/>
                <w:lang w:eastAsia="ko-KR"/>
              </w:rPr>
              <w:t>]</w:t>
            </w:r>
          </w:p>
        </w:tc>
        <w:tc>
          <w:tcPr>
            <w:tcW w:w="1350" w:type="dxa"/>
            <w:shd w:val="clear" w:color="auto" w:fill="auto"/>
            <w:noWrap/>
            <w:vAlign w:val="center"/>
            <w:hideMark/>
          </w:tcPr>
          <w:p w14:paraId="33458029" w14:textId="77777777" w:rsidR="00590379" w:rsidRPr="00C760E8" w:rsidRDefault="00590379" w:rsidP="004C7EF9">
            <w:pPr>
              <w:jc w:val="center"/>
              <w:rPr>
                <w:sz w:val="20"/>
                <w:szCs w:val="16"/>
                <w:lang w:eastAsia="ko-KR"/>
              </w:rPr>
            </w:pPr>
            <w:r w:rsidRPr="00C760E8">
              <w:rPr>
                <w:sz w:val="20"/>
                <w:szCs w:val="16"/>
                <w:lang w:eastAsia="ko-KR"/>
              </w:rPr>
              <w:t>Conductivity</w:t>
            </w:r>
          </w:p>
          <w:p w14:paraId="0C5272F9" w14:textId="77777777" w:rsidR="00590379" w:rsidRPr="00C760E8" w:rsidRDefault="00590379" w:rsidP="004C7EF9">
            <w:pPr>
              <w:jc w:val="center"/>
              <w:rPr>
                <w:sz w:val="20"/>
                <w:szCs w:val="16"/>
                <w:lang w:eastAsia="ko-KR"/>
              </w:rPr>
            </w:pPr>
            <w:r w:rsidRPr="00C760E8">
              <w:rPr>
                <w:sz w:val="20"/>
                <w:szCs w:val="16"/>
                <w:lang w:eastAsia="ko-KR"/>
              </w:rPr>
              <w:t>[W/mK]</w:t>
            </w:r>
          </w:p>
        </w:tc>
        <w:tc>
          <w:tcPr>
            <w:tcW w:w="1080" w:type="dxa"/>
            <w:shd w:val="clear" w:color="auto" w:fill="auto"/>
            <w:noWrap/>
            <w:vAlign w:val="center"/>
            <w:hideMark/>
          </w:tcPr>
          <w:p w14:paraId="52117846" w14:textId="77777777" w:rsidR="00590379" w:rsidRPr="00C760E8" w:rsidRDefault="00590379" w:rsidP="004C7EF9">
            <w:pPr>
              <w:jc w:val="center"/>
              <w:rPr>
                <w:sz w:val="20"/>
                <w:szCs w:val="16"/>
                <w:lang w:eastAsia="ko-KR"/>
              </w:rPr>
            </w:pPr>
            <w:r w:rsidRPr="00C760E8">
              <w:rPr>
                <w:sz w:val="20"/>
                <w:szCs w:val="16"/>
                <w:lang w:eastAsia="ko-KR"/>
              </w:rPr>
              <w:t>Density</w:t>
            </w:r>
          </w:p>
          <w:p w14:paraId="033FE9A7" w14:textId="77777777" w:rsidR="00590379" w:rsidRPr="00C760E8" w:rsidRDefault="00590379" w:rsidP="004C7EF9">
            <w:pPr>
              <w:jc w:val="center"/>
              <w:rPr>
                <w:sz w:val="20"/>
                <w:szCs w:val="16"/>
                <w:lang w:eastAsia="ko-KR"/>
              </w:rPr>
            </w:pPr>
            <w:r w:rsidRPr="00C760E8">
              <w:rPr>
                <w:sz w:val="20"/>
                <w:szCs w:val="16"/>
                <w:lang w:eastAsia="ko-KR"/>
              </w:rPr>
              <w:t>[kg/m</w:t>
            </w:r>
            <w:r w:rsidRPr="00C760E8">
              <w:rPr>
                <w:sz w:val="20"/>
                <w:szCs w:val="16"/>
                <w:vertAlign w:val="superscript"/>
                <w:lang w:eastAsia="ko-KR"/>
              </w:rPr>
              <w:t>3</w:t>
            </w:r>
            <w:r w:rsidRPr="00C760E8">
              <w:rPr>
                <w:sz w:val="20"/>
                <w:szCs w:val="16"/>
                <w:lang w:eastAsia="ko-KR"/>
              </w:rPr>
              <w:t>]</w:t>
            </w:r>
          </w:p>
        </w:tc>
        <w:tc>
          <w:tcPr>
            <w:tcW w:w="1440" w:type="dxa"/>
            <w:shd w:val="clear" w:color="auto" w:fill="auto"/>
            <w:noWrap/>
            <w:vAlign w:val="center"/>
            <w:hideMark/>
          </w:tcPr>
          <w:p w14:paraId="45F36570" w14:textId="77777777" w:rsidR="00590379" w:rsidRPr="00C760E8" w:rsidRDefault="00590379" w:rsidP="004C7EF9">
            <w:pPr>
              <w:jc w:val="center"/>
              <w:rPr>
                <w:sz w:val="20"/>
                <w:szCs w:val="16"/>
                <w:lang w:eastAsia="ko-KR"/>
              </w:rPr>
            </w:pPr>
            <w:r w:rsidRPr="00C760E8">
              <w:rPr>
                <w:sz w:val="20"/>
                <w:szCs w:val="16"/>
                <w:lang w:eastAsia="ko-KR"/>
              </w:rPr>
              <w:t>Specific Heat</w:t>
            </w:r>
          </w:p>
          <w:p w14:paraId="25875541" w14:textId="77777777" w:rsidR="00590379" w:rsidRPr="00C760E8" w:rsidRDefault="00590379" w:rsidP="004C7EF9">
            <w:pPr>
              <w:jc w:val="center"/>
              <w:rPr>
                <w:sz w:val="20"/>
                <w:szCs w:val="16"/>
                <w:lang w:eastAsia="ko-KR"/>
              </w:rPr>
            </w:pPr>
            <w:r w:rsidRPr="00C760E8">
              <w:rPr>
                <w:sz w:val="20"/>
                <w:szCs w:val="16"/>
                <w:lang w:eastAsia="ko-KR"/>
              </w:rPr>
              <w:t>[J/kgK]</w:t>
            </w:r>
          </w:p>
        </w:tc>
      </w:tr>
      <w:tr w:rsidR="006D5F86" w:rsidRPr="00C760E8" w14:paraId="75A9EE92" w14:textId="77777777" w:rsidTr="004C7EF9">
        <w:trPr>
          <w:trHeight w:val="255"/>
        </w:trPr>
        <w:tc>
          <w:tcPr>
            <w:tcW w:w="2430" w:type="dxa"/>
            <w:shd w:val="clear" w:color="auto" w:fill="auto"/>
            <w:noWrap/>
            <w:vAlign w:val="center"/>
            <w:hideMark/>
          </w:tcPr>
          <w:p w14:paraId="163EC8A8" w14:textId="7578114C" w:rsidR="006D5F86" w:rsidRPr="00C760E8" w:rsidRDefault="006D5F86" w:rsidP="006D5F86">
            <w:pPr>
              <w:jc w:val="center"/>
              <w:rPr>
                <w:sz w:val="20"/>
                <w:szCs w:val="16"/>
                <w:lang w:eastAsia="ko-KR"/>
              </w:rPr>
            </w:pPr>
            <w:r w:rsidRPr="00C760E8">
              <w:rPr>
                <w:sz w:val="20"/>
                <w:szCs w:val="16"/>
              </w:rPr>
              <w:t>Glass</w:t>
            </w:r>
          </w:p>
        </w:tc>
        <w:tc>
          <w:tcPr>
            <w:tcW w:w="1080" w:type="dxa"/>
            <w:shd w:val="clear" w:color="auto" w:fill="auto"/>
            <w:noWrap/>
            <w:vAlign w:val="center"/>
            <w:hideMark/>
          </w:tcPr>
          <w:p w14:paraId="01A48657" w14:textId="2FC1A83D" w:rsidR="006D5F86" w:rsidRPr="00C760E8" w:rsidRDefault="006D5F86" w:rsidP="006D5F86">
            <w:pPr>
              <w:jc w:val="center"/>
              <w:rPr>
                <w:sz w:val="20"/>
                <w:szCs w:val="16"/>
                <w:lang w:eastAsia="ko-KR"/>
              </w:rPr>
            </w:pPr>
            <w:r w:rsidRPr="00C760E8">
              <w:rPr>
                <w:sz w:val="20"/>
                <w:szCs w:val="16"/>
              </w:rPr>
              <w:t>0.990</w:t>
            </w:r>
          </w:p>
        </w:tc>
        <w:tc>
          <w:tcPr>
            <w:tcW w:w="1170" w:type="dxa"/>
            <w:shd w:val="clear" w:color="auto" w:fill="auto"/>
            <w:noWrap/>
            <w:vAlign w:val="center"/>
            <w:hideMark/>
          </w:tcPr>
          <w:p w14:paraId="1FC258A7" w14:textId="04F88981" w:rsidR="006D5F86" w:rsidRPr="00C760E8" w:rsidRDefault="006D5F86" w:rsidP="006D5F86">
            <w:pPr>
              <w:jc w:val="center"/>
              <w:rPr>
                <w:sz w:val="20"/>
                <w:szCs w:val="16"/>
                <w:lang w:eastAsia="ko-KR"/>
              </w:rPr>
            </w:pPr>
            <w:r w:rsidRPr="00C760E8">
              <w:rPr>
                <w:sz w:val="20"/>
                <w:szCs w:val="16"/>
              </w:rPr>
              <w:t>0.004</w:t>
            </w:r>
          </w:p>
        </w:tc>
        <w:tc>
          <w:tcPr>
            <w:tcW w:w="990" w:type="dxa"/>
            <w:shd w:val="clear" w:color="auto" w:fill="auto"/>
            <w:noWrap/>
            <w:vAlign w:val="center"/>
            <w:hideMark/>
          </w:tcPr>
          <w:p w14:paraId="7DCFB61D" w14:textId="53158A30" w:rsidR="006D5F86" w:rsidRPr="00C760E8" w:rsidRDefault="006D5F86" w:rsidP="006D5F86">
            <w:pPr>
              <w:jc w:val="center"/>
              <w:rPr>
                <w:sz w:val="20"/>
                <w:szCs w:val="16"/>
                <w:lang w:eastAsia="ko-KR"/>
              </w:rPr>
            </w:pPr>
            <w:r w:rsidRPr="00C760E8">
              <w:rPr>
                <w:sz w:val="20"/>
                <w:szCs w:val="16"/>
              </w:rPr>
              <w:t>0.004</w:t>
            </w:r>
          </w:p>
        </w:tc>
        <w:tc>
          <w:tcPr>
            <w:tcW w:w="1350" w:type="dxa"/>
            <w:shd w:val="clear" w:color="auto" w:fill="auto"/>
            <w:noWrap/>
            <w:vAlign w:val="center"/>
            <w:hideMark/>
          </w:tcPr>
          <w:p w14:paraId="248A6BC3" w14:textId="074DA61E" w:rsidR="006D5F86" w:rsidRPr="00C760E8" w:rsidRDefault="006D5F86" w:rsidP="006D5F86">
            <w:pPr>
              <w:jc w:val="center"/>
              <w:rPr>
                <w:sz w:val="20"/>
                <w:szCs w:val="16"/>
                <w:lang w:eastAsia="ko-KR"/>
              </w:rPr>
            </w:pPr>
            <w:r w:rsidRPr="00C760E8">
              <w:rPr>
                <w:sz w:val="20"/>
                <w:szCs w:val="16"/>
              </w:rPr>
              <w:t>1.150</w:t>
            </w:r>
          </w:p>
        </w:tc>
        <w:tc>
          <w:tcPr>
            <w:tcW w:w="1080" w:type="dxa"/>
            <w:shd w:val="clear" w:color="auto" w:fill="auto"/>
            <w:noWrap/>
            <w:vAlign w:val="center"/>
            <w:hideMark/>
          </w:tcPr>
          <w:p w14:paraId="6D54E563" w14:textId="268A9979" w:rsidR="006D5F86" w:rsidRPr="00C760E8" w:rsidRDefault="006D5F86" w:rsidP="006D5F86">
            <w:pPr>
              <w:jc w:val="center"/>
              <w:rPr>
                <w:sz w:val="20"/>
                <w:szCs w:val="16"/>
                <w:lang w:eastAsia="ko-KR"/>
              </w:rPr>
            </w:pPr>
            <w:r w:rsidRPr="00C760E8">
              <w:rPr>
                <w:sz w:val="20"/>
                <w:szCs w:val="16"/>
              </w:rPr>
              <w:t>2700</w:t>
            </w:r>
          </w:p>
        </w:tc>
        <w:tc>
          <w:tcPr>
            <w:tcW w:w="1440" w:type="dxa"/>
            <w:shd w:val="clear" w:color="auto" w:fill="auto"/>
            <w:noWrap/>
            <w:vAlign w:val="center"/>
            <w:hideMark/>
          </w:tcPr>
          <w:p w14:paraId="6CF10717" w14:textId="46CFA952" w:rsidR="006D5F86" w:rsidRPr="00C760E8" w:rsidRDefault="006D5F86" w:rsidP="006D5F86">
            <w:pPr>
              <w:jc w:val="center"/>
              <w:rPr>
                <w:sz w:val="20"/>
                <w:szCs w:val="16"/>
                <w:lang w:eastAsia="ko-KR"/>
              </w:rPr>
            </w:pPr>
            <w:r w:rsidRPr="00C760E8">
              <w:rPr>
                <w:sz w:val="20"/>
                <w:szCs w:val="16"/>
              </w:rPr>
              <w:t>750</w:t>
            </w:r>
          </w:p>
        </w:tc>
      </w:tr>
      <w:tr w:rsidR="006D5F86" w:rsidRPr="00C760E8" w14:paraId="14781913" w14:textId="77777777" w:rsidTr="004C7EF9">
        <w:trPr>
          <w:trHeight w:val="255"/>
        </w:trPr>
        <w:tc>
          <w:tcPr>
            <w:tcW w:w="2430" w:type="dxa"/>
            <w:shd w:val="clear" w:color="auto" w:fill="auto"/>
            <w:noWrap/>
            <w:vAlign w:val="center"/>
            <w:hideMark/>
          </w:tcPr>
          <w:p w14:paraId="13324290" w14:textId="30EFBBA4" w:rsidR="006D5F86" w:rsidRPr="00C760E8" w:rsidRDefault="006D5F86" w:rsidP="006D5F86">
            <w:pPr>
              <w:jc w:val="center"/>
              <w:rPr>
                <w:sz w:val="20"/>
                <w:szCs w:val="16"/>
                <w:lang w:eastAsia="ko-KR"/>
              </w:rPr>
            </w:pPr>
            <w:r w:rsidRPr="00C760E8">
              <w:rPr>
                <w:sz w:val="20"/>
                <w:szCs w:val="16"/>
              </w:rPr>
              <w:t>Air Gap</w:t>
            </w:r>
          </w:p>
        </w:tc>
        <w:tc>
          <w:tcPr>
            <w:tcW w:w="1080" w:type="dxa"/>
            <w:shd w:val="clear" w:color="auto" w:fill="auto"/>
            <w:noWrap/>
            <w:vAlign w:val="center"/>
            <w:hideMark/>
          </w:tcPr>
          <w:p w14:paraId="0A305AF8" w14:textId="6A0914FD" w:rsidR="006D5F86" w:rsidRPr="00C760E8" w:rsidRDefault="006D5F86" w:rsidP="006D5F86">
            <w:pPr>
              <w:jc w:val="center"/>
              <w:rPr>
                <w:sz w:val="20"/>
                <w:szCs w:val="16"/>
                <w:lang w:eastAsia="ko-KR"/>
              </w:rPr>
            </w:pPr>
            <w:r w:rsidRPr="00C760E8">
              <w:rPr>
                <w:sz w:val="20"/>
                <w:szCs w:val="16"/>
              </w:rPr>
              <w:t>0.990</w:t>
            </w:r>
          </w:p>
        </w:tc>
        <w:tc>
          <w:tcPr>
            <w:tcW w:w="1170" w:type="dxa"/>
            <w:shd w:val="clear" w:color="auto" w:fill="auto"/>
            <w:noWrap/>
            <w:vAlign w:val="center"/>
            <w:hideMark/>
          </w:tcPr>
          <w:p w14:paraId="7C1E8899" w14:textId="6AE92EF3" w:rsidR="006D5F86" w:rsidRPr="00C760E8" w:rsidRDefault="006D5F86" w:rsidP="006D5F86">
            <w:pPr>
              <w:jc w:val="center"/>
              <w:rPr>
                <w:sz w:val="20"/>
                <w:szCs w:val="16"/>
                <w:lang w:eastAsia="ko-KR"/>
              </w:rPr>
            </w:pPr>
            <w:r w:rsidRPr="00C760E8">
              <w:rPr>
                <w:sz w:val="20"/>
                <w:szCs w:val="16"/>
              </w:rPr>
              <w:t>0.012</w:t>
            </w:r>
          </w:p>
        </w:tc>
        <w:tc>
          <w:tcPr>
            <w:tcW w:w="990" w:type="dxa"/>
            <w:shd w:val="clear" w:color="auto" w:fill="auto"/>
            <w:noWrap/>
            <w:vAlign w:val="center"/>
            <w:hideMark/>
          </w:tcPr>
          <w:p w14:paraId="3A6B51BD" w14:textId="37731320" w:rsidR="006D5F86" w:rsidRPr="00C760E8" w:rsidRDefault="006D5F86" w:rsidP="006D5F86">
            <w:pPr>
              <w:jc w:val="center"/>
              <w:rPr>
                <w:sz w:val="20"/>
                <w:szCs w:val="16"/>
                <w:lang w:eastAsia="ko-KR"/>
              </w:rPr>
            </w:pPr>
            <w:r w:rsidRPr="00C760E8">
              <w:rPr>
                <w:sz w:val="20"/>
                <w:szCs w:val="16"/>
              </w:rPr>
              <w:t>0.012</w:t>
            </w:r>
          </w:p>
        </w:tc>
        <w:tc>
          <w:tcPr>
            <w:tcW w:w="1350" w:type="dxa"/>
            <w:shd w:val="clear" w:color="auto" w:fill="auto"/>
            <w:noWrap/>
            <w:vAlign w:val="center"/>
            <w:hideMark/>
          </w:tcPr>
          <w:p w14:paraId="422B98C0" w14:textId="3C019069" w:rsidR="006D5F86" w:rsidRPr="00C760E8" w:rsidRDefault="006D5F86" w:rsidP="006D5F86">
            <w:pPr>
              <w:jc w:val="center"/>
              <w:rPr>
                <w:sz w:val="20"/>
                <w:szCs w:val="16"/>
                <w:lang w:eastAsia="ko-KR"/>
              </w:rPr>
            </w:pPr>
            <w:r w:rsidRPr="00C760E8">
              <w:rPr>
                <w:sz w:val="20"/>
                <w:szCs w:val="16"/>
              </w:rPr>
              <w:t>0.078</w:t>
            </w:r>
          </w:p>
        </w:tc>
        <w:tc>
          <w:tcPr>
            <w:tcW w:w="1080" w:type="dxa"/>
            <w:shd w:val="clear" w:color="auto" w:fill="auto"/>
            <w:noWrap/>
            <w:vAlign w:val="center"/>
            <w:hideMark/>
          </w:tcPr>
          <w:p w14:paraId="1D8FD678" w14:textId="33F04C90" w:rsidR="006D5F86" w:rsidRPr="00C760E8" w:rsidRDefault="006D5F86" w:rsidP="006D5F86">
            <w:pPr>
              <w:jc w:val="center"/>
              <w:rPr>
                <w:sz w:val="20"/>
                <w:szCs w:val="16"/>
                <w:lang w:eastAsia="ko-KR"/>
              </w:rPr>
            </w:pPr>
            <w:r w:rsidRPr="00C760E8">
              <w:rPr>
                <w:sz w:val="20"/>
                <w:szCs w:val="16"/>
              </w:rPr>
              <w:t>1.2</w:t>
            </w:r>
          </w:p>
        </w:tc>
        <w:tc>
          <w:tcPr>
            <w:tcW w:w="1440" w:type="dxa"/>
            <w:shd w:val="clear" w:color="auto" w:fill="auto"/>
            <w:noWrap/>
            <w:vAlign w:val="center"/>
            <w:hideMark/>
          </w:tcPr>
          <w:p w14:paraId="32236F78" w14:textId="596710CE" w:rsidR="006D5F86" w:rsidRPr="00C760E8" w:rsidRDefault="006D5F86" w:rsidP="006D5F86">
            <w:pPr>
              <w:jc w:val="center"/>
              <w:rPr>
                <w:sz w:val="20"/>
                <w:szCs w:val="16"/>
                <w:lang w:eastAsia="ko-KR"/>
              </w:rPr>
            </w:pPr>
            <w:r w:rsidRPr="00C760E8">
              <w:rPr>
                <w:sz w:val="20"/>
                <w:szCs w:val="16"/>
              </w:rPr>
              <w:t>1000</w:t>
            </w:r>
          </w:p>
        </w:tc>
      </w:tr>
      <w:tr w:rsidR="006D5F86" w:rsidRPr="00C760E8" w14:paraId="33857616" w14:textId="77777777" w:rsidTr="004C7EF9">
        <w:trPr>
          <w:trHeight w:val="255"/>
        </w:trPr>
        <w:tc>
          <w:tcPr>
            <w:tcW w:w="2430" w:type="dxa"/>
            <w:shd w:val="clear" w:color="auto" w:fill="auto"/>
            <w:noWrap/>
            <w:vAlign w:val="center"/>
            <w:hideMark/>
          </w:tcPr>
          <w:p w14:paraId="5E66B682" w14:textId="2F5C2ECC" w:rsidR="006D5F86" w:rsidRPr="00C760E8" w:rsidRDefault="006D5F86" w:rsidP="006D5F86">
            <w:pPr>
              <w:jc w:val="center"/>
              <w:rPr>
                <w:sz w:val="20"/>
                <w:szCs w:val="16"/>
                <w:lang w:eastAsia="ko-KR"/>
              </w:rPr>
            </w:pPr>
            <w:r w:rsidRPr="00C760E8">
              <w:rPr>
                <w:sz w:val="20"/>
                <w:szCs w:val="16"/>
              </w:rPr>
              <w:t>Glass</w:t>
            </w:r>
          </w:p>
        </w:tc>
        <w:tc>
          <w:tcPr>
            <w:tcW w:w="1080" w:type="dxa"/>
            <w:shd w:val="clear" w:color="auto" w:fill="auto"/>
            <w:noWrap/>
            <w:vAlign w:val="center"/>
            <w:hideMark/>
          </w:tcPr>
          <w:p w14:paraId="25747371" w14:textId="6517BEEB" w:rsidR="006D5F86" w:rsidRPr="00C760E8" w:rsidRDefault="006D5F86" w:rsidP="006D5F86">
            <w:pPr>
              <w:jc w:val="center"/>
              <w:rPr>
                <w:sz w:val="20"/>
                <w:szCs w:val="16"/>
                <w:lang w:eastAsia="ko-KR"/>
              </w:rPr>
            </w:pPr>
            <w:r w:rsidRPr="00C760E8">
              <w:rPr>
                <w:sz w:val="20"/>
                <w:szCs w:val="16"/>
              </w:rPr>
              <w:t>0.990</w:t>
            </w:r>
          </w:p>
        </w:tc>
        <w:tc>
          <w:tcPr>
            <w:tcW w:w="1170" w:type="dxa"/>
            <w:shd w:val="clear" w:color="auto" w:fill="auto"/>
            <w:noWrap/>
            <w:vAlign w:val="center"/>
            <w:hideMark/>
          </w:tcPr>
          <w:p w14:paraId="7F7D8433" w14:textId="49E3C2CB" w:rsidR="006D5F86" w:rsidRPr="00C760E8" w:rsidRDefault="006D5F86" w:rsidP="006D5F86">
            <w:pPr>
              <w:jc w:val="center"/>
              <w:rPr>
                <w:sz w:val="20"/>
                <w:szCs w:val="16"/>
                <w:lang w:eastAsia="ko-KR"/>
              </w:rPr>
            </w:pPr>
            <w:r w:rsidRPr="00C760E8">
              <w:rPr>
                <w:sz w:val="20"/>
                <w:szCs w:val="16"/>
              </w:rPr>
              <w:t>0.004</w:t>
            </w:r>
          </w:p>
        </w:tc>
        <w:tc>
          <w:tcPr>
            <w:tcW w:w="990" w:type="dxa"/>
            <w:shd w:val="clear" w:color="auto" w:fill="auto"/>
            <w:noWrap/>
            <w:vAlign w:val="center"/>
            <w:hideMark/>
          </w:tcPr>
          <w:p w14:paraId="0D4583AE" w14:textId="4F1B042C" w:rsidR="006D5F86" w:rsidRPr="00C760E8" w:rsidRDefault="006D5F86" w:rsidP="006D5F86">
            <w:pPr>
              <w:jc w:val="center"/>
              <w:rPr>
                <w:sz w:val="20"/>
                <w:szCs w:val="16"/>
                <w:lang w:eastAsia="ko-KR"/>
              </w:rPr>
            </w:pPr>
            <w:r w:rsidRPr="00C760E8">
              <w:rPr>
                <w:sz w:val="20"/>
                <w:szCs w:val="16"/>
              </w:rPr>
              <w:t>0.004</w:t>
            </w:r>
          </w:p>
        </w:tc>
        <w:tc>
          <w:tcPr>
            <w:tcW w:w="1350" w:type="dxa"/>
            <w:shd w:val="clear" w:color="auto" w:fill="auto"/>
            <w:noWrap/>
            <w:vAlign w:val="center"/>
            <w:hideMark/>
          </w:tcPr>
          <w:p w14:paraId="3ED95419" w14:textId="5D5ACAC3" w:rsidR="006D5F86" w:rsidRPr="00C760E8" w:rsidRDefault="006D5F86" w:rsidP="006D5F86">
            <w:pPr>
              <w:jc w:val="center"/>
              <w:rPr>
                <w:sz w:val="20"/>
                <w:szCs w:val="16"/>
                <w:lang w:eastAsia="ko-KR"/>
              </w:rPr>
            </w:pPr>
            <w:r w:rsidRPr="00C760E8">
              <w:rPr>
                <w:sz w:val="20"/>
                <w:szCs w:val="16"/>
              </w:rPr>
              <w:t>1.150</w:t>
            </w:r>
          </w:p>
        </w:tc>
        <w:tc>
          <w:tcPr>
            <w:tcW w:w="1080" w:type="dxa"/>
            <w:shd w:val="clear" w:color="auto" w:fill="auto"/>
            <w:noWrap/>
            <w:vAlign w:val="center"/>
            <w:hideMark/>
          </w:tcPr>
          <w:p w14:paraId="327C0B2A" w14:textId="588F075A" w:rsidR="006D5F86" w:rsidRPr="00C760E8" w:rsidRDefault="006D5F86" w:rsidP="006D5F86">
            <w:pPr>
              <w:jc w:val="center"/>
              <w:rPr>
                <w:sz w:val="20"/>
                <w:szCs w:val="16"/>
                <w:lang w:eastAsia="ko-KR"/>
              </w:rPr>
            </w:pPr>
            <w:r w:rsidRPr="00C760E8">
              <w:rPr>
                <w:sz w:val="20"/>
                <w:szCs w:val="16"/>
              </w:rPr>
              <w:t>2700</w:t>
            </w:r>
          </w:p>
        </w:tc>
        <w:tc>
          <w:tcPr>
            <w:tcW w:w="1440" w:type="dxa"/>
            <w:shd w:val="clear" w:color="auto" w:fill="auto"/>
            <w:noWrap/>
            <w:vAlign w:val="center"/>
            <w:hideMark/>
          </w:tcPr>
          <w:p w14:paraId="5BC51A0E" w14:textId="391B91D8" w:rsidR="006D5F86" w:rsidRPr="00C760E8" w:rsidRDefault="006D5F86" w:rsidP="006D5F86">
            <w:pPr>
              <w:jc w:val="center"/>
              <w:rPr>
                <w:sz w:val="20"/>
                <w:szCs w:val="16"/>
                <w:lang w:eastAsia="ko-KR"/>
              </w:rPr>
            </w:pPr>
            <w:r w:rsidRPr="00C760E8">
              <w:rPr>
                <w:sz w:val="20"/>
                <w:szCs w:val="16"/>
              </w:rPr>
              <w:t>750</w:t>
            </w:r>
          </w:p>
        </w:tc>
      </w:tr>
      <w:tr w:rsidR="00310200" w:rsidRPr="00C760E8" w14:paraId="7695C540" w14:textId="77777777" w:rsidTr="004C7EF9">
        <w:trPr>
          <w:trHeight w:val="255"/>
        </w:trPr>
        <w:tc>
          <w:tcPr>
            <w:tcW w:w="2430" w:type="dxa"/>
            <w:shd w:val="clear" w:color="auto" w:fill="auto"/>
            <w:noWrap/>
            <w:vAlign w:val="center"/>
            <w:hideMark/>
          </w:tcPr>
          <w:p w14:paraId="220FEC28" w14:textId="0E296BAA" w:rsidR="00310200" w:rsidRPr="00C760E8" w:rsidRDefault="00310200" w:rsidP="00310200">
            <w:pPr>
              <w:jc w:val="center"/>
              <w:rPr>
                <w:b/>
                <w:bCs/>
                <w:sz w:val="20"/>
                <w:szCs w:val="16"/>
                <w:lang w:eastAsia="ko-KR"/>
              </w:rPr>
            </w:pPr>
            <w:r w:rsidRPr="00C760E8">
              <w:rPr>
                <w:b/>
                <w:bCs/>
                <w:sz w:val="20"/>
                <w:szCs w:val="16"/>
              </w:rPr>
              <w:t>Blended</w:t>
            </w:r>
          </w:p>
        </w:tc>
        <w:tc>
          <w:tcPr>
            <w:tcW w:w="1080" w:type="dxa"/>
            <w:shd w:val="clear" w:color="auto" w:fill="auto"/>
            <w:noWrap/>
            <w:vAlign w:val="center"/>
            <w:hideMark/>
          </w:tcPr>
          <w:p w14:paraId="57E37CEB" w14:textId="5AE5E7B2" w:rsidR="00310200" w:rsidRPr="00310200" w:rsidRDefault="00310200" w:rsidP="00310200">
            <w:pPr>
              <w:jc w:val="center"/>
              <w:rPr>
                <w:b/>
                <w:bCs/>
                <w:sz w:val="20"/>
                <w:szCs w:val="16"/>
              </w:rPr>
            </w:pPr>
            <w:r w:rsidRPr="00310200">
              <w:rPr>
                <w:b/>
                <w:bCs/>
                <w:sz w:val="20"/>
                <w:szCs w:val="16"/>
              </w:rPr>
              <w:t>0.990</w:t>
            </w:r>
          </w:p>
        </w:tc>
        <w:tc>
          <w:tcPr>
            <w:tcW w:w="1170" w:type="dxa"/>
            <w:shd w:val="clear" w:color="auto" w:fill="auto"/>
            <w:noWrap/>
            <w:vAlign w:val="center"/>
            <w:hideMark/>
          </w:tcPr>
          <w:p w14:paraId="4D3C1AA9" w14:textId="16A183AE" w:rsidR="00310200" w:rsidRPr="00310200" w:rsidRDefault="00310200" w:rsidP="00310200">
            <w:pPr>
              <w:jc w:val="center"/>
              <w:rPr>
                <w:b/>
                <w:bCs/>
                <w:sz w:val="20"/>
                <w:szCs w:val="16"/>
              </w:rPr>
            </w:pPr>
            <w:r w:rsidRPr="00310200">
              <w:rPr>
                <w:b/>
                <w:bCs/>
                <w:sz w:val="20"/>
                <w:szCs w:val="16"/>
              </w:rPr>
              <w:t>0.020</w:t>
            </w:r>
          </w:p>
        </w:tc>
        <w:tc>
          <w:tcPr>
            <w:tcW w:w="990" w:type="dxa"/>
            <w:shd w:val="clear" w:color="auto" w:fill="auto"/>
            <w:noWrap/>
            <w:vAlign w:val="center"/>
            <w:hideMark/>
          </w:tcPr>
          <w:p w14:paraId="15D7B6B0" w14:textId="35222CD4" w:rsidR="00310200" w:rsidRPr="00310200" w:rsidRDefault="00310200" w:rsidP="00310200">
            <w:pPr>
              <w:jc w:val="center"/>
              <w:rPr>
                <w:b/>
                <w:bCs/>
                <w:sz w:val="20"/>
                <w:szCs w:val="16"/>
              </w:rPr>
            </w:pPr>
            <w:r w:rsidRPr="00310200">
              <w:rPr>
                <w:b/>
                <w:bCs/>
                <w:sz w:val="20"/>
                <w:szCs w:val="16"/>
              </w:rPr>
              <w:t xml:space="preserve">0.020 </w:t>
            </w:r>
          </w:p>
        </w:tc>
        <w:tc>
          <w:tcPr>
            <w:tcW w:w="1350" w:type="dxa"/>
            <w:shd w:val="clear" w:color="auto" w:fill="auto"/>
            <w:noWrap/>
            <w:vAlign w:val="center"/>
            <w:hideMark/>
          </w:tcPr>
          <w:p w14:paraId="0F8849FE" w14:textId="100BD776" w:rsidR="00310200" w:rsidRPr="00310200" w:rsidRDefault="00310200" w:rsidP="00310200">
            <w:pPr>
              <w:jc w:val="center"/>
              <w:rPr>
                <w:b/>
                <w:bCs/>
                <w:sz w:val="20"/>
                <w:szCs w:val="16"/>
              </w:rPr>
            </w:pPr>
            <w:r w:rsidRPr="00310200">
              <w:rPr>
                <w:b/>
                <w:bCs/>
                <w:sz w:val="20"/>
                <w:szCs w:val="16"/>
              </w:rPr>
              <w:t>0.124</w:t>
            </w:r>
          </w:p>
        </w:tc>
        <w:tc>
          <w:tcPr>
            <w:tcW w:w="1080" w:type="dxa"/>
            <w:shd w:val="clear" w:color="auto" w:fill="auto"/>
            <w:noWrap/>
            <w:vAlign w:val="center"/>
            <w:hideMark/>
          </w:tcPr>
          <w:p w14:paraId="7A8B56C2" w14:textId="4306A01D" w:rsidR="00310200" w:rsidRPr="00310200" w:rsidRDefault="00310200" w:rsidP="00310200">
            <w:pPr>
              <w:jc w:val="center"/>
              <w:rPr>
                <w:b/>
                <w:bCs/>
                <w:sz w:val="20"/>
                <w:szCs w:val="16"/>
              </w:rPr>
            </w:pPr>
            <w:r w:rsidRPr="00310200">
              <w:rPr>
                <w:b/>
                <w:bCs/>
                <w:sz w:val="20"/>
                <w:szCs w:val="16"/>
              </w:rPr>
              <w:t>1081</w:t>
            </w:r>
          </w:p>
        </w:tc>
        <w:tc>
          <w:tcPr>
            <w:tcW w:w="1440" w:type="dxa"/>
            <w:shd w:val="clear" w:color="auto" w:fill="auto"/>
            <w:noWrap/>
            <w:vAlign w:val="center"/>
            <w:hideMark/>
          </w:tcPr>
          <w:p w14:paraId="4E8C473D" w14:textId="601495D3" w:rsidR="00310200" w:rsidRPr="00310200" w:rsidRDefault="00310200" w:rsidP="00310200">
            <w:pPr>
              <w:jc w:val="center"/>
              <w:rPr>
                <w:b/>
                <w:bCs/>
                <w:sz w:val="20"/>
                <w:szCs w:val="16"/>
              </w:rPr>
            </w:pPr>
            <w:r w:rsidRPr="00310200">
              <w:rPr>
                <w:b/>
                <w:bCs/>
                <w:sz w:val="20"/>
                <w:szCs w:val="16"/>
              </w:rPr>
              <w:t>900</w:t>
            </w:r>
          </w:p>
        </w:tc>
      </w:tr>
    </w:tbl>
    <w:p w14:paraId="20F37083" w14:textId="08B86BC5" w:rsidR="00176317" w:rsidRDefault="00176317" w:rsidP="00204429">
      <w:pPr>
        <w:rPr>
          <w:szCs w:val="24"/>
        </w:rPr>
      </w:pPr>
    </w:p>
    <w:p w14:paraId="2BFA26B8" w14:textId="3A0C4C69" w:rsidR="00FF7E9B" w:rsidRPr="00E218EA" w:rsidRDefault="00FF7E9B" w:rsidP="00F048A8">
      <w:pPr>
        <w:pStyle w:val="Caption"/>
        <w:rPr>
          <w:rFonts w:ascii="Times New Roman" w:hAnsi="Times New Roman"/>
          <w:b w:val="0"/>
          <w:bCs/>
          <w:sz w:val="22"/>
          <w:szCs w:val="22"/>
        </w:rPr>
      </w:pPr>
      <w:r w:rsidRPr="00E218EA">
        <w:rPr>
          <w:rFonts w:ascii="Times New Roman" w:hAnsi="Times New Roman"/>
          <w:sz w:val="22"/>
          <w:szCs w:val="22"/>
        </w:rPr>
        <w:t xml:space="preserve">Table </w:t>
      </w:r>
      <w:r w:rsidR="008B52A0">
        <w:rPr>
          <w:rFonts w:ascii="Times New Roman" w:hAnsi="Times New Roman"/>
          <w:sz w:val="22"/>
          <w:szCs w:val="22"/>
        </w:rPr>
        <w:fldChar w:fldCharType="begin"/>
      </w:r>
      <w:r w:rsidR="008B52A0">
        <w:rPr>
          <w:rFonts w:ascii="Times New Roman" w:hAnsi="Times New Roman"/>
          <w:sz w:val="22"/>
          <w:szCs w:val="22"/>
        </w:rPr>
        <w:instrText xml:space="preserve"> SEQ Table \* ARABIC </w:instrText>
      </w:r>
      <w:r w:rsidR="008B52A0">
        <w:rPr>
          <w:rFonts w:ascii="Times New Roman" w:hAnsi="Times New Roman"/>
          <w:sz w:val="22"/>
          <w:szCs w:val="22"/>
        </w:rPr>
        <w:fldChar w:fldCharType="separate"/>
      </w:r>
      <w:r w:rsidR="0065389D">
        <w:rPr>
          <w:rFonts w:ascii="Times New Roman" w:hAnsi="Times New Roman"/>
          <w:noProof/>
          <w:sz w:val="22"/>
          <w:szCs w:val="22"/>
        </w:rPr>
        <w:t>14</w:t>
      </w:r>
      <w:r w:rsidR="008B52A0">
        <w:rPr>
          <w:rFonts w:ascii="Times New Roman" w:hAnsi="Times New Roman"/>
          <w:sz w:val="22"/>
          <w:szCs w:val="22"/>
        </w:rPr>
        <w:fldChar w:fldCharType="end"/>
      </w:r>
      <w:r w:rsidRPr="00E218EA">
        <w:rPr>
          <w:rFonts w:ascii="Times New Roman" w:hAnsi="Times New Roman"/>
          <w:sz w:val="22"/>
          <w:szCs w:val="22"/>
        </w:rPr>
        <w:t xml:space="preserve"> </w:t>
      </w:r>
      <w:r w:rsidR="00F048A8" w:rsidRPr="008B52A0">
        <w:rPr>
          <w:rFonts w:ascii="Times New Roman" w:hAnsi="Times New Roman"/>
          <w:b w:val="0"/>
          <w:bCs/>
          <w:sz w:val="22"/>
          <w:szCs w:val="22"/>
        </w:rPr>
        <w:t>Blended Layer Property</w:t>
      </w:r>
      <w:r w:rsidR="00F048A8">
        <w:rPr>
          <w:rFonts w:ascii="Times New Roman" w:hAnsi="Times New Roman"/>
          <w:b w:val="0"/>
          <w:bCs/>
          <w:sz w:val="22"/>
          <w:szCs w:val="22"/>
        </w:rPr>
        <w:t>:</w:t>
      </w:r>
      <w:r w:rsidR="00F048A8">
        <w:rPr>
          <w:rFonts w:ascii="Times New Roman" w:hAnsi="Times New Roman"/>
          <w:sz w:val="22"/>
          <w:szCs w:val="22"/>
        </w:rPr>
        <w:t xml:space="preserve"> “</w:t>
      </w:r>
      <w:r w:rsidR="00F048A8">
        <w:rPr>
          <w:rFonts w:ascii="Times New Roman" w:hAnsi="Times New Roman"/>
          <w:b w:val="0"/>
          <w:sz w:val="22"/>
          <w:szCs w:val="22"/>
        </w:rPr>
        <w:t>Blended PVC + Facing + Plasterboard”</w:t>
      </w:r>
    </w:p>
    <w:tbl>
      <w:tblPr>
        <w:tblW w:w="9540" w:type="dxa"/>
        <w:tblBorders>
          <w:insideH w:val="single" w:sz="4" w:space="0" w:color="auto"/>
          <w:insideV w:val="single" w:sz="4" w:space="0" w:color="auto"/>
        </w:tblBorders>
        <w:tblLayout w:type="fixed"/>
        <w:tblLook w:val="04A0" w:firstRow="1" w:lastRow="0" w:firstColumn="1" w:lastColumn="0" w:noHBand="0" w:noVBand="1"/>
      </w:tblPr>
      <w:tblGrid>
        <w:gridCol w:w="2430"/>
        <w:gridCol w:w="1080"/>
        <w:gridCol w:w="1170"/>
        <w:gridCol w:w="990"/>
        <w:gridCol w:w="1350"/>
        <w:gridCol w:w="1080"/>
        <w:gridCol w:w="1440"/>
      </w:tblGrid>
      <w:tr w:rsidR="006D5F86" w:rsidRPr="00C760E8" w14:paraId="2ADDC2F1" w14:textId="77777777" w:rsidTr="004C7EF9">
        <w:trPr>
          <w:trHeight w:val="632"/>
        </w:trPr>
        <w:tc>
          <w:tcPr>
            <w:tcW w:w="2430" w:type="dxa"/>
            <w:shd w:val="clear" w:color="auto" w:fill="auto"/>
            <w:noWrap/>
            <w:vAlign w:val="center"/>
            <w:hideMark/>
          </w:tcPr>
          <w:p w14:paraId="142D1E15" w14:textId="660C8FC9" w:rsidR="006D5F86" w:rsidRPr="00C760E8" w:rsidRDefault="00CE1B3F" w:rsidP="004C7EF9">
            <w:pPr>
              <w:jc w:val="center"/>
              <w:rPr>
                <w:b/>
                <w:bCs/>
                <w:sz w:val="20"/>
                <w:szCs w:val="16"/>
                <w:lang w:eastAsia="ko-KR"/>
              </w:rPr>
            </w:pPr>
            <w:r w:rsidRPr="00C760E8">
              <w:rPr>
                <w:b/>
                <w:bCs/>
                <w:sz w:val="20"/>
                <w:szCs w:val="16"/>
                <w:lang w:eastAsia="ko-KR"/>
              </w:rPr>
              <w:t xml:space="preserve">Window </w:t>
            </w:r>
            <w:r>
              <w:rPr>
                <w:b/>
                <w:bCs/>
                <w:sz w:val="20"/>
                <w:szCs w:val="16"/>
                <w:lang w:eastAsia="ko-KR"/>
              </w:rPr>
              <w:t>Blended Layer</w:t>
            </w:r>
          </w:p>
        </w:tc>
        <w:tc>
          <w:tcPr>
            <w:tcW w:w="1080" w:type="dxa"/>
            <w:shd w:val="clear" w:color="auto" w:fill="auto"/>
            <w:noWrap/>
            <w:vAlign w:val="center"/>
            <w:hideMark/>
          </w:tcPr>
          <w:p w14:paraId="21E7CDA5" w14:textId="77777777" w:rsidR="006D5F86" w:rsidRPr="00C760E8" w:rsidRDefault="006D5F86" w:rsidP="004C7EF9">
            <w:pPr>
              <w:jc w:val="center"/>
              <w:rPr>
                <w:sz w:val="20"/>
                <w:szCs w:val="16"/>
                <w:lang w:eastAsia="ko-KR"/>
              </w:rPr>
            </w:pPr>
            <w:r w:rsidRPr="00C760E8">
              <w:rPr>
                <w:sz w:val="20"/>
                <w:szCs w:val="16"/>
                <w:lang w:eastAsia="ko-KR"/>
              </w:rPr>
              <w:t>Area</w:t>
            </w:r>
          </w:p>
          <w:p w14:paraId="54C8E764" w14:textId="77777777" w:rsidR="006D5F86" w:rsidRPr="00C760E8" w:rsidRDefault="006D5F86" w:rsidP="004C7EF9">
            <w:pPr>
              <w:jc w:val="center"/>
              <w:rPr>
                <w:sz w:val="20"/>
                <w:szCs w:val="16"/>
                <w:lang w:eastAsia="ko-KR"/>
              </w:rPr>
            </w:pPr>
            <w:r w:rsidRPr="00C760E8">
              <w:rPr>
                <w:sz w:val="20"/>
                <w:szCs w:val="16"/>
                <w:lang w:eastAsia="ko-KR"/>
              </w:rPr>
              <w:t>[m</w:t>
            </w:r>
            <w:r w:rsidRPr="00C760E8">
              <w:rPr>
                <w:sz w:val="20"/>
                <w:szCs w:val="16"/>
                <w:vertAlign w:val="superscript"/>
                <w:lang w:eastAsia="ko-KR"/>
              </w:rPr>
              <w:t>2</w:t>
            </w:r>
            <w:r w:rsidRPr="00C760E8">
              <w:rPr>
                <w:sz w:val="20"/>
                <w:szCs w:val="16"/>
                <w:lang w:eastAsia="ko-KR"/>
              </w:rPr>
              <w:t>]</w:t>
            </w:r>
          </w:p>
        </w:tc>
        <w:tc>
          <w:tcPr>
            <w:tcW w:w="1170" w:type="dxa"/>
            <w:shd w:val="clear" w:color="auto" w:fill="auto"/>
            <w:noWrap/>
            <w:vAlign w:val="center"/>
            <w:hideMark/>
          </w:tcPr>
          <w:p w14:paraId="3A61C6DD" w14:textId="77777777" w:rsidR="006D5F86" w:rsidRPr="00C760E8" w:rsidRDefault="006D5F86" w:rsidP="004C7EF9">
            <w:pPr>
              <w:jc w:val="center"/>
              <w:rPr>
                <w:sz w:val="20"/>
                <w:szCs w:val="16"/>
                <w:lang w:eastAsia="ko-KR"/>
              </w:rPr>
            </w:pPr>
            <w:r w:rsidRPr="00C760E8">
              <w:rPr>
                <w:sz w:val="20"/>
                <w:szCs w:val="16"/>
                <w:lang w:eastAsia="ko-KR"/>
              </w:rPr>
              <w:t>Thickness</w:t>
            </w:r>
          </w:p>
          <w:p w14:paraId="5416D677" w14:textId="77777777" w:rsidR="006D5F86" w:rsidRPr="00C760E8" w:rsidRDefault="006D5F86" w:rsidP="004C7EF9">
            <w:pPr>
              <w:jc w:val="center"/>
              <w:rPr>
                <w:sz w:val="20"/>
                <w:szCs w:val="16"/>
                <w:lang w:eastAsia="ko-KR"/>
              </w:rPr>
            </w:pPr>
            <w:r w:rsidRPr="00C760E8">
              <w:rPr>
                <w:sz w:val="20"/>
                <w:szCs w:val="16"/>
                <w:lang w:eastAsia="ko-KR"/>
              </w:rPr>
              <w:t>[m]</w:t>
            </w:r>
          </w:p>
        </w:tc>
        <w:tc>
          <w:tcPr>
            <w:tcW w:w="990" w:type="dxa"/>
            <w:shd w:val="clear" w:color="auto" w:fill="auto"/>
            <w:noWrap/>
            <w:vAlign w:val="center"/>
            <w:hideMark/>
          </w:tcPr>
          <w:p w14:paraId="0B2E6654" w14:textId="77777777" w:rsidR="006D5F86" w:rsidRPr="00C760E8" w:rsidRDefault="006D5F86" w:rsidP="004C7EF9">
            <w:pPr>
              <w:jc w:val="center"/>
              <w:rPr>
                <w:sz w:val="20"/>
                <w:szCs w:val="16"/>
                <w:lang w:eastAsia="ko-KR"/>
              </w:rPr>
            </w:pPr>
            <w:r w:rsidRPr="00C760E8">
              <w:rPr>
                <w:sz w:val="20"/>
                <w:szCs w:val="16"/>
                <w:lang w:eastAsia="ko-KR"/>
              </w:rPr>
              <w:t>Volume</w:t>
            </w:r>
          </w:p>
          <w:p w14:paraId="0E1868DB" w14:textId="77777777" w:rsidR="006D5F86" w:rsidRPr="00C760E8" w:rsidRDefault="006D5F86" w:rsidP="004C7EF9">
            <w:pPr>
              <w:jc w:val="center"/>
              <w:rPr>
                <w:sz w:val="20"/>
                <w:szCs w:val="16"/>
                <w:lang w:eastAsia="ko-KR"/>
              </w:rPr>
            </w:pPr>
            <w:r w:rsidRPr="00C760E8">
              <w:rPr>
                <w:sz w:val="20"/>
                <w:szCs w:val="16"/>
                <w:lang w:eastAsia="ko-KR"/>
              </w:rPr>
              <w:t>[m</w:t>
            </w:r>
            <w:r w:rsidRPr="00C760E8">
              <w:rPr>
                <w:sz w:val="20"/>
                <w:szCs w:val="16"/>
                <w:vertAlign w:val="superscript"/>
                <w:lang w:eastAsia="ko-KR"/>
              </w:rPr>
              <w:t>3</w:t>
            </w:r>
            <w:r w:rsidRPr="00C760E8">
              <w:rPr>
                <w:sz w:val="20"/>
                <w:szCs w:val="16"/>
                <w:lang w:eastAsia="ko-KR"/>
              </w:rPr>
              <w:t>]</w:t>
            </w:r>
          </w:p>
        </w:tc>
        <w:tc>
          <w:tcPr>
            <w:tcW w:w="1350" w:type="dxa"/>
            <w:shd w:val="clear" w:color="auto" w:fill="auto"/>
            <w:noWrap/>
            <w:vAlign w:val="center"/>
            <w:hideMark/>
          </w:tcPr>
          <w:p w14:paraId="597B3FD9" w14:textId="77777777" w:rsidR="006D5F86" w:rsidRPr="00C760E8" w:rsidRDefault="006D5F86" w:rsidP="004C7EF9">
            <w:pPr>
              <w:jc w:val="center"/>
              <w:rPr>
                <w:sz w:val="20"/>
                <w:szCs w:val="16"/>
                <w:lang w:eastAsia="ko-KR"/>
              </w:rPr>
            </w:pPr>
            <w:r w:rsidRPr="00C760E8">
              <w:rPr>
                <w:sz w:val="20"/>
                <w:szCs w:val="16"/>
                <w:lang w:eastAsia="ko-KR"/>
              </w:rPr>
              <w:t>Conductivity</w:t>
            </w:r>
          </w:p>
          <w:p w14:paraId="684D3AB3" w14:textId="77777777" w:rsidR="006D5F86" w:rsidRPr="00C760E8" w:rsidRDefault="006D5F86" w:rsidP="004C7EF9">
            <w:pPr>
              <w:jc w:val="center"/>
              <w:rPr>
                <w:sz w:val="20"/>
                <w:szCs w:val="16"/>
                <w:lang w:eastAsia="ko-KR"/>
              </w:rPr>
            </w:pPr>
            <w:r w:rsidRPr="00C760E8">
              <w:rPr>
                <w:sz w:val="20"/>
                <w:szCs w:val="16"/>
                <w:lang w:eastAsia="ko-KR"/>
              </w:rPr>
              <w:t>[W/mK]</w:t>
            </w:r>
          </w:p>
        </w:tc>
        <w:tc>
          <w:tcPr>
            <w:tcW w:w="1080" w:type="dxa"/>
            <w:shd w:val="clear" w:color="auto" w:fill="auto"/>
            <w:noWrap/>
            <w:vAlign w:val="center"/>
            <w:hideMark/>
          </w:tcPr>
          <w:p w14:paraId="75D1E12E" w14:textId="77777777" w:rsidR="006D5F86" w:rsidRPr="00C760E8" w:rsidRDefault="006D5F86" w:rsidP="004C7EF9">
            <w:pPr>
              <w:jc w:val="center"/>
              <w:rPr>
                <w:sz w:val="20"/>
                <w:szCs w:val="16"/>
                <w:lang w:eastAsia="ko-KR"/>
              </w:rPr>
            </w:pPr>
            <w:r w:rsidRPr="00C760E8">
              <w:rPr>
                <w:sz w:val="20"/>
                <w:szCs w:val="16"/>
                <w:lang w:eastAsia="ko-KR"/>
              </w:rPr>
              <w:t>Density</w:t>
            </w:r>
          </w:p>
          <w:p w14:paraId="0FB8A118" w14:textId="77777777" w:rsidR="006D5F86" w:rsidRPr="00C760E8" w:rsidRDefault="006D5F86" w:rsidP="004C7EF9">
            <w:pPr>
              <w:jc w:val="center"/>
              <w:rPr>
                <w:sz w:val="20"/>
                <w:szCs w:val="16"/>
                <w:lang w:eastAsia="ko-KR"/>
              </w:rPr>
            </w:pPr>
            <w:r w:rsidRPr="00C760E8">
              <w:rPr>
                <w:sz w:val="20"/>
                <w:szCs w:val="16"/>
                <w:lang w:eastAsia="ko-KR"/>
              </w:rPr>
              <w:t>[kg/m</w:t>
            </w:r>
            <w:r w:rsidRPr="00C760E8">
              <w:rPr>
                <w:sz w:val="20"/>
                <w:szCs w:val="16"/>
                <w:vertAlign w:val="superscript"/>
                <w:lang w:eastAsia="ko-KR"/>
              </w:rPr>
              <w:t>3</w:t>
            </w:r>
            <w:r w:rsidRPr="00C760E8">
              <w:rPr>
                <w:sz w:val="20"/>
                <w:szCs w:val="16"/>
                <w:lang w:eastAsia="ko-KR"/>
              </w:rPr>
              <w:t>]</w:t>
            </w:r>
          </w:p>
        </w:tc>
        <w:tc>
          <w:tcPr>
            <w:tcW w:w="1440" w:type="dxa"/>
            <w:shd w:val="clear" w:color="auto" w:fill="auto"/>
            <w:noWrap/>
            <w:vAlign w:val="center"/>
            <w:hideMark/>
          </w:tcPr>
          <w:p w14:paraId="3908C11A" w14:textId="77777777" w:rsidR="006D5F86" w:rsidRPr="00C760E8" w:rsidRDefault="006D5F86" w:rsidP="004C7EF9">
            <w:pPr>
              <w:jc w:val="center"/>
              <w:rPr>
                <w:sz w:val="20"/>
                <w:szCs w:val="16"/>
                <w:lang w:eastAsia="ko-KR"/>
              </w:rPr>
            </w:pPr>
            <w:r w:rsidRPr="00C760E8">
              <w:rPr>
                <w:sz w:val="20"/>
                <w:szCs w:val="16"/>
                <w:lang w:eastAsia="ko-KR"/>
              </w:rPr>
              <w:t>Specific Heat</w:t>
            </w:r>
          </w:p>
          <w:p w14:paraId="1FE4E2CE" w14:textId="77777777" w:rsidR="006D5F86" w:rsidRPr="00C760E8" w:rsidRDefault="006D5F86" w:rsidP="004C7EF9">
            <w:pPr>
              <w:jc w:val="center"/>
              <w:rPr>
                <w:sz w:val="20"/>
                <w:szCs w:val="16"/>
                <w:lang w:eastAsia="ko-KR"/>
              </w:rPr>
            </w:pPr>
            <w:r w:rsidRPr="00C760E8">
              <w:rPr>
                <w:sz w:val="20"/>
                <w:szCs w:val="16"/>
                <w:lang w:eastAsia="ko-KR"/>
              </w:rPr>
              <w:t>[J/kgK]</w:t>
            </w:r>
          </w:p>
        </w:tc>
      </w:tr>
      <w:tr w:rsidR="006D5F86" w:rsidRPr="00C760E8" w14:paraId="423EB9D5" w14:textId="77777777" w:rsidTr="002478F8">
        <w:trPr>
          <w:trHeight w:val="255"/>
        </w:trPr>
        <w:tc>
          <w:tcPr>
            <w:tcW w:w="2430" w:type="dxa"/>
            <w:shd w:val="clear" w:color="auto" w:fill="auto"/>
            <w:noWrap/>
            <w:vAlign w:val="bottom"/>
            <w:hideMark/>
          </w:tcPr>
          <w:p w14:paraId="188C63AE" w14:textId="63EBD60E" w:rsidR="006D5F86" w:rsidRPr="00C760E8" w:rsidRDefault="006D5F86" w:rsidP="006D5F86">
            <w:pPr>
              <w:jc w:val="center"/>
              <w:rPr>
                <w:sz w:val="20"/>
                <w:szCs w:val="16"/>
                <w:lang w:eastAsia="ko-KR"/>
              </w:rPr>
            </w:pPr>
            <w:r w:rsidRPr="00C760E8">
              <w:rPr>
                <w:sz w:val="20"/>
                <w:szCs w:val="16"/>
              </w:rPr>
              <w:t>PVC</w:t>
            </w:r>
          </w:p>
        </w:tc>
        <w:tc>
          <w:tcPr>
            <w:tcW w:w="1080" w:type="dxa"/>
            <w:shd w:val="clear" w:color="auto" w:fill="auto"/>
            <w:noWrap/>
            <w:vAlign w:val="center"/>
            <w:hideMark/>
          </w:tcPr>
          <w:p w14:paraId="5CD8D2AA" w14:textId="25C4B0CE" w:rsidR="006D5F86" w:rsidRPr="00C760E8" w:rsidRDefault="006D5F86" w:rsidP="006D5F86">
            <w:pPr>
              <w:jc w:val="center"/>
              <w:rPr>
                <w:sz w:val="20"/>
                <w:szCs w:val="16"/>
                <w:lang w:eastAsia="ko-KR"/>
              </w:rPr>
            </w:pPr>
            <w:r w:rsidRPr="00C760E8">
              <w:rPr>
                <w:sz w:val="20"/>
                <w:szCs w:val="16"/>
              </w:rPr>
              <w:t>0.</w:t>
            </w:r>
            <w:r w:rsidR="00AC64D7">
              <w:rPr>
                <w:sz w:val="20"/>
                <w:szCs w:val="16"/>
              </w:rPr>
              <w:t>568</w:t>
            </w:r>
          </w:p>
        </w:tc>
        <w:tc>
          <w:tcPr>
            <w:tcW w:w="1170" w:type="dxa"/>
            <w:shd w:val="clear" w:color="auto" w:fill="auto"/>
            <w:noWrap/>
            <w:vAlign w:val="center"/>
            <w:hideMark/>
          </w:tcPr>
          <w:p w14:paraId="0516B667" w14:textId="5AA2EB38" w:rsidR="006D5F86" w:rsidRPr="00C760E8" w:rsidRDefault="006D5F86" w:rsidP="006D5F86">
            <w:pPr>
              <w:jc w:val="center"/>
              <w:rPr>
                <w:sz w:val="20"/>
                <w:szCs w:val="16"/>
                <w:lang w:eastAsia="ko-KR"/>
              </w:rPr>
            </w:pPr>
            <w:r w:rsidRPr="00C760E8">
              <w:rPr>
                <w:sz w:val="20"/>
                <w:szCs w:val="16"/>
              </w:rPr>
              <w:t>0.062</w:t>
            </w:r>
          </w:p>
        </w:tc>
        <w:tc>
          <w:tcPr>
            <w:tcW w:w="990" w:type="dxa"/>
            <w:shd w:val="clear" w:color="auto" w:fill="auto"/>
            <w:noWrap/>
            <w:vAlign w:val="center"/>
            <w:hideMark/>
          </w:tcPr>
          <w:p w14:paraId="53603D72" w14:textId="08A23CDD" w:rsidR="006D5F86" w:rsidRPr="00C760E8" w:rsidRDefault="006D5F86" w:rsidP="006D5F86">
            <w:pPr>
              <w:jc w:val="center"/>
              <w:rPr>
                <w:sz w:val="20"/>
                <w:szCs w:val="16"/>
                <w:lang w:eastAsia="ko-KR"/>
              </w:rPr>
            </w:pPr>
            <w:r w:rsidRPr="00C760E8">
              <w:rPr>
                <w:sz w:val="20"/>
                <w:szCs w:val="16"/>
              </w:rPr>
              <w:t>0.</w:t>
            </w:r>
            <w:r w:rsidR="0029236F">
              <w:rPr>
                <w:sz w:val="20"/>
                <w:szCs w:val="16"/>
              </w:rPr>
              <w:t>035</w:t>
            </w:r>
          </w:p>
        </w:tc>
        <w:tc>
          <w:tcPr>
            <w:tcW w:w="1350" w:type="dxa"/>
            <w:shd w:val="clear" w:color="auto" w:fill="auto"/>
            <w:noWrap/>
            <w:vAlign w:val="center"/>
            <w:hideMark/>
          </w:tcPr>
          <w:p w14:paraId="2E2228D0" w14:textId="07F0B890" w:rsidR="006D5F86" w:rsidRPr="00C760E8" w:rsidRDefault="006D5F86" w:rsidP="006D5F86">
            <w:pPr>
              <w:jc w:val="center"/>
              <w:rPr>
                <w:sz w:val="20"/>
                <w:szCs w:val="16"/>
                <w:lang w:eastAsia="ko-KR"/>
              </w:rPr>
            </w:pPr>
            <w:r w:rsidRPr="00C760E8">
              <w:rPr>
                <w:sz w:val="20"/>
                <w:szCs w:val="16"/>
              </w:rPr>
              <w:t>0.160</w:t>
            </w:r>
          </w:p>
        </w:tc>
        <w:tc>
          <w:tcPr>
            <w:tcW w:w="1080" w:type="dxa"/>
            <w:shd w:val="clear" w:color="auto" w:fill="auto"/>
            <w:noWrap/>
            <w:vAlign w:val="center"/>
            <w:hideMark/>
          </w:tcPr>
          <w:p w14:paraId="6F848AB4" w14:textId="2793DA3C" w:rsidR="006D5F86" w:rsidRPr="00C760E8" w:rsidRDefault="006D5F86" w:rsidP="006D5F86">
            <w:pPr>
              <w:jc w:val="center"/>
              <w:rPr>
                <w:sz w:val="20"/>
                <w:szCs w:val="16"/>
                <w:lang w:eastAsia="ko-KR"/>
              </w:rPr>
            </w:pPr>
            <w:r w:rsidRPr="00C760E8">
              <w:rPr>
                <w:sz w:val="20"/>
                <w:szCs w:val="16"/>
              </w:rPr>
              <w:t>1380</w:t>
            </w:r>
          </w:p>
        </w:tc>
        <w:tc>
          <w:tcPr>
            <w:tcW w:w="1440" w:type="dxa"/>
            <w:shd w:val="clear" w:color="auto" w:fill="auto"/>
            <w:noWrap/>
            <w:vAlign w:val="center"/>
            <w:hideMark/>
          </w:tcPr>
          <w:p w14:paraId="4AC9FEBF" w14:textId="0FD8B178" w:rsidR="006D5F86" w:rsidRPr="00C760E8" w:rsidRDefault="006D5F86" w:rsidP="006D5F86">
            <w:pPr>
              <w:jc w:val="center"/>
              <w:rPr>
                <w:sz w:val="20"/>
                <w:szCs w:val="16"/>
                <w:lang w:eastAsia="ko-KR"/>
              </w:rPr>
            </w:pPr>
            <w:r w:rsidRPr="00C760E8">
              <w:rPr>
                <w:sz w:val="20"/>
                <w:szCs w:val="16"/>
              </w:rPr>
              <w:t>1000</w:t>
            </w:r>
          </w:p>
        </w:tc>
      </w:tr>
      <w:tr w:rsidR="006D5F86" w:rsidRPr="00C760E8" w14:paraId="7EEA70BB" w14:textId="77777777" w:rsidTr="002478F8">
        <w:trPr>
          <w:trHeight w:val="255"/>
        </w:trPr>
        <w:tc>
          <w:tcPr>
            <w:tcW w:w="2430" w:type="dxa"/>
            <w:shd w:val="clear" w:color="auto" w:fill="auto"/>
            <w:noWrap/>
            <w:vAlign w:val="bottom"/>
            <w:hideMark/>
          </w:tcPr>
          <w:p w14:paraId="7B6BEF0D" w14:textId="7F8BBE5C" w:rsidR="006D5F86" w:rsidRPr="00C760E8" w:rsidRDefault="006D5F86" w:rsidP="006D5F86">
            <w:pPr>
              <w:jc w:val="center"/>
              <w:rPr>
                <w:sz w:val="20"/>
                <w:szCs w:val="16"/>
                <w:lang w:eastAsia="ko-KR"/>
              </w:rPr>
            </w:pPr>
            <w:r w:rsidRPr="00C760E8">
              <w:rPr>
                <w:sz w:val="20"/>
                <w:szCs w:val="16"/>
              </w:rPr>
              <w:t>Facing</w:t>
            </w:r>
          </w:p>
        </w:tc>
        <w:tc>
          <w:tcPr>
            <w:tcW w:w="1080" w:type="dxa"/>
            <w:shd w:val="clear" w:color="auto" w:fill="auto"/>
            <w:noWrap/>
            <w:vAlign w:val="center"/>
            <w:hideMark/>
          </w:tcPr>
          <w:p w14:paraId="76BEBB48" w14:textId="4A79E91D" w:rsidR="006D5F86" w:rsidRPr="00C760E8" w:rsidRDefault="006D5F86" w:rsidP="006D5F86">
            <w:pPr>
              <w:jc w:val="center"/>
              <w:rPr>
                <w:sz w:val="20"/>
                <w:szCs w:val="16"/>
                <w:lang w:eastAsia="ko-KR"/>
              </w:rPr>
            </w:pPr>
            <w:r w:rsidRPr="00C760E8">
              <w:rPr>
                <w:sz w:val="20"/>
                <w:szCs w:val="16"/>
              </w:rPr>
              <w:t>0.106</w:t>
            </w:r>
          </w:p>
        </w:tc>
        <w:tc>
          <w:tcPr>
            <w:tcW w:w="1170" w:type="dxa"/>
            <w:shd w:val="clear" w:color="auto" w:fill="auto"/>
            <w:noWrap/>
            <w:vAlign w:val="center"/>
            <w:hideMark/>
          </w:tcPr>
          <w:p w14:paraId="0E23B936" w14:textId="4F07B51B" w:rsidR="006D5F86" w:rsidRPr="00C760E8" w:rsidRDefault="006D5F86" w:rsidP="006D5F86">
            <w:pPr>
              <w:jc w:val="center"/>
              <w:rPr>
                <w:sz w:val="20"/>
                <w:szCs w:val="16"/>
                <w:lang w:eastAsia="ko-KR"/>
              </w:rPr>
            </w:pPr>
            <w:r w:rsidRPr="00C760E8">
              <w:rPr>
                <w:sz w:val="20"/>
                <w:szCs w:val="16"/>
              </w:rPr>
              <w:t>0.052</w:t>
            </w:r>
          </w:p>
        </w:tc>
        <w:tc>
          <w:tcPr>
            <w:tcW w:w="990" w:type="dxa"/>
            <w:shd w:val="clear" w:color="auto" w:fill="auto"/>
            <w:noWrap/>
            <w:vAlign w:val="center"/>
            <w:hideMark/>
          </w:tcPr>
          <w:p w14:paraId="0B85106E" w14:textId="3E72F7C2" w:rsidR="006D5F86" w:rsidRPr="00C760E8" w:rsidRDefault="006D5F86" w:rsidP="006D5F86">
            <w:pPr>
              <w:jc w:val="center"/>
              <w:rPr>
                <w:sz w:val="20"/>
                <w:szCs w:val="16"/>
                <w:lang w:eastAsia="ko-KR"/>
              </w:rPr>
            </w:pPr>
            <w:r w:rsidRPr="00C760E8">
              <w:rPr>
                <w:sz w:val="20"/>
                <w:szCs w:val="16"/>
              </w:rPr>
              <w:t>0.006</w:t>
            </w:r>
          </w:p>
        </w:tc>
        <w:tc>
          <w:tcPr>
            <w:tcW w:w="1350" w:type="dxa"/>
            <w:shd w:val="clear" w:color="auto" w:fill="auto"/>
            <w:noWrap/>
            <w:vAlign w:val="center"/>
            <w:hideMark/>
          </w:tcPr>
          <w:p w14:paraId="0AD40E33" w14:textId="61937BC6" w:rsidR="006D5F86" w:rsidRPr="00C760E8" w:rsidRDefault="006D5F86" w:rsidP="006D5F86">
            <w:pPr>
              <w:jc w:val="center"/>
              <w:rPr>
                <w:sz w:val="20"/>
                <w:szCs w:val="16"/>
                <w:lang w:eastAsia="ko-KR"/>
              </w:rPr>
            </w:pPr>
            <w:r w:rsidRPr="00C760E8">
              <w:rPr>
                <w:sz w:val="20"/>
                <w:szCs w:val="16"/>
              </w:rPr>
              <w:t>1.150</w:t>
            </w:r>
          </w:p>
        </w:tc>
        <w:tc>
          <w:tcPr>
            <w:tcW w:w="1080" w:type="dxa"/>
            <w:shd w:val="clear" w:color="auto" w:fill="auto"/>
            <w:noWrap/>
            <w:vAlign w:val="center"/>
            <w:hideMark/>
          </w:tcPr>
          <w:p w14:paraId="043183E3" w14:textId="3B146FF6" w:rsidR="006D5F86" w:rsidRPr="00C760E8" w:rsidRDefault="006D5F86" w:rsidP="006D5F86">
            <w:pPr>
              <w:jc w:val="center"/>
              <w:rPr>
                <w:sz w:val="20"/>
                <w:szCs w:val="16"/>
                <w:lang w:eastAsia="ko-KR"/>
              </w:rPr>
            </w:pPr>
            <w:r w:rsidRPr="00C760E8">
              <w:rPr>
                <w:sz w:val="20"/>
                <w:szCs w:val="16"/>
              </w:rPr>
              <w:t>1950</w:t>
            </w:r>
          </w:p>
        </w:tc>
        <w:tc>
          <w:tcPr>
            <w:tcW w:w="1440" w:type="dxa"/>
            <w:shd w:val="clear" w:color="auto" w:fill="auto"/>
            <w:noWrap/>
            <w:vAlign w:val="center"/>
            <w:hideMark/>
          </w:tcPr>
          <w:p w14:paraId="7A9D4845" w14:textId="25BFB6C6" w:rsidR="006D5F86" w:rsidRPr="00C760E8" w:rsidRDefault="006D5F86" w:rsidP="006D5F86">
            <w:pPr>
              <w:jc w:val="center"/>
              <w:rPr>
                <w:sz w:val="20"/>
                <w:szCs w:val="16"/>
                <w:lang w:eastAsia="ko-KR"/>
              </w:rPr>
            </w:pPr>
            <w:r w:rsidRPr="00C760E8">
              <w:rPr>
                <w:sz w:val="20"/>
                <w:szCs w:val="16"/>
              </w:rPr>
              <w:t>850</w:t>
            </w:r>
          </w:p>
        </w:tc>
      </w:tr>
      <w:tr w:rsidR="006D5F86" w:rsidRPr="00C760E8" w14:paraId="77849579" w14:textId="77777777" w:rsidTr="004C7EF9">
        <w:trPr>
          <w:trHeight w:val="255"/>
        </w:trPr>
        <w:tc>
          <w:tcPr>
            <w:tcW w:w="2430" w:type="dxa"/>
            <w:shd w:val="clear" w:color="auto" w:fill="auto"/>
            <w:noWrap/>
            <w:vAlign w:val="center"/>
            <w:hideMark/>
          </w:tcPr>
          <w:p w14:paraId="02F3A4E8" w14:textId="68B772E5" w:rsidR="006D5F86" w:rsidRPr="00C760E8" w:rsidRDefault="006D5F86" w:rsidP="006D5F86">
            <w:pPr>
              <w:jc w:val="center"/>
              <w:rPr>
                <w:sz w:val="20"/>
                <w:szCs w:val="16"/>
                <w:lang w:eastAsia="ko-KR"/>
              </w:rPr>
            </w:pPr>
            <w:r w:rsidRPr="00C760E8">
              <w:rPr>
                <w:sz w:val="20"/>
                <w:szCs w:val="16"/>
              </w:rPr>
              <w:t>Plasterboard</w:t>
            </w:r>
          </w:p>
        </w:tc>
        <w:tc>
          <w:tcPr>
            <w:tcW w:w="1080" w:type="dxa"/>
            <w:shd w:val="clear" w:color="auto" w:fill="auto"/>
            <w:noWrap/>
            <w:vAlign w:val="center"/>
            <w:hideMark/>
          </w:tcPr>
          <w:p w14:paraId="580A0C35" w14:textId="0CD2BCCB" w:rsidR="006D5F86" w:rsidRPr="00C760E8" w:rsidRDefault="006D5F86" w:rsidP="006D5F86">
            <w:pPr>
              <w:jc w:val="center"/>
              <w:rPr>
                <w:sz w:val="20"/>
                <w:szCs w:val="16"/>
                <w:lang w:eastAsia="ko-KR"/>
              </w:rPr>
            </w:pPr>
            <w:r w:rsidRPr="00C760E8">
              <w:rPr>
                <w:sz w:val="20"/>
                <w:szCs w:val="16"/>
              </w:rPr>
              <w:t>0.106</w:t>
            </w:r>
          </w:p>
        </w:tc>
        <w:tc>
          <w:tcPr>
            <w:tcW w:w="1170" w:type="dxa"/>
            <w:shd w:val="clear" w:color="auto" w:fill="auto"/>
            <w:noWrap/>
            <w:vAlign w:val="center"/>
            <w:hideMark/>
          </w:tcPr>
          <w:p w14:paraId="14832261" w14:textId="4C3928C1" w:rsidR="006D5F86" w:rsidRPr="00C760E8" w:rsidRDefault="006D5F86" w:rsidP="006D5F86">
            <w:pPr>
              <w:jc w:val="center"/>
              <w:rPr>
                <w:sz w:val="20"/>
                <w:szCs w:val="16"/>
                <w:lang w:eastAsia="ko-KR"/>
              </w:rPr>
            </w:pPr>
            <w:r w:rsidRPr="00C760E8">
              <w:rPr>
                <w:sz w:val="20"/>
                <w:szCs w:val="16"/>
              </w:rPr>
              <w:t>0.010</w:t>
            </w:r>
          </w:p>
        </w:tc>
        <w:tc>
          <w:tcPr>
            <w:tcW w:w="990" w:type="dxa"/>
            <w:shd w:val="clear" w:color="auto" w:fill="auto"/>
            <w:noWrap/>
            <w:vAlign w:val="center"/>
            <w:hideMark/>
          </w:tcPr>
          <w:p w14:paraId="05CA948C" w14:textId="1300F8EA" w:rsidR="006D5F86" w:rsidRPr="00C760E8" w:rsidRDefault="006D5F86" w:rsidP="006D5F86">
            <w:pPr>
              <w:jc w:val="center"/>
              <w:rPr>
                <w:sz w:val="20"/>
                <w:szCs w:val="16"/>
                <w:lang w:eastAsia="ko-KR"/>
              </w:rPr>
            </w:pPr>
            <w:r w:rsidRPr="00C760E8">
              <w:rPr>
                <w:sz w:val="20"/>
                <w:szCs w:val="16"/>
              </w:rPr>
              <w:t>0.001</w:t>
            </w:r>
          </w:p>
        </w:tc>
        <w:tc>
          <w:tcPr>
            <w:tcW w:w="1350" w:type="dxa"/>
            <w:shd w:val="clear" w:color="auto" w:fill="auto"/>
            <w:noWrap/>
            <w:vAlign w:val="center"/>
            <w:hideMark/>
          </w:tcPr>
          <w:p w14:paraId="47B15FE7" w14:textId="3FCDB74D" w:rsidR="006D5F86" w:rsidRPr="00C760E8" w:rsidRDefault="006D5F86" w:rsidP="006D5F86">
            <w:pPr>
              <w:jc w:val="center"/>
              <w:rPr>
                <w:sz w:val="20"/>
                <w:szCs w:val="16"/>
                <w:lang w:eastAsia="ko-KR"/>
              </w:rPr>
            </w:pPr>
            <w:r w:rsidRPr="00C760E8">
              <w:rPr>
                <w:sz w:val="20"/>
                <w:szCs w:val="16"/>
              </w:rPr>
              <w:t>0.350</w:t>
            </w:r>
          </w:p>
        </w:tc>
        <w:tc>
          <w:tcPr>
            <w:tcW w:w="1080" w:type="dxa"/>
            <w:shd w:val="clear" w:color="auto" w:fill="auto"/>
            <w:noWrap/>
            <w:vAlign w:val="center"/>
            <w:hideMark/>
          </w:tcPr>
          <w:p w14:paraId="7AB8FEBA" w14:textId="58457595" w:rsidR="006D5F86" w:rsidRPr="00C760E8" w:rsidRDefault="006D5F86" w:rsidP="006D5F86">
            <w:pPr>
              <w:jc w:val="center"/>
              <w:rPr>
                <w:sz w:val="20"/>
                <w:szCs w:val="16"/>
                <w:lang w:eastAsia="ko-KR"/>
              </w:rPr>
            </w:pPr>
            <w:r w:rsidRPr="00C760E8">
              <w:rPr>
                <w:sz w:val="20"/>
                <w:szCs w:val="16"/>
              </w:rPr>
              <w:t>850</w:t>
            </w:r>
          </w:p>
        </w:tc>
        <w:tc>
          <w:tcPr>
            <w:tcW w:w="1440" w:type="dxa"/>
            <w:shd w:val="clear" w:color="auto" w:fill="auto"/>
            <w:noWrap/>
            <w:vAlign w:val="center"/>
            <w:hideMark/>
          </w:tcPr>
          <w:p w14:paraId="26110F4C" w14:textId="137110A9" w:rsidR="006D5F86" w:rsidRPr="00C760E8" w:rsidRDefault="006D5F86" w:rsidP="006D5F86">
            <w:pPr>
              <w:jc w:val="center"/>
              <w:rPr>
                <w:sz w:val="20"/>
                <w:szCs w:val="16"/>
                <w:lang w:eastAsia="ko-KR"/>
              </w:rPr>
            </w:pPr>
            <w:r w:rsidRPr="00C760E8">
              <w:rPr>
                <w:sz w:val="20"/>
                <w:szCs w:val="16"/>
              </w:rPr>
              <w:t>800</w:t>
            </w:r>
          </w:p>
        </w:tc>
      </w:tr>
      <w:tr w:rsidR="00D95C52" w:rsidRPr="00C760E8" w14:paraId="1321CC95" w14:textId="77777777" w:rsidTr="004C7EF9">
        <w:trPr>
          <w:trHeight w:val="255"/>
        </w:trPr>
        <w:tc>
          <w:tcPr>
            <w:tcW w:w="2430" w:type="dxa"/>
            <w:shd w:val="clear" w:color="auto" w:fill="auto"/>
            <w:noWrap/>
            <w:vAlign w:val="center"/>
            <w:hideMark/>
          </w:tcPr>
          <w:p w14:paraId="34672C02" w14:textId="4C4C5A18" w:rsidR="00D95C52" w:rsidRPr="00C760E8" w:rsidRDefault="00D95C52" w:rsidP="00D95C52">
            <w:pPr>
              <w:jc w:val="center"/>
              <w:rPr>
                <w:b/>
                <w:bCs/>
                <w:sz w:val="20"/>
                <w:szCs w:val="16"/>
                <w:lang w:eastAsia="ko-KR"/>
              </w:rPr>
            </w:pPr>
            <w:r w:rsidRPr="00C760E8">
              <w:rPr>
                <w:b/>
                <w:bCs/>
                <w:sz w:val="20"/>
                <w:szCs w:val="16"/>
              </w:rPr>
              <w:t>Blended</w:t>
            </w:r>
          </w:p>
        </w:tc>
        <w:tc>
          <w:tcPr>
            <w:tcW w:w="1080" w:type="dxa"/>
            <w:shd w:val="clear" w:color="auto" w:fill="auto"/>
            <w:noWrap/>
            <w:vAlign w:val="center"/>
            <w:hideMark/>
          </w:tcPr>
          <w:p w14:paraId="751015AD" w14:textId="1D7B7A86" w:rsidR="00D95C52" w:rsidRPr="00D95C52" w:rsidRDefault="00D95C52" w:rsidP="00D95C52">
            <w:pPr>
              <w:jc w:val="center"/>
              <w:rPr>
                <w:b/>
                <w:bCs/>
                <w:sz w:val="20"/>
                <w:szCs w:val="16"/>
              </w:rPr>
            </w:pPr>
            <w:r w:rsidRPr="00D95C52">
              <w:rPr>
                <w:b/>
                <w:bCs/>
                <w:sz w:val="20"/>
                <w:szCs w:val="16"/>
              </w:rPr>
              <w:t>0.673</w:t>
            </w:r>
          </w:p>
        </w:tc>
        <w:tc>
          <w:tcPr>
            <w:tcW w:w="1170" w:type="dxa"/>
            <w:shd w:val="clear" w:color="auto" w:fill="auto"/>
            <w:noWrap/>
            <w:vAlign w:val="center"/>
            <w:hideMark/>
          </w:tcPr>
          <w:p w14:paraId="051C7C98" w14:textId="34A9EE6E" w:rsidR="00D95C52" w:rsidRPr="00D95C52" w:rsidRDefault="00D95C52" w:rsidP="00D95C52">
            <w:pPr>
              <w:jc w:val="center"/>
              <w:rPr>
                <w:b/>
                <w:bCs/>
                <w:sz w:val="20"/>
                <w:szCs w:val="16"/>
              </w:rPr>
            </w:pPr>
            <w:r w:rsidRPr="00D95C52">
              <w:rPr>
                <w:b/>
                <w:bCs/>
                <w:sz w:val="20"/>
                <w:szCs w:val="16"/>
              </w:rPr>
              <w:t>0.062</w:t>
            </w:r>
          </w:p>
        </w:tc>
        <w:tc>
          <w:tcPr>
            <w:tcW w:w="990" w:type="dxa"/>
            <w:shd w:val="clear" w:color="auto" w:fill="auto"/>
            <w:noWrap/>
            <w:vAlign w:val="center"/>
            <w:hideMark/>
          </w:tcPr>
          <w:p w14:paraId="30E498AE" w14:textId="640AB87D" w:rsidR="00D95C52" w:rsidRPr="00D95C52" w:rsidRDefault="00D95C52" w:rsidP="00D95C52">
            <w:pPr>
              <w:jc w:val="center"/>
              <w:rPr>
                <w:b/>
                <w:bCs/>
                <w:sz w:val="20"/>
                <w:szCs w:val="16"/>
              </w:rPr>
            </w:pPr>
            <w:r w:rsidRPr="00D95C52">
              <w:rPr>
                <w:b/>
                <w:bCs/>
                <w:sz w:val="20"/>
                <w:szCs w:val="16"/>
              </w:rPr>
              <w:t>0.042</w:t>
            </w:r>
          </w:p>
        </w:tc>
        <w:tc>
          <w:tcPr>
            <w:tcW w:w="1350" w:type="dxa"/>
            <w:shd w:val="clear" w:color="auto" w:fill="auto"/>
            <w:noWrap/>
            <w:vAlign w:val="center"/>
            <w:hideMark/>
          </w:tcPr>
          <w:p w14:paraId="4CC20D4C" w14:textId="659DF6F4" w:rsidR="00D95C52" w:rsidRPr="00D95C52" w:rsidRDefault="00D95C52" w:rsidP="00D95C52">
            <w:pPr>
              <w:jc w:val="center"/>
              <w:rPr>
                <w:b/>
                <w:bCs/>
                <w:sz w:val="20"/>
                <w:szCs w:val="16"/>
              </w:rPr>
            </w:pPr>
            <w:r w:rsidRPr="00D95C52">
              <w:rPr>
                <w:b/>
                <w:bCs/>
                <w:sz w:val="20"/>
                <w:szCs w:val="16"/>
              </w:rPr>
              <w:t>0.267</w:t>
            </w:r>
          </w:p>
        </w:tc>
        <w:tc>
          <w:tcPr>
            <w:tcW w:w="1080" w:type="dxa"/>
            <w:shd w:val="clear" w:color="auto" w:fill="auto"/>
            <w:noWrap/>
            <w:vAlign w:val="center"/>
            <w:hideMark/>
          </w:tcPr>
          <w:p w14:paraId="4B84FE64" w14:textId="78982858" w:rsidR="00D95C52" w:rsidRPr="00D95C52" w:rsidRDefault="00D95C52" w:rsidP="00D95C52">
            <w:pPr>
              <w:jc w:val="center"/>
              <w:rPr>
                <w:b/>
                <w:bCs/>
                <w:sz w:val="20"/>
                <w:szCs w:val="16"/>
              </w:rPr>
            </w:pPr>
            <w:r w:rsidRPr="00D95C52">
              <w:rPr>
                <w:b/>
                <w:bCs/>
                <w:sz w:val="20"/>
                <w:szCs w:val="16"/>
              </w:rPr>
              <w:t>1442</w:t>
            </w:r>
          </w:p>
        </w:tc>
        <w:tc>
          <w:tcPr>
            <w:tcW w:w="1440" w:type="dxa"/>
            <w:shd w:val="clear" w:color="auto" w:fill="auto"/>
            <w:noWrap/>
            <w:vAlign w:val="center"/>
            <w:hideMark/>
          </w:tcPr>
          <w:p w14:paraId="48201DBE" w14:textId="31A55987" w:rsidR="00D95C52" w:rsidRPr="00D95C52" w:rsidRDefault="00D95C52" w:rsidP="00D95C52">
            <w:pPr>
              <w:jc w:val="center"/>
              <w:rPr>
                <w:b/>
                <w:bCs/>
                <w:sz w:val="20"/>
                <w:szCs w:val="16"/>
              </w:rPr>
            </w:pPr>
            <w:r w:rsidRPr="00D95C52">
              <w:rPr>
                <w:b/>
                <w:bCs/>
                <w:sz w:val="20"/>
                <w:szCs w:val="16"/>
              </w:rPr>
              <w:t>975</w:t>
            </w:r>
          </w:p>
        </w:tc>
      </w:tr>
    </w:tbl>
    <w:p w14:paraId="260B223C" w14:textId="77777777" w:rsidR="006D5F86" w:rsidRDefault="006D5F86" w:rsidP="00204429">
      <w:pPr>
        <w:rPr>
          <w:szCs w:val="24"/>
        </w:rPr>
      </w:pPr>
    </w:p>
    <w:p w14:paraId="3C09D151" w14:textId="38ABB6D5" w:rsidR="00292298" w:rsidRPr="00E218EA" w:rsidRDefault="00292298" w:rsidP="009710E7">
      <w:pPr>
        <w:pStyle w:val="Caption"/>
        <w:rPr>
          <w:rFonts w:ascii="Times New Roman" w:hAnsi="Times New Roman"/>
          <w:b w:val="0"/>
          <w:bCs/>
          <w:sz w:val="22"/>
          <w:szCs w:val="22"/>
        </w:rPr>
      </w:pPr>
      <w:r w:rsidRPr="00E218EA">
        <w:rPr>
          <w:rFonts w:ascii="Times New Roman" w:hAnsi="Times New Roman"/>
          <w:sz w:val="22"/>
          <w:szCs w:val="22"/>
        </w:rPr>
        <w:t xml:space="preserve">Table </w:t>
      </w:r>
      <w:r w:rsidR="008B52A0">
        <w:rPr>
          <w:rFonts w:ascii="Times New Roman" w:hAnsi="Times New Roman"/>
          <w:sz w:val="22"/>
          <w:szCs w:val="22"/>
        </w:rPr>
        <w:fldChar w:fldCharType="begin"/>
      </w:r>
      <w:r w:rsidR="008B52A0">
        <w:rPr>
          <w:rFonts w:ascii="Times New Roman" w:hAnsi="Times New Roman"/>
          <w:sz w:val="22"/>
          <w:szCs w:val="22"/>
        </w:rPr>
        <w:instrText xml:space="preserve"> SEQ Table \* ARABIC </w:instrText>
      </w:r>
      <w:r w:rsidR="008B52A0">
        <w:rPr>
          <w:rFonts w:ascii="Times New Roman" w:hAnsi="Times New Roman"/>
          <w:sz w:val="22"/>
          <w:szCs w:val="22"/>
        </w:rPr>
        <w:fldChar w:fldCharType="separate"/>
      </w:r>
      <w:r w:rsidR="0065389D">
        <w:rPr>
          <w:rFonts w:ascii="Times New Roman" w:hAnsi="Times New Roman"/>
          <w:noProof/>
          <w:sz w:val="22"/>
          <w:szCs w:val="22"/>
        </w:rPr>
        <w:t>15</w:t>
      </w:r>
      <w:r w:rsidR="008B52A0">
        <w:rPr>
          <w:rFonts w:ascii="Times New Roman" w:hAnsi="Times New Roman"/>
          <w:sz w:val="22"/>
          <w:szCs w:val="22"/>
        </w:rPr>
        <w:fldChar w:fldCharType="end"/>
      </w:r>
      <w:r w:rsidRPr="00E218EA">
        <w:rPr>
          <w:rFonts w:ascii="Times New Roman" w:hAnsi="Times New Roman"/>
          <w:sz w:val="22"/>
          <w:szCs w:val="22"/>
        </w:rPr>
        <w:t xml:space="preserve"> </w:t>
      </w:r>
      <w:r w:rsidR="006D623F" w:rsidRPr="008B52A0">
        <w:rPr>
          <w:rFonts w:ascii="Times New Roman" w:hAnsi="Times New Roman"/>
          <w:b w:val="0"/>
          <w:bCs/>
          <w:sz w:val="22"/>
          <w:szCs w:val="22"/>
        </w:rPr>
        <w:t>Blended Layer Property</w:t>
      </w:r>
      <w:r w:rsidR="006D623F">
        <w:rPr>
          <w:rFonts w:ascii="Times New Roman" w:hAnsi="Times New Roman"/>
          <w:b w:val="0"/>
          <w:bCs/>
          <w:sz w:val="22"/>
          <w:szCs w:val="22"/>
        </w:rPr>
        <w:t>:</w:t>
      </w:r>
      <w:r w:rsidR="006D623F">
        <w:rPr>
          <w:rFonts w:ascii="Times New Roman" w:hAnsi="Times New Roman"/>
          <w:sz w:val="22"/>
          <w:szCs w:val="22"/>
        </w:rPr>
        <w:t xml:space="preserve"> “</w:t>
      </w:r>
      <w:r w:rsidR="006D623F">
        <w:rPr>
          <w:rFonts w:ascii="Times New Roman" w:hAnsi="Times New Roman"/>
          <w:b w:val="0"/>
          <w:sz w:val="22"/>
          <w:szCs w:val="22"/>
        </w:rPr>
        <w:t>Glasswool 3”</w:t>
      </w:r>
    </w:p>
    <w:tbl>
      <w:tblPr>
        <w:tblW w:w="9540" w:type="dxa"/>
        <w:tblBorders>
          <w:insideH w:val="single" w:sz="4" w:space="0" w:color="auto"/>
          <w:insideV w:val="single" w:sz="4" w:space="0" w:color="auto"/>
        </w:tblBorders>
        <w:tblLayout w:type="fixed"/>
        <w:tblLook w:val="04A0" w:firstRow="1" w:lastRow="0" w:firstColumn="1" w:lastColumn="0" w:noHBand="0" w:noVBand="1"/>
      </w:tblPr>
      <w:tblGrid>
        <w:gridCol w:w="2430"/>
        <w:gridCol w:w="1080"/>
        <w:gridCol w:w="1170"/>
        <w:gridCol w:w="990"/>
        <w:gridCol w:w="1350"/>
        <w:gridCol w:w="1080"/>
        <w:gridCol w:w="1440"/>
      </w:tblGrid>
      <w:tr w:rsidR="006D5F86" w:rsidRPr="00C760E8" w14:paraId="2AD8A7CF" w14:textId="77777777" w:rsidTr="004C7EF9">
        <w:trPr>
          <w:trHeight w:val="632"/>
        </w:trPr>
        <w:tc>
          <w:tcPr>
            <w:tcW w:w="2430" w:type="dxa"/>
            <w:shd w:val="clear" w:color="auto" w:fill="auto"/>
            <w:noWrap/>
            <w:vAlign w:val="center"/>
            <w:hideMark/>
          </w:tcPr>
          <w:p w14:paraId="242A9970" w14:textId="1001B5DA" w:rsidR="006D5F86" w:rsidRPr="00C760E8" w:rsidRDefault="00CE1B3F" w:rsidP="004C7EF9">
            <w:pPr>
              <w:jc w:val="center"/>
              <w:rPr>
                <w:b/>
                <w:bCs/>
                <w:sz w:val="20"/>
                <w:szCs w:val="16"/>
                <w:lang w:eastAsia="ko-KR"/>
              </w:rPr>
            </w:pPr>
            <w:r w:rsidRPr="00C760E8">
              <w:rPr>
                <w:b/>
                <w:bCs/>
                <w:sz w:val="20"/>
                <w:szCs w:val="16"/>
                <w:lang w:eastAsia="ko-KR"/>
              </w:rPr>
              <w:t xml:space="preserve">Window </w:t>
            </w:r>
            <w:r>
              <w:rPr>
                <w:b/>
                <w:bCs/>
                <w:sz w:val="20"/>
                <w:szCs w:val="16"/>
                <w:lang w:eastAsia="ko-KR"/>
              </w:rPr>
              <w:t>Blended Layer</w:t>
            </w:r>
          </w:p>
        </w:tc>
        <w:tc>
          <w:tcPr>
            <w:tcW w:w="1080" w:type="dxa"/>
            <w:shd w:val="clear" w:color="auto" w:fill="auto"/>
            <w:noWrap/>
            <w:vAlign w:val="center"/>
            <w:hideMark/>
          </w:tcPr>
          <w:p w14:paraId="114D2F83" w14:textId="77777777" w:rsidR="006D5F86" w:rsidRPr="00C760E8" w:rsidRDefault="006D5F86" w:rsidP="004C7EF9">
            <w:pPr>
              <w:jc w:val="center"/>
              <w:rPr>
                <w:sz w:val="20"/>
                <w:szCs w:val="16"/>
                <w:lang w:eastAsia="ko-KR"/>
              </w:rPr>
            </w:pPr>
            <w:r w:rsidRPr="00C760E8">
              <w:rPr>
                <w:sz w:val="20"/>
                <w:szCs w:val="16"/>
                <w:lang w:eastAsia="ko-KR"/>
              </w:rPr>
              <w:t>Area</w:t>
            </w:r>
          </w:p>
          <w:p w14:paraId="5924758D" w14:textId="77777777" w:rsidR="006D5F86" w:rsidRPr="00C760E8" w:rsidRDefault="006D5F86" w:rsidP="004C7EF9">
            <w:pPr>
              <w:jc w:val="center"/>
              <w:rPr>
                <w:sz w:val="20"/>
                <w:szCs w:val="16"/>
                <w:lang w:eastAsia="ko-KR"/>
              </w:rPr>
            </w:pPr>
            <w:r w:rsidRPr="00C760E8">
              <w:rPr>
                <w:sz w:val="20"/>
                <w:szCs w:val="16"/>
                <w:lang w:eastAsia="ko-KR"/>
              </w:rPr>
              <w:t>[m</w:t>
            </w:r>
            <w:r w:rsidRPr="00C760E8">
              <w:rPr>
                <w:sz w:val="20"/>
                <w:szCs w:val="16"/>
                <w:vertAlign w:val="superscript"/>
                <w:lang w:eastAsia="ko-KR"/>
              </w:rPr>
              <w:t>2</w:t>
            </w:r>
            <w:r w:rsidRPr="00C760E8">
              <w:rPr>
                <w:sz w:val="20"/>
                <w:szCs w:val="16"/>
                <w:lang w:eastAsia="ko-KR"/>
              </w:rPr>
              <w:t>]</w:t>
            </w:r>
          </w:p>
        </w:tc>
        <w:tc>
          <w:tcPr>
            <w:tcW w:w="1170" w:type="dxa"/>
            <w:shd w:val="clear" w:color="auto" w:fill="auto"/>
            <w:noWrap/>
            <w:vAlign w:val="center"/>
            <w:hideMark/>
          </w:tcPr>
          <w:p w14:paraId="66BE8E91" w14:textId="77777777" w:rsidR="006D5F86" w:rsidRPr="00C760E8" w:rsidRDefault="006D5F86" w:rsidP="004C7EF9">
            <w:pPr>
              <w:jc w:val="center"/>
              <w:rPr>
                <w:sz w:val="20"/>
                <w:szCs w:val="16"/>
                <w:lang w:eastAsia="ko-KR"/>
              </w:rPr>
            </w:pPr>
            <w:r w:rsidRPr="00C760E8">
              <w:rPr>
                <w:sz w:val="20"/>
                <w:szCs w:val="16"/>
                <w:lang w:eastAsia="ko-KR"/>
              </w:rPr>
              <w:t>Thickness</w:t>
            </w:r>
          </w:p>
          <w:p w14:paraId="3770438B" w14:textId="77777777" w:rsidR="006D5F86" w:rsidRPr="00C760E8" w:rsidRDefault="006D5F86" w:rsidP="004C7EF9">
            <w:pPr>
              <w:jc w:val="center"/>
              <w:rPr>
                <w:sz w:val="20"/>
                <w:szCs w:val="16"/>
                <w:lang w:eastAsia="ko-KR"/>
              </w:rPr>
            </w:pPr>
            <w:r w:rsidRPr="00C760E8">
              <w:rPr>
                <w:sz w:val="20"/>
                <w:szCs w:val="16"/>
                <w:lang w:eastAsia="ko-KR"/>
              </w:rPr>
              <w:t>[m]</w:t>
            </w:r>
          </w:p>
        </w:tc>
        <w:tc>
          <w:tcPr>
            <w:tcW w:w="990" w:type="dxa"/>
            <w:shd w:val="clear" w:color="auto" w:fill="auto"/>
            <w:noWrap/>
            <w:vAlign w:val="center"/>
            <w:hideMark/>
          </w:tcPr>
          <w:p w14:paraId="68DBF06E" w14:textId="77777777" w:rsidR="006D5F86" w:rsidRPr="00C760E8" w:rsidRDefault="006D5F86" w:rsidP="004C7EF9">
            <w:pPr>
              <w:jc w:val="center"/>
              <w:rPr>
                <w:sz w:val="20"/>
                <w:szCs w:val="16"/>
                <w:lang w:eastAsia="ko-KR"/>
              </w:rPr>
            </w:pPr>
            <w:r w:rsidRPr="00C760E8">
              <w:rPr>
                <w:sz w:val="20"/>
                <w:szCs w:val="16"/>
                <w:lang w:eastAsia="ko-KR"/>
              </w:rPr>
              <w:t>Volume</w:t>
            </w:r>
          </w:p>
          <w:p w14:paraId="58A389FF" w14:textId="77777777" w:rsidR="006D5F86" w:rsidRPr="00C760E8" w:rsidRDefault="006D5F86" w:rsidP="004C7EF9">
            <w:pPr>
              <w:jc w:val="center"/>
              <w:rPr>
                <w:sz w:val="20"/>
                <w:szCs w:val="16"/>
                <w:lang w:eastAsia="ko-KR"/>
              </w:rPr>
            </w:pPr>
            <w:r w:rsidRPr="00C760E8">
              <w:rPr>
                <w:sz w:val="20"/>
                <w:szCs w:val="16"/>
                <w:lang w:eastAsia="ko-KR"/>
              </w:rPr>
              <w:t>[m</w:t>
            </w:r>
            <w:r w:rsidRPr="00C760E8">
              <w:rPr>
                <w:sz w:val="20"/>
                <w:szCs w:val="16"/>
                <w:vertAlign w:val="superscript"/>
                <w:lang w:eastAsia="ko-KR"/>
              </w:rPr>
              <w:t>3</w:t>
            </w:r>
            <w:r w:rsidRPr="00C760E8">
              <w:rPr>
                <w:sz w:val="20"/>
                <w:szCs w:val="16"/>
                <w:lang w:eastAsia="ko-KR"/>
              </w:rPr>
              <w:t>]</w:t>
            </w:r>
          </w:p>
        </w:tc>
        <w:tc>
          <w:tcPr>
            <w:tcW w:w="1350" w:type="dxa"/>
            <w:shd w:val="clear" w:color="auto" w:fill="auto"/>
            <w:noWrap/>
            <w:vAlign w:val="center"/>
            <w:hideMark/>
          </w:tcPr>
          <w:p w14:paraId="14F1D3E8" w14:textId="77777777" w:rsidR="006D5F86" w:rsidRPr="00C760E8" w:rsidRDefault="006D5F86" w:rsidP="004C7EF9">
            <w:pPr>
              <w:jc w:val="center"/>
              <w:rPr>
                <w:sz w:val="20"/>
                <w:szCs w:val="16"/>
                <w:lang w:eastAsia="ko-KR"/>
              </w:rPr>
            </w:pPr>
            <w:r w:rsidRPr="00C760E8">
              <w:rPr>
                <w:sz w:val="20"/>
                <w:szCs w:val="16"/>
                <w:lang w:eastAsia="ko-KR"/>
              </w:rPr>
              <w:t>Conductivity</w:t>
            </w:r>
          </w:p>
          <w:p w14:paraId="1C5B1DB6" w14:textId="77777777" w:rsidR="006D5F86" w:rsidRPr="00C760E8" w:rsidRDefault="006D5F86" w:rsidP="004C7EF9">
            <w:pPr>
              <w:jc w:val="center"/>
              <w:rPr>
                <w:sz w:val="20"/>
                <w:szCs w:val="16"/>
                <w:lang w:eastAsia="ko-KR"/>
              </w:rPr>
            </w:pPr>
            <w:r w:rsidRPr="00C760E8">
              <w:rPr>
                <w:sz w:val="20"/>
                <w:szCs w:val="16"/>
                <w:lang w:eastAsia="ko-KR"/>
              </w:rPr>
              <w:t>[W/mK]</w:t>
            </w:r>
          </w:p>
        </w:tc>
        <w:tc>
          <w:tcPr>
            <w:tcW w:w="1080" w:type="dxa"/>
            <w:shd w:val="clear" w:color="auto" w:fill="auto"/>
            <w:noWrap/>
            <w:vAlign w:val="center"/>
            <w:hideMark/>
          </w:tcPr>
          <w:p w14:paraId="6E8F8BF5" w14:textId="77777777" w:rsidR="006D5F86" w:rsidRPr="00C760E8" w:rsidRDefault="006D5F86" w:rsidP="004C7EF9">
            <w:pPr>
              <w:jc w:val="center"/>
              <w:rPr>
                <w:sz w:val="20"/>
                <w:szCs w:val="16"/>
                <w:lang w:eastAsia="ko-KR"/>
              </w:rPr>
            </w:pPr>
            <w:r w:rsidRPr="00C760E8">
              <w:rPr>
                <w:sz w:val="20"/>
                <w:szCs w:val="16"/>
                <w:lang w:eastAsia="ko-KR"/>
              </w:rPr>
              <w:t>Density</w:t>
            </w:r>
          </w:p>
          <w:p w14:paraId="13F922BA" w14:textId="77777777" w:rsidR="006D5F86" w:rsidRPr="00C760E8" w:rsidRDefault="006D5F86" w:rsidP="004C7EF9">
            <w:pPr>
              <w:jc w:val="center"/>
              <w:rPr>
                <w:sz w:val="20"/>
                <w:szCs w:val="16"/>
                <w:lang w:eastAsia="ko-KR"/>
              </w:rPr>
            </w:pPr>
            <w:r w:rsidRPr="00C760E8">
              <w:rPr>
                <w:sz w:val="20"/>
                <w:szCs w:val="16"/>
                <w:lang w:eastAsia="ko-KR"/>
              </w:rPr>
              <w:t>[kg/m</w:t>
            </w:r>
            <w:r w:rsidRPr="00C760E8">
              <w:rPr>
                <w:sz w:val="20"/>
                <w:szCs w:val="16"/>
                <w:vertAlign w:val="superscript"/>
                <w:lang w:eastAsia="ko-KR"/>
              </w:rPr>
              <w:t>3</w:t>
            </w:r>
            <w:r w:rsidRPr="00C760E8">
              <w:rPr>
                <w:sz w:val="20"/>
                <w:szCs w:val="16"/>
                <w:lang w:eastAsia="ko-KR"/>
              </w:rPr>
              <w:t>]</w:t>
            </w:r>
          </w:p>
        </w:tc>
        <w:tc>
          <w:tcPr>
            <w:tcW w:w="1440" w:type="dxa"/>
            <w:shd w:val="clear" w:color="auto" w:fill="auto"/>
            <w:noWrap/>
            <w:vAlign w:val="center"/>
            <w:hideMark/>
          </w:tcPr>
          <w:p w14:paraId="57B602A0" w14:textId="77777777" w:rsidR="006D5F86" w:rsidRPr="00C760E8" w:rsidRDefault="006D5F86" w:rsidP="004C7EF9">
            <w:pPr>
              <w:jc w:val="center"/>
              <w:rPr>
                <w:sz w:val="20"/>
                <w:szCs w:val="16"/>
                <w:lang w:eastAsia="ko-KR"/>
              </w:rPr>
            </w:pPr>
            <w:r w:rsidRPr="00C760E8">
              <w:rPr>
                <w:sz w:val="20"/>
                <w:szCs w:val="16"/>
                <w:lang w:eastAsia="ko-KR"/>
              </w:rPr>
              <w:t>Specific Heat</w:t>
            </w:r>
          </w:p>
          <w:p w14:paraId="7C8F91C8" w14:textId="77777777" w:rsidR="006D5F86" w:rsidRPr="00C760E8" w:rsidRDefault="006D5F86" w:rsidP="004C7EF9">
            <w:pPr>
              <w:jc w:val="center"/>
              <w:rPr>
                <w:sz w:val="20"/>
                <w:szCs w:val="16"/>
                <w:lang w:eastAsia="ko-KR"/>
              </w:rPr>
            </w:pPr>
            <w:r w:rsidRPr="00C760E8">
              <w:rPr>
                <w:sz w:val="20"/>
                <w:szCs w:val="16"/>
                <w:lang w:eastAsia="ko-KR"/>
              </w:rPr>
              <w:t>[J/kgK]</w:t>
            </w:r>
          </w:p>
        </w:tc>
      </w:tr>
      <w:tr w:rsidR="004F7E87" w:rsidRPr="00C760E8" w14:paraId="3E37B773" w14:textId="77777777" w:rsidTr="00C0242E">
        <w:trPr>
          <w:trHeight w:val="255"/>
        </w:trPr>
        <w:tc>
          <w:tcPr>
            <w:tcW w:w="2430" w:type="dxa"/>
            <w:shd w:val="clear" w:color="auto" w:fill="auto"/>
            <w:noWrap/>
            <w:vAlign w:val="bottom"/>
            <w:hideMark/>
          </w:tcPr>
          <w:p w14:paraId="54AA774E" w14:textId="33CA88F8" w:rsidR="004F7E87" w:rsidRPr="00C760E8" w:rsidRDefault="004F7E87" w:rsidP="004F7E87">
            <w:pPr>
              <w:jc w:val="center"/>
              <w:rPr>
                <w:sz w:val="20"/>
                <w:szCs w:val="16"/>
                <w:lang w:eastAsia="ko-KR"/>
              </w:rPr>
            </w:pPr>
            <w:r w:rsidRPr="00C760E8">
              <w:rPr>
                <w:sz w:val="20"/>
                <w:szCs w:val="16"/>
              </w:rPr>
              <w:t>Glasswool 2</w:t>
            </w:r>
          </w:p>
        </w:tc>
        <w:tc>
          <w:tcPr>
            <w:tcW w:w="1080" w:type="dxa"/>
            <w:shd w:val="clear" w:color="auto" w:fill="auto"/>
            <w:noWrap/>
            <w:hideMark/>
          </w:tcPr>
          <w:p w14:paraId="2AAFD3A3" w14:textId="1981BD69" w:rsidR="004F7E87" w:rsidRPr="004F7E87" w:rsidRDefault="004F7E87" w:rsidP="004F7E87">
            <w:pPr>
              <w:jc w:val="center"/>
              <w:rPr>
                <w:sz w:val="20"/>
                <w:szCs w:val="16"/>
                <w:lang w:eastAsia="ko-KR"/>
              </w:rPr>
            </w:pPr>
            <w:r w:rsidRPr="004F7E87">
              <w:rPr>
                <w:sz w:val="20"/>
                <w:szCs w:val="16"/>
              </w:rPr>
              <w:t xml:space="preserve"> 0.568 </w:t>
            </w:r>
          </w:p>
        </w:tc>
        <w:tc>
          <w:tcPr>
            <w:tcW w:w="1170" w:type="dxa"/>
            <w:shd w:val="clear" w:color="auto" w:fill="auto"/>
            <w:noWrap/>
            <w:hideMark/>
          </w:tcPr>
          <w:p w14:paraId="3656E80F" w14:textId="027B595B" w:rsidR="004F7E87" w:rsidRPr="004F7E87" w:rsidRDefault="004F7E87" w:rsidP="004F7E87">
            <w:pPr>
              <w:jc w:val="center"/>
              <w:rPr>
                <w:sz w:val="20"/>
                <w:szCs w:val="16"/>
                <w:lang w:eastAsia="ko-KR"/>
              </w:rPr>
            </w:pPr>
            <w:r w:rsidRPr="004F7E87">
              <w:rPr>
                <w:sz w:val="20"/>
                <w:szCs w:val="16"/>
              </w:rPr>
              <w:t xml:space="preserve"> 0.188 </w:t>
            </w:r>
          </w:p>
        </w:tc>
        <w:tc>
          <w:tcPr>
            <w:tcW w:w="990" w:type="dxa"/>
            <w:shd w:val="clear" w:color="auto" w:fill="auto"/>
            <w:noWrap/>
            <w:hideMark/>
          </w:tcPr>
          <w:p w14:paraId="3F116B1B" w14:textId="471E5748" w:rsidR="004F7E87" w:rsidRPr="004F7E87" w:rsidRDefault="004F7E87" w:rsidP="004F7E87">
            <w:pPr>
              <w:jc w:val="center"/>
              <w:rPr>
                <w:sz w:val="20"/>
                <w:szCs w:val="16"/>
                <w:lang w:eastAsia="ko-KR"/>
              </w:rPr>
            </w:pPr>
            <w:r w:rsidRPr="004F7E87">
              <w:rPr>
                <w:sz w:val="20"/>
                <w:szCs w:val="16"/>
              </w:rPr>
              <w:t xml:space="preserve"> 0.107 </w:t>
            </w:r>
          </w:p>
        </w:tc>
        <w:tc>
          <w:tcPr>
            <w:tcW w:w="1350" w:type="dxa"/>
            <w:shd w:val="clear" w:color="auto" w:fill="auto"/>
            <w:noWrap/>
            <w:hideMark/>
          </w:tcPr>
          <w:p w14:paraId="1A46B49E" w14:textId="18DAE767" w:rsidR="004F7E87" w:rsidRPr="004F7E87" w:rsidRDefault="004F7E87" w:rsidP="004F7E87">
            <w:pPr>
              <w:jc w:val="center"/>
              <w:rPr>
                <w:sz w:val="20"/>
                <w:szCs w:val="16"/>
                <w:lang w:eastAsia="ko-KR"/>
              </w:rPr>
            </w:pPr>
            <w:r w:rsidRPr="004F7E87">
              <w:rPr>
                <w:sz w:val="20"/>
                <w:szCs w:val="16"/>
              </w:rPr>
              <w:t xml:space="preserve"> 0.033 </w:t>
            </w:r>
          </w:p>
        </w:tc>
        <w:tc>
          <w:tcPr>
            <w:tcW w:w="1080" w:type="dxa"/>
            <w:shd w:val="clear" w:color="auto" w:fill="auto"/>
            <w:noWrap/>
            <w:hideMark/>
          </w:tcPr>
          <w:p w14:paraId="258BC1A7" w14:textId="19E0E73F" w:rsidR="004F7E87" w:rsidRPr="004F7E87" w:rsidRDefault="004F7E87" w:rsidP="004F7E87">
            <w:pPr>
              <w:jc w:val="center"/>
              <w:rPr>
                <w:sz w:val="20"/>
                <w:szCs w:val="16"/>
                <w:lang w:eastAsia="ko-KR"/>
              </w:rPr>
            </w:pPr>
            <w:r w:rsidRPr="004F7E87">
              <w:rPr>
                <w:sz w:val="20"/>
                <w:szCs w:val="16"/>
              </w:rPr>
              <w:t>11</w:t>
            </w:r>
          </w:p>
        </w:tc>
        <w:tc>
          <w:tcPr>
            <w:tcW w:w="1440" w:type="dxa"/>
            <w:shd w:val="clear" w:color="auto" w:fill="auto"/>
            <w:noWrap/>
            <w:hideMark/>
          </w:tcPr>
          <w:p w14:paraId="7D90FC9B" w14:textId="7327D73A" w:rsidR="004F7E87" w:rsidRPr="004F7E87" w:rsidRDefault="004F7E87" w:rsidP="004F7E87">
            <w:pPr>
              <w:jc w:val="center"/>
              <w:rPr>
                <w:sz w:val="20"/>
                <w:szCs w:val="16"/>
                <w:lang w:eastAsia="ko-KR"/>
              </w:rPr>
            </w:pPr>
            <w:r w:rsidRPr="004F7E87">
              <w:rPr>
                <w:sz w:val="20"/>
                <w:szCs w:val="16"/>
              </w:rPr>
              <w:t>800</w:t>
            </w:r>
          </w:p>
        </w:tc>
      </w:tr>
      <w:tr w:rsidR="004F7E87" w:rsidRPr="00C760E8" w14:paraId="0BC46E7B" w14:textId="77777777" w:rsidTr="00C0242E">
        <w:trPr>
          <w:trHeight w:val="255"/>
        </w:trPr>
        <w:tc>
          <w:tcPr>
            <w:tcW w:w="2430" w:type="dxa"/>
            <w:shd w:val="clear" w:color="auto" w:fill="auto"/>
            <w:noWrap/>
            <w:vAlign w:val="bottom"/>
            <w:hideMark/>
          </w:tcPr>
          <w:p w14:paraId="7A859B67" w14:textId="5DD8C905" w:rsidR="004F7E87" w:rsidRPr="00C760E8" w:rsidRDefault="004F7E87" w:rsidP="004F7E87">
            <w:pPr>
              <w:jc w:val="center"/>
              <w:rPr>
                <w:sz w:val="20"/>
                <w:szCs w:val="16"/>
                <w:lang w:eastAsia="ko-KR"/>
              </w:rPr>
            </w:pPr>
            <w:r w:rsidRPr="00C760E8">
              <w:rPr>
                <w:sz w:val="20"/>
                <w:szCs w:val="16"/>
              </w:rPr>
              <w:t>Facing</w:t>
            </w:r>
          </w:p>
        </w:tc>
        <w:tc>
          <w:tcPr>
            <w:tcW w:w="1080" w:type="dxa"/>
            <w:shd w:val="clear" w:color="auto" w:fill="auto"/>
            <w:noWrap/>
            <w:hideMark/>
          </w:tcPr>
          <w:p w14:paraId="72A7BC72" w14:textId="6597FE51" w:rsidR="004F7E87" w:rsidRPr="004F7E87" w:rsidRDefault="004F7E87" w:rsidP="004F7E87">
            <w:pPr>
              <w:jc w:val="center"/>
              <w:rPr>
                <w:sz w:val="20"/>
                <w:szCs w:val="16"/>
                <w:lang w:eastAsia="ko-KR"/>
              </w:rPr>
            </w:pPr>
            <w:r w:rsidRPr="004F7E87">
              <w:rPr>
                <w:sz w:val="20"/>
                <w:szCs w:val="16"/>
              </w:rPr>
              <w:t xml:space="preserve"> 0.106 </w:t>
            </w:r>
          </w:p>
        </w:tc>
        <w:tc>
          <w:tcPr>
            <w:tcW w:w="1170" w:type="dxa"/>
            <w:shd w:val="clear" w:color="auto" w:fill="auto"/>
            <w:noWrap/>
            <w:hideMark/>
          </w:tcPr>
          <w:p w14:paraId="27F54F56" w14:textId="25F9F4DA" w:rsidR="004F7E87" w:rsidRPr="004F7E87" w:rsidRDefault="004F7E87" w:rsidP="004F7E87">
            <w:pPr>
              <w:jc w:val="center"/>
              <w:rPr>
                <w:sz w:val="20"/>
                <w:szCs w:val="16"/>
                <w:lang w:eastAsia="ko-KR"/>
              </w:rPr>
            </w:pPr>
            <w:r w:rsidRPr="004F7E87">
              <w:rPr>
                <w:sz w:val="20"/>
                <w:szCs w:val="16"/>
              </w:rPr>
              <w:t xml:space="preserve"> 0.188 </w:t>
            </w:r>
          </w:p>
        </w:tc>
        <w:tc>
          <w:tcPr>
            <w:tcW w:w="990" w:type="dxa"/>
            <w:shd w:val="clear" w:color="auto" w:fill="auto"/>
            <w:noWrap/>
            <w:hideMark/>
          </w:tcPr>
          <w:p w14:paraId="08F15BB4" w14:textId="1E4AA307" w:rsidR="004F7E87" w:rsidRPr="004F7E87" w:rsidRDefault="004F7E87" w:rsidP="004F7E87">
            <w:pPr>
              <w:jc w:val="center"/>
              <w:rPr>
                <w:sz w:val="20"/>
                <w:szCs w:val="16"/>
                <w:lang w:eastAsia="ko-KR"/>
              </w:rPr>
            </w:pPr>
            <w:r w:rsidRPr="004F7E87">
              <w:rPr>
                <w:sz w:val="20"/>
                <w:szCs w:val="16"/>
              </w:rPr>
              <w:t xml:space="preserve"> 0.020 </w:t>
            </w:r>
          </w:p>
        </w:tc>
        <w:tc>
          <w:tcPr>
            <w:tcW w:w="1350" w:type="dxa"/>
            <w:shd w:val="clear" w:color="auto" w:fill="auto"/>
            <w:noWrap/>
            <w:hideMark/>
          </w:tcPr>
          <w:p w14:paraId="2E57CA7B" w14:textId="7BE75C2E" w:rsidR="004F7E87" w:rsidRPr="004F7E87" w:rsidRDefault="004F7E87" w:rsidP="004F7E87">
            <w:pPr>
              <w:jc w:val="center"/>
              <w:rPr>
                <w:sz w:val="20"/>
                <w:szCs w:val="16"/>
                <w:lang w:eastAsia="ko-KR"/>
              </w:rPr>
            </w:pPr>
            <w:r w:rsidRPr="004F7E87">
              <w:rPr>
                <w:sz w:val="20"/>
                <w:szCs w:val="16"/>
              </w:rPr>
              <w:t xml:space="preserve"> 1.150 </w:t>
            </w:r>
          </w:p>
        </w:tc>
        <w:tc>
          <w:tcPr>
            <w:tcW w:w="1080" w:type="dxa"/>
            <w:shd w:val="clear" w:color="auto" w:fill="auto"/>
            <w:noWrap/>
            <w:hideMark/>
          </w:tcPr>
          <w:p w14:paraId="78FF8C19" w14:textId="2268D08D" w:rsidR="004F7E87" w:rsidRPr="004F7E87" w:rsidRDefault="004F7E87" w:rsidP="004F7E87">
            <w:pPr>
              <w:jc w:val="center"/>
              <w:rPr>
                <w:sz w:val="20"/>
                <w:szCs w:val="16"/>
                <w:lang w:eastAsia="ko-KR"/>
              </w:rPr>
            </w:pPr>
            <w:r w:rsidRPr="004F7E87">
              <w:rPr>
                <w:sz w:val="20"/>
                <w:szCs w:val="16"/>
              </w:rPr>
              <w:t>1950</w:t>
            </w:r>
          </w:p>
        </w:tc>
        <w:tc>
          <w:tcPr>
            <w:tcW w:w="1440" w:type="dxa"/>
            <w:shd w:val="clear" w:color="auto" w:fill="auto"/>
            <w:noWrap/>
            <w:hideMark/>
          </w:tcPr>
          <w:p w14:paraId="7EAE9CDB" w14:textId="11B3B97A" w:rsidR="004F7E87" w:rsidRPr="004F7E87" w:rsidRDefault="004F7E87" w:rsidP="004F7E87">
            <w:pPr>
              <w:jc w:val="center"/>
              <w:rPr>
                <w:sz w:val="20"/>
                <w:szCs w:val="16"/>
                <w:lang w:eastAsia="ko-KR"/>
              </w:rPr>
            </w:pPr>
            <w:r w:rsidRPr="004F7E87">
              <w:rPr>
                <w:sz w:val="20"/>
                <w:szCs w:val="16"/>
              </w:rPr>
              <w:t>850</w:t>
            </w:r>
          </w:p>
        </w:tc>
      </w:tr>
      <w:tr w:rsidR="004F7E87" w:rsidRPr="00C760E8" w14:paraId="7672E698" w14:textId="77777777" w:rsidTr="00C0242E">
        <w:trPr>
          <w:trHeight w:val="255"/>
        </w:trPr>
        <w:tc>
          <w:tcPr>
            <w:tcW w:w="2430" w:type="dxa"/>
            <w:shd w:val="clear" w:color="auto" w:fill="auto"/>
            <w:noWrap/>
            <w:vAlign w:val="center"/>
            <w:hideMark/>
          </w:tcPr>
          <w:p w14:paraId="419279B4" w14:textId="53DAEC8C" w:rsidR="004F7E87" w:rsidRPr="00C760E8" w:rsidRDefault="004F7E87" w:rsidP="004F7E87">
            <w:pPr>
              <w:jc w:val="center"/>
              <w:rPr>
                <w:b/>
                <w:bCs/>
                <w:sz w:val="20"/>
                <w:szCs w:val="16"/>
                <w:lang w:eastAsia="ko-KR"/>
              </w:rPr>
            </w:pPr>
            <w:r w:rsidRPr="00C760E8">
              <w:rPr>
                <w:b/>
                <w:bCs/>
                <w:sz w:val="20"/>
                <w:szCs w:val="16"/>
              </w:rPr>
              <w:t>Blended</w:t>
            </w:r>
          </w:p>
        </w:tc>
        <w:tc>
          <w:tcPr>
            <w:tcW w:w="1080" w:type="dxa"/>
            <w:shd w:val="clear" w:color="auto" w:fill="auto"/>
            <w:noWrap/>
            <w:hideMark/>
          </w:tcPr>
          <w:p w14:paraId="2B53D80B" w14:textId="2F0329E2" w:rsidR="004F7E87" w:rsidRPr="004F7E87" w:rsidRDefault="004F7E87" w:rsidP="004F7E87">
            <w:pPr>
              <w:jc w:val="center"/>
              <w:rPr>
                <w:b/>
                <w:bCs/>
                <w:sz w:val="20"/>
                <w:szCs w:val="16"/>
                <w:lang w:eastAsia="ko-KR"/>
              </w:rPr>
            </w:pPr>
            <w:r w:rsidRPr="004F7E87">
              <w:rPr>
                <w:b/>
                <w:bCs/>
                <w:sz w:val="20"/>
                <w:szCs w:val="16"/>
              </w:rPr>
              <w:t xml:space="preserve"> 0.673 </w:t>
            </w:r>
          </w:p>
        </w:tc>
        <w:tc>
          <w:tcPr>
            <w:tcW w:w="1170" w:type="dxa"/>
            <w:shd w:val="clear" w:color="auto" w:fill="auto"/>
            <w:noWrap/>
            <w:hideMark/>
          </w:tcPr>
          <w:p w14:paraId="4A93D5D1" w14:textId="3B621148" w:rsidR="004F7E87" w:rsidRPr="004F7E87" w:rsidRDefault="004F7E87" w:rsidP="004F7E87">
            <w:pPr>
              <w:jc w:val="center"/>
              <w:rPr>
                <w:b/>
                <w:bCs/>
                <w:sz w:val="20"/>
                <w:szCs w:val="16"/>
                <w:lang w:eastAsia="ko-KR"/>
              </w:rPr>
            </w:pPr>
            <w:r w:rsidRPr="004F7E87">
              <w:rPr>
                <w:b/>
                <w:bCs/>
                <w:sz w:val="20"/>
                <w:szCs w:val="16"/>
              </w:rPr>
              <w:t xml:space="preserve"> 0.188 </w:t>
            </w:r>
          </w:p>
        </w:tc>
        <w:tc>
          <w:tcPr>
            <w:tcW w:w="990" w:type="dxa"/>
            <w:shd w:val="clear" w:color="auto" w:fill="auto"/>
            <w:noWrap/>
            <w:hideMark/>
          </w:tcPr>
          <w:p w14:paraId="247E9921" w14:textId="29E69F8D" w:rsidR="004F7E87" w:rsidRPr="004F7E87" w:rsidRDefault="004F7E87" w:rsidP="004F7E87">
            <w:pPr>
              <w:jc w:val="center"/>
              <w:rPr>
                <w:b/>
                <w:bCs/>
                <w:sz w:val="20"/>
                <w:szCs w:val="16"/>
                <w:lang w:eastAsia="ko-KR"/>
              </w:rPr>
            </w:pPr>
            <w:r w:rsidRPr="004F7E87">
              <w:rPr>
                <w:b/>
                <w:bCs/>
                <w:sz w:val="20"/>
                <w:szCs w:val="16"/>
              </w:rPr>
              <w:t xml:space="preserve"> 0.127 </w:t>
            </w:r>
          </w:p>
        </w:tc>
        <w:tc>
          <w:tcPr>
            <w:tcW w:w="1350" w:type="dxa"/>
            <w:shd w:val="clear" w:color="auto" w:fill="auto"/>
            <w:noWrap/>
            <w:hideMark/>
          </w:tcPr>
          <w:p w14:paraId="27C5578A" w14:textId="4C24FD3A" w:rsidR="004F7E87" w:rsidRPr="004F7E87" w:rsidRDefault="004F7E87" w:rsidP="004F7E87">
            <w:pPr>
              <w:jc w:val="center"/>
              <w:rPr>
                <w:b/>
                <w:bCs/>
                <w:sz w:val="20"/>
                <w:szCs w:val="16"/>
                <w:lang w:eastAsia="ko-KR"/>
              </w:rPr>
            </w:pPr>
            <w:r w:rsidRPr="004F7E87">
              <w:rPr>
                <w:b/>
                <w:bCs/>
                <w:sz w:val="20"/>
                <w:szCs w:val="16"/>
              </w:rPr>
              <w:t xml:space="preserve"> 0.208 </w:t>
            </w:r>
          </w:p>
        </w:tc>
        <w:tc>
          <w:tcPr>
            <w:tcW w:w="1080" w:type="dxa"/>
            <w:shd w:val="clear" w:color="auto" w:fill="auto"/>
            <w:noWrap/>
            <w:hideMark/>
          </w:tcPr>
          <w:p w14:paraId="58BC06B9" w14:textId="7E051251" w:rsidR="004F7E87" w:rsidRPr="004F7E87" w:rsidRDefault="004F7E87" w:rsidP="004F7E87">
            <w:pPr>
              <w:jc w:val="center"/>
              <w:rPr>
                <w:b/>
                <w:bCs/>
                <w:sz w:val="20"/>
                <w:szCs w:val="16"/>
                <w:lang w:eastAsia="ko-KR"/>
              </w:rPr>
            </w:pPr>
            <w:r w:rsidRPr="004F7E87">
              <w:rPr>
                <w:b/>
                <w:bCs/>
                <w:sz w:val="20"/>
                <w:szCs w:val="16"/>
              </w:rPr>
              <w:t>316</w:t>
            </w:r>
          </w:p>
        </w:tc>
        <w:tc>
          <w:tcPr>
            <w:tcW w:w="1440" w:type="dxa"/>
            <w:shd w:val="clear" w:color="auto" w:fill="auto"/>
            <w:noWrap/>
            <w:hideMark/>
          </w:tcPr>
          <w:p w14:paraId="405ACCE3" w14:textId="49932FB4" w:rsidR="004F7E87" w:rsidRPr="004F7E87" w:rsidRDefault="004F7E87" w:rsidP="004F7E87">
            <w:pPr>
              <w:jc w:val="center"/>
              <w:rPr>
                <w:b/>
                <w:bCs/>
                <w:sz w:val="20"/>
                <w:szCs w:val="16"/>
                <w:lang w:eastAsia="ko-KR"/>
              </w:rPr>
            </w:pPr>
            <w:r w:rsidRPr="004F7E87">
              <w:rPr>
                <w:b/>
                <w:bCs/>
                <w:sz w:val="20"/>
                <w:szCs w:val="16"/>
              </w:rPr>
              <w:t>808</w:t>
            </w:r>
          </w:p>
        </w:tc>
      </w:tr>
    </w:tbl>
    <w:p w14:paraId="364842C2" w14:textId="671B841D" w:rsidR="00176317" w:rsidRDefault="00176317" w:rsidP="00204429">
      <w:pPr>
        <w:rPr>
          <w:szCs w:val="24"/>
        </w:rPr>
      </w:pPr>
    </w:p>
    <w:p w14:paraId="5310FC41" w14:textId="3F0141E2" w:rsidR="005D15B3" w:rsidRPr="00E218EA" w:rsidRDefault="005D15B3" w:rsidP="00C64B43">
      <w:pPr>
        <w:pStyle w:val="Caption"/>
        <w:rPr>
          <w:rFonts w:ascii="Times New Roman" w:hAnsi="Times New Roman"/>
          <w:b w:val="0"/>
          <w:bCs/>
          <w:sz w:val="22"/>
          <w:szCs w:val="22"/>
        </w:rPr>
      </w:pPr>
      <w:r w:rsidRPr="00E218EA">
        <w:rPr>
          <w:rFonts w:ascii="Times New Roman" w:hAnsi="Times New Roman"/>
          <w:sz w:val="22"/>
          <w:szCs w:val="22"/>
        </w:rPr>
        <w:t xml:space="preserve">Table </w:t>
      </w:r>
      <w:r w:rsidR="008B52A0">
        <w:rPr>
          <w:rFonts w:ascii="Times New Roman" w:hAnsi="Times New Roman"/>
          <w:sz w:val="22"/>
          <w:szCs w:val="22"/>
        </w:rPr>
        <w:fldChar w:fldCharType="begin"/>
      </w:r>
      <w:r w:rsidR="008B52A0">
        <w:rPr>
          <w:rFonts w:ascii="Times New Roman" w:hAnsi="Times New Roman"/>
          <w:sz w:val="22"/>
          <w:szCs w:val="22"/>
        </w:rPr>
        <w:instrText xml:space="preserve"> SEQ Table \* ARABIC </w:instrText>
      </w:r>
      <w:r w:rsidR="008B52A0">
        <w:rPr>
          <w:rFonts w:ascii="Times New Roman" w:hAnsi="Times New Roman"/>
          <w:sz w:val="22"/>
          <w:szCs w:val="22"/>
        </w:rPr>
        <w:fldChar w:fldCharType="separate"/>
      </w:r>
      <w:r w:rsidR="0065389D">
        <w:rPr>
          <w:rFonts w:ascii="Times New Roman" w:hAnsi="Times New Roman"/>
          <w:noProof/>
          <w:sz w:val="22"/>
          <w:szCs w:val="22"/>
        </w:rPr>
        <w:t>16</w:t>
      </w:r>
      <w:r w:rsidR="008B52A0">
        <w:rPr>
          <w:rFonts w:ascii="Times New Roman" w:hAnsi="Times New Roman"/>
          <w:sz w:val="22"/>
          <w:szCs w:val="22"/>
        </w:rPr>
        <w:fldChar w:fldCharType="end"/>
      </w:r>
      <w:r w:rsidRPr="00E218EA">
        <w:rPr>
          <w:rFonts w:ascii="Times New Roman" w:hAnsi="Times New Roman"/>
          <w:sz w:val="22"/>
          <w:szCs w:val="22"/>
        </w:rPr>
        <w:t xml:space="preserve"> </w:t>
      </w:r>
      <w:r w:rsidR="00C64B43" w:rsidRPr="008B52A0">
        <w:rPr>
          <w:rFonts w:ascii="Times New Roman" w:hAnsi="Times New Roman"/>
          <w:b w:val="0"/>
          <w:bCs/>
          <w:sz w:val="22"/>
          <w:szCs w:val="22"/>
        </w:rPr>
        <w:t>Blended Layer Property</w:t>
      </w:r>
      <w:r w:rsidR="00C64B43">
        <w:rPr>
          <w:rFonts w:ascii="Times New Roman" w:hAnsi="Times New Roman"/>
          <w:b w:val="0"/>
          <w:bCs/>
          <w:sz w:val="22"/>
          <w:szCs w:val="22"/>
        </w:rPr>
        <w:t>:</w:t>
      </w:r>
      <w:r w:rsidR="00C64B43">
        <w:rPr>
          <w:rFonts w:ascii="Times New Roman" w:hAnsi="Times New Roman"/>
          <w:sz w:val="22"/>
          <w:szCs w:val="22"/>
        </w:rPr>
        <w:t xml:space="preserve"> “</w:t>
      </w:r>
      <w:r w:rsidR="00C64B43">
        <w:rPr>
          <w:rFonts w:ascii="Times New Roman" w:hAnsi="Times New Roman"/>
          <w:b w:val="0"/>
          <w:sz w:val="22"/>
          <w:szCs w:val="22"/>
        </w:rPr>
        <w:t>Polystyrene 2”</w:t>
      </w:r>
    </w:p>
    <w:tbl>
      <w:tblPr>
        <w:tblW w:w="9540" w:type="dxa"/>
        <w:tblBorders>
          <w:insideH w:val="single" w:sz="4" w:space="0" w:color="auto"/>
          <w:insideV w:val="single" w:sz="4" w:space="0" w:color="auto"/>
        </w:tblBorders>
        <w:tblLayout w:type="fixed"/>
        <w:tblLook w:val="04A0" w:firstRow="1" w:lastRow="0" w:firstColumn="1" w:lastColumn="0" w:noHBand="0" w:noVBand="1"/>
      </w:tblPr>
      <w:tblGrid>
        <w:gridCol w:w="2430"/>
        <w:gridCol w:w="1080"/>
        <w:gridCol w:w="1170"/>
        <w:gridCol w:w="990"/>
        <w:gridCol w:w="1350"/>
        <w:gridCol w:w="1080"/>
        <w:gridCol w:w="1440"/>
      </w:tblGrid>
      <w:tr w:rsidR="00516FF6" w:rsidRPr="00C760E8" w14:paraId="1F4FC9D4" w14:textId="77777777" w:rsidTr="004C7EF9">
        <w:trPr>
          <w:trHeight w:val="632"/>
        </w:trPr>
        <w:tc>
          <w:tcPr>
            <w:tcW w:w="2430" w:type="dxa"/>
            <w:shd w:val="clear" w:color="auto" w:fill="auto"/>
            <w:noWrap/>
            <w:vAlign w:val="center"/>
            <w:hideMark/>
          </w:tcPr>
          <w:p w14:paraId="4380CCBF" w14:textId="6F70795B" w:rsidR="00516FF6" w:rsidRPr="00C760E8" w:rsidRDefault="00CE1B3F" w:rsidP="004C7EF9">
            <w:pPr>
              <w:jc w:val="center"/>
              <w:rPr>
                <w:b/>
                <w:bCs/>
                <w:sz w:val="20"/>
                <w:szCs w:val="16"/>
                <w:lang w:eastAsia="ko-KR"/>
              </w:rPr>
            </w:pPr>
            <w:r w:rsidRPr="00C760E8">
              <w:rPr>
                <w:b/>
                <w:bCs/>
                <w:sz w:val="20"/>
                <w:szCs w:val="16"/>
                <w:lang w:eastAsia="ko-KR"/>
              </w:rPr>
              <w:t xml:space="preserve">Window </w:t>
            </w:r>
            <w:r>
              <w:rPr>
                <w:b/>
                <w:bCs/>
                <w:sz w:val="20"/>
                <w:szCs w:val="16"/>
                <w:lang w:eastAsia="ko-KR"/>
              </w:rPr>
              <w:t>Blended Layer</w:t>
            </w:r>
          </w:p>
        </w:tc>
        <w:tc>
          <w:tcPr>
            <w:tcW w:w="1080" w:type="dxa"/>
            <w:shd w:val="clear" w:color="auto" w:fill="auto"/>
            <w:noWrap/>
            <w:vAlign w:val="center"/>
            <w:hideMark/>
          </w:tcPr>
          <w:p w14:paraId="3F3BA0C4" w14:textId="77777777" w:rsidR="00516FF6" w:rsidRPr="00C760E8" w:rsidRDefault="00516FF6" w:rsidP="004C7EF9">
            <w:pPr>
              <w:jc w:val="center"/>
              <w:rPr>
                <w:sz w:val="20"/>
                <w:szCs w:val="16"/>
                <w:lang w:eastAsia="ko-KR"/>
              </w:rPr>
            </w:pPr>
            <w:r w:rsidRPr="00C760E8">
              <w:rPr>
                <w:sz w:val="20"/>
                <w:szCs w:val="16"/>
                <w:lang w:eastAsia="ko-KR"/>
              </w:rPr>
              <w:t>Area</w:t>
            </w:r>
          </w:p>
          <w:p w14:paraId="6D934FD3" w14:textId="77777777" w:rsidR="00516FF6" w:rsidRPr="00C760E8" w:rsidRDefault="00516FF6" w:rsidP="004C7EF9">
            <w:pPr>
              <w:jc w:val="center"/>
              <w:rPr>
                <w:sz w:val="20"/>
                <w:szCs w:val="16"/>
                <w:lang w:eastAsia="ko-KR"/>
              </w:rPr>
            </w:pPr>
            <w:r w:rsidRPr="00C760E8">
              <w:rPr>
                <w:sz w:val="20"/>
                <w:szCs w:val="16"/>
                <w:lang w:eastAsia="ko-KR"/>
              </w:rPr>
              <w:t>[m</w:t>
            </w:r>
            <w:r w:rsidRPr="00C760E8">
              <w:rPr>
                <w:sz w:val="20"/>
                <w:szCs w:val="16"/>
                <w:vertAlign w:val="superscript"/>
                <w:lang w:eastAsia="ko-KR"/>
              </w:rPr>
              <w:t>2</w:t>
            </w:r>
            <w:r w:rsidRPr="00C760E8">
              <w:rPr>
                <w:sz w:val="20"/>
                <w:szCs w:val="16"/>
                <w:lang w:eastAsia="ko-KR"/>
              </w:rPr>
              <w:t>]</w:t>
            </w:r>
          </w:p>
        </w:tc>
        <w:tc>
          <w:tcPr>
            <w:tcW w:w="1170" w:type="dxa"/>
            <w:shd w:val="clear" w:color="auto" w:fill="auto"/>
            <w:noWrap/>
            <w:vAlign w:val="center"/>
            <w:hideMark/>
          </w:tcPr>
          <w:p w14:paraId="476A3C93" w14:textId="77777777" w:rsidR="00516FF6" w:rsidRPr="00C760E8" w:rsidRDefault="00516FF6" w:rsidP="004C7EF9">
            <w:pPr>
              <w:jc w:val="center"/>
              <w:rPr>
                <w:sz w:val="20"/>
                <w:szCs w:val="16"/>
                <w:lang w:eastAsia="ko-KR"/>
              </w:rPr>
            </w:pPr>
            <w:r w:rsidRPr="00C760E8">
              <w:rPr>
                <w:sz w:val="20"/>
                <w:szCs w:val="16"/>
                <w:lang w:eastAsia="ko-KR"/>
              </w:rPr>
              <w:t>Thickness</w:t>
            </w:r>
          </w:p>
          <w:p w14:paraId="51A2B508" w14:textId="77777777" w:rsidR="00516FF6" w:rsidRPr="00C760E8" w:rsidRDefault="00516FF6" w:rsidP="004C7EF9">
            <w:pPr>
              <w:jc w:val="center"/>
              <w:rPr>
                <w:sz w:val="20"/>
                <w:szCs w:val="16"/>
                <w:lang w:eastAsia="ko-KR"/>
              </w:rPr>
            </w:pPr>
            <w:r w:rsidRPr="00C760E8">
              <w:rPr>
                <w:sz w:val="20"/>
                <w:szCs w:val="16"/>
                <w:lang w:eastAsia="ko-KR"/>
              </w:rPr>
              <w:t>[m]</w:t>
            </w:r>
          </w:p>
        </w:tc>
        <w:tc>
          <w:tcPr>
            <w:tcW w:w="990" w:type="dxa"/>
            <w:shd w:val="clear" w:color="auto" w:fill="auto"/>
            <w:noWrap/>
            <w:vAlign w:val="center"/>
            <w:hideMark/>
          </w:tcPr>
          <w:p w14:paraId="6A07E7BE" w14:textId="77777777" w:rsidR="00516FF6" w:rsidRPr="00C760E8" w:rsidRDefault="00516FF6" w:rsidP="004C7EF9">
            <w:pPr>
              <w:jc w:val="center"/>
              <w:rPr>
                <w:sz w:val="20"/>
                <w:szCs w:val="16"/>
                <w:lang w:eastAsia="ko-KR"/>
              </w:rPr>
            </w:pPr>
            <w:r w:rsidRPr="00C760E8">
              <w:rPr>
                <w:sz w:val="20"/>
                <w:szCs w:val="16"/>
                <w:lang w:eastAsia="ko-KR"/>
              </w:rPr>
              <w:t>Volume</w:t>
            </w:r>
          </w:p>
          <w:p w14:paraId="4C525D2F" w14:textId="77777777" w:rsidR="00516FF6" w:rsidRPr="00C760E8" w:rsidRDefault="00516FF6" w:rsidP="004C7EF9">
            <w:pPr>
              <w:jc w:val="center"/>
              <w:rPr>
                <w:sz w:val="20"/>
                <w:szCs w:val="16"/>
                <w:lang w:eastAsia="ko-KR"/>
              </w:rPr>
            </w:pPr>
            <w:r w:rsidRPr="00C760E8">
              <w:rPr>
                <w:sz w:val="20"/>
                <w:szCs w:val="16"/>
                <w:lang w:eastAsia="ko-KR"/>
              </w:rPr>
              <w:t>[m</w:t>
            </w:r>
            <w:r w:rsidRPr="00C760E8">
              <w:rPr>
                <w:sz w:val="20"/>
                <w:szCs w:val="16"/>
                <w:vertAlign w:val="superscript"/>
                <w:lang w:eastAsia="ko-KR"/>
              </w:rPr>
              <w:t>3</w:t>
            </w:r>
            <w:r w:rsidRPr="00C760E8">
              <w:rPr>
                <w:sz w:val="20"/>
                <w:szCs w:val="16"/>
                <w:lang w:eastAsia="ko-KR"/>
              </w:rPr>
              <w:t>]</w:t>
            </w:r>
          </w:p>
        </w:tc>
        <w:tc>
          <w:tcPr>
            <w:tcW w:w="1350" w:type="dxa"/>
            <w:shd w:val="clear" w:color="auto" w:fill="auto"/>
            <w:noWrap/>
            <w:vAlign w:val="center"/>
            <w:hideMark/>
          </w:tcPr>
          <w:p w14:paraId="0ECDA2E7" w14:textId="77777777" w:rsidR="00516FF6" w:rsidRPr="00C760E8" w:rsidRDefault="00516FF6" w:rsidP="004C7EF9">
            <w:pPr>
              <w:jc w:val="center"/>
              <w:rPr>
                <w:sz w:val="20"/>
                <w:szCs w:val="16"/>
                <w:lang w:eastAsia="ko-KR"/>
              </w:rPr>
            </w:pPr>
            <w:r w:rsidRPr="00C760E8">
              <w:rPr>
                <w:sz w:val="20"/>
                <w:szCs w:val="16"/>
                <w:lang w:eastAsia="ko-KR"/>
              </w:rPr>
              <w:t>Conductivity</w:t>
            </w:r>
          </w:p>
          <w:p w14:paraId="01EF2EB2" w14:textId="77777777" w:rsidR="00516FF6" w:rsidRPr="00C760E8" w:rsidRDefault="00516FF6" w:rsidP="004C7EF9">
            <w:pPr>
              <w:jc w:val="center"/>
              <w:rPr>
                <w:sz w:val="20"/>
                <w:szCs w:val="16"/>
                <w:lang w:eastAsia="ko-KR"/>
              </w:rPr>
            </w:pPr>
            <w:r w:rsidRPr="00C760E8">
              <w:rPr>
                <w:sz w:val="20"/>
                <w:szCs w:val="16"/>
                <w:lang w:eastAsia="ko-KR"/>
              </w:rPr>
              <w:t>[W/mK]</w:t>
            </w:r>
          </w:p>
        </w:tc>
        <w:tc>
          <w:tcPr>
            <w:tcW w:w="1080" w:type="dxa"/>
            <w:shd w:val="clear" w:color="auto" w:fill="auto"/>
            <w:noWrap/>
            <w:vAlign w:val="center"/>
            <w:hideMark/>
          </w:tcPr>
          <w:p w14:paraId="4FDF0DAC" w14:textId="77777777" w:rsidR="00516FF6" w:rsidRPr="00C760E8" w:rsidRDefault="00516FF6" w:rsidP="004C7EF9">
            <w:pPr>
              <w:jc w:val="center"/>
              <w:rPr>
                <w:sz w:val="20"/>
                <w:szCs w:val="16"/>
                <w:lang w:eastAsia="ko-KR"/>
              </w:rPr>
            </w:pPr>
            <w:r w:rsidRPr="00C760E8">
              <w:rPr>
                <w:sz w:val="20"/>
                <w:szCs w:val="16"/>
                <w:lang w:eastAsia="ko-KR"/>
              </w:rPr>
              <w:t>Density</w:t>
            </w:r>
          </w:p>
          <w:p w14:paraId="3B1C635E" w14:textId="77777777" w:rsidR="00516FF6" w:rsidRPr="00C760E8" w:rsidRDefault="00516FF6" w:rsidP="004C7EF9">
            <w:pPr>
              <w:jc w:val="center"/>
              <w:rPr>
                <w:sz w:val="20"/>
                <w:szCs w:val="16"/>
                <w:lang w:eastAsia="ko-KR"/>
              </w:rPr>
            </w:pPr>
            <w:r w:rsidRPr="00C760E8">
              <w:rPr>
                <w:sz w:val="20"/>
                <w:szCs w:val="16"/>
                <w:lang w:eastAsia="ko-KR"/>
              </w:rPr>
              <w:t>[kg/m</w:t>
            </w:r>
            <w:r w:rsidRPr="00C760E8">
              <w:rPr>
                <w:sz w:val="20"/>
                <w:szCs w:val="16"/>
                <w:vertAlign w:val="superscript"/>
                <w:lang w:eastAsia="ko-KR"/>
              </w:rPr>
              <w:t>3</w:t>
            </w:r>
            <w:r w:rsidRPr="00C760E8">
              <w:rPr>
                <w:sz w:val="20"/>
                <w:szCs w:val="16"/>
                <w:lang w:eastAsia="ko-KR"/>
              </w:rPr>
              <w:t>]</w:t>
            </w:r>
          </w:p>
        </w:tc>
        <w:tc>
          <w:tcPr>
            <w:tcW w:w="1440" w:type="dxa"/>
            <w:shd w:val="clear" w:color="auto" w:fill="auto"/>
            <w:noWrap/>
            <w:vAlign w:val="center"/>
            <w:hideMark/>
          </w:tcPr>
          <w:p w14:paraId="4B1CDC7F" w14:textId="77777777" w:rsidR="00516FF6" w:rsidRPr="00C760E8" w:rsidRDefault="00516FF6" w:rsidP="004C7EF9">
            <w:pPr>
              <w:jc w:val="center"/>
              <w:rPr>
                <w:sz w:val="20"/>
                <w:szCs w:val="16"/>
                <w:lang w:eastAsia="ko-KR"/>
              </w:rPr>
            </w:pPr>
            <w:r w:rsidRPr="00C760E8">
              <w:rPr>
                <w:sz w:val="20"/>
                <w:szCs w:val="16"/>
                <w:lang w:eastAsia="ko-KR"/>
              </w:rPr>
              <w:t>Specific Heat</w:t>
            </w:r>
          </w:p>
          <w:p w14:paraId="2D43DBB0" w14:textId="77777777" w:rsidR="00516FF6" w:rsidRPr="00C760E8" w:rsidRDefault="00516FF6" w:rsidP="004C7EF9">
            <w:pPr>
              <w:jc w:val="center"/>
              <w:rPr>
                <w:sz w:val="20"/>
                <w:szCs w:val="16"/>
                <w:lang w:eastAsia="ko-KR"/>
              </w:rPr>
            </w:pPr>
            <w:r w:rsidRPr="00C760E8">
              <w:rPr>
                <w:sz w:val="20"/>
                <w:szCs w:val="16"/>
                <w:lang w:eastAsia="ko-KR"/>
              </w:rPr>
              <w:t>[J/kgK]</w:t>
            </w:r>
          </w:p>
        </w:tc>
      </w:tr>
      <w:tr w:rsidR="006E3B5C" w:rsidRPr="00C760E8" w14:paraId="2BE382BF" w14:textId="77777777" w:rsidTr="00A8056C">
        <w:trPr>
          <w:trHeight w:val="255"/>
        </w:trPr>
        <w:tc>
          <w:tcPr>
            <w:tcW w:w="2430" w:type="dxa"/>
            <w:shd w:val="clear" w:color="auto" w:fill="auto"/>
            <w:noWrap/>
            <w:vAlign w:val="bottom"/>
            <w:hideMark/>
          </w:tcPr>
          <w:p w14:paraId="52FE8A27" w14:textId="11EE41A3" w:rsidR="006E3B5C" w:rsidRPr="00C760E8" w:rsidRDefault="006E3B5C" w:rsidP="006E3B5C">
            <w:pPr>
              <w:jc w:val="center"/>
              <w:rPr>
                <w:sz w:val="20"/>
                <w:szCs w:val="16"/>
                <w:lang w:eastAsia="ko-KR"/>
              </w:rPr>
            </w:pPr>
            <w:r w:rsidRPr="00C760E8">
              <w:rPr>
                <w:sz w:val="20"/>
                <w:szCs w:val="16"/>
              </w:rPr>
              <w:t xml:space="preserve">Polystyrene </w:t>
            </w:r>
            <w:r>
              <w:rPr>
                <w:sz w:val="20"/>
                <w:szCs w:val="16"/>
              </w:rPr>
              <w:t>1</w:t>
            </w:r>
          </w:p>
        </w:tc>
        <w:tc>
          <w:tcPr>
            <w:tcW w:w="1080" w:type="dxa"/>
            <w:shd w:val="clear" w:color="auto" w:fill="auto"/>
            <w:noWrap/>
            <w:hideMark/>
          </w:tcPr>
          <w:p w14:paraId="0A06E698" w14:textId="6BA98398" w:rsidR="006E3B5C" w:rsidRPr="006E3B5C" w:rsidRDefault="006E3B5C" w:rsidP="006E3B5C">
            <w:pPr>
              <w:jc w:val="center"/>
              <w:rPr>
                <w:sz w:val="20"/>
                <w:szCs w:val="16"/>
                <w:lang w:eastAsia="ko-KR"/>
              </w:rPr>
            </w:pPr>
            <w:r w:rsidRPr="006E3B5C">
              <w:rPr>
                <w:sz w:val="20"/>
                <w:szCs w:val="16"/>
              </w:rPr>
              <w:t xml:space="preserve"> 0.568 </w:t>
            </w:r>
          </w:p>
        </w:tc>
        <w:tc>
          <w:tcPr>
            <w:tcW w:w="1170" w:type="dxa"/>
            <w:shd w:val="clear" w:color="auto" w:fill="auto"/>
            <w:noWrap/>
            <w:hideMark/>
          </w:tcPr>
          <w:p w14:paraId="45C90253" w14:textId="2EFB5389" w:rsidR="006E3B5C" w:rsidRPr="006E3B5C" w:rsidRDefault="006E3B5C" w:rsidP="006E3B5C">
            <w:pPr>
              <w:jc w:val="center"/>
              <w:rPr>
                <w:sz w:val="20"/>
                <w:szCs w:val="16"/>
                <w:lang w:eastAsia="ko-KR"/>
              </w:rPr>
            </w:pPr>
            <w:r w:rsidRPr="006E3B5C">
              <w:rPr>
                <w:sz w:val="20"/>
                <w:szCs w:val="16"/>
              </w:rPr>
              <w:t xml:space="preserve"> 0.070 </w:t>
            </w:r>
          </w:p>
        </w:tc>
        <w:tc>
          <w:tcPr>
            <w:tcW w:w="990" w:type="dxa"/>
            <w:shd w:val="clear" w:color="auto" w:fill="auto"/>
            <w:noWrap/>
            <w:hideMark/>
          </w:tcPr>
          <w:p w14:paraId="4B6B1154" w14:textId="46F7FDD6" w:rsidR="006E3B5C" w:rsidRPr="006E3B5C" w:rsidRDefault="006E3B5C" w:rsidP="006E3B5C">
            <w:pPr>
              <w:jc w:val="center"/>
              <w:rPr>
                <w:sz w:val="20"/>
                <w:szCs w:val="16"/>
                <w:lang w:eastAsia="ko-KR"/>
              </w:rPr>
            </w:pPr>
            <w:r w:rsidRPr="006E3B5C">
              <w:rPr>
                <w:sz w:val="20"/>
                <w:szCs w:val="16"/>
              </w:rPr>
              <w:t xml:space="preserve"> 0.040 </w:t>
            </w:r>
          </w:p>
        </w:tc>
        <w:tc>
          <w:tcPr>
            <w:tcW w:w="1350" w:type="dxa"/>
            <w:shd w:val="clear" w:color="auto" w:fill="auto"/>
            <w:noWrap/>
            <w:hideMark/>
          </w:tcPr>
          <w:p w14:paraId="6584A1EC" w14:textId="3634310B" w:rsidR="006E3B5C" w:rsidRPr="006E3B5C" w:rsidRDefault="006E3B5C" w:rsidP="006E3B5C">
            <w:pPr>
              <w:jc w:val="center"/>
              <w:rPr>
                <w:sz w:val="20"/>
                <w:szCs w:val="16"/>
                <w:lang w:eastAsia="ko-KR"/>
              </w:rPr>
            </w:pPr>
            <w:r w:rsidRPr="006E3B5C">
              <w:rPr>
                <w:sz w:val="20"/>
                <w:szCs w:val="16"/>
              </w:rPr>
              <w:t xml:space="preserve"> 0.033 </w:t>
            </w:r>
          </w:p>
        </w:tc>
        <w:tc>
          <w:tcPr>
            <w:tcW w:w="1080" w:type="dxa"/>
            <w:shd w:val="clear" w:color="auto" w:fill="auto"/>
            <w:noWrap/>
            <w:hideMark/>
          </w:tcPr>
          <w:p w14:paraId="2C44D5D8" w14:textId="3C783F28" w:rsidR="006E3B5C" w:rsidRPr="006E3B5C" w:rsidRDefault="006E3B5C" w:rsidP="006E3B5C">
            <w:pPr>
              <w:jc w:val="center"/>
              <w:rPr>
                <w:sz w:val="20"/>
                <w:szCs w:val="16"/>
                <w:lang w:eastAsia="ko-KR"/>
              </w:rPr>
            </w:pPr>
            <w:r w:rsidRPr="006E3B5C">
              <w:rPr>
                <w:sz w:val="20"/>
                <w:szCs w:val="16"/>
              </w:rPr>
              <w:t>16</w:t>
            </w:r>
          </w:p>
        </w:tc>
        <w:tc>
          <w:tcPr>
            <w:tcW w:w="1440" w:type="dxa"/>
            <w:shd w:val="clear" w:color="auto" w:fill="auto"/>
            <w:noWrap/>
            <w:hideMark/>
          </w:tcPr>
          <w:p w14:paraId="67CC83A7" w14:textId="7DA28C2F" w:rsidR="006E3B5C" w:rsidRPr="006E3B5C" w:rsidRDefault="006E3B5C" w:rsidP="006E3B5C">
            <w:pPr>
              <w:jc w:val="center"/>
              <w:rPr>
                <w:sz w:val="20"/>
                <w:szCs w:val="16"/>
                <w:lang w:eastAsia="ko-KR"/>
              </w:rPr>
            </w:pPr>
            <w:r w:rsidRPr="006E3B5C">
              <w:rPr>
                <w:sz w:val="20"/>
                <w:szCs w:val="16"/>
              </w:rPr>
              <w:t>1200</w:t>
            </w:r>
          </w:p>
        </w:tc>
      </w:tr>
      <w:tr w:rsidR="006E3B5C" w:rsidRPr="00C760E8" w14:paraId="08DB9310" w14:textId="77777777" w:rsidTr="00A8056C">
        <w:trPr>
          <w:trHeight w:val="255"/>
        </w:trPr>
        <w:tc>
          <w:tcPr>
            <w:tcW w:w="2430" w:type="dxa"/>
            <w:shd w:val="clear" w:color="auto" w:fill="auto"/>
            <w:noWrap/>
            <w:vAlign w:val="bottom"/>
            <w:hideMark/>
          </w:tcPr>
          <w:p w14:paraId="521BB480" w14:textId="7DF5EB64" w:rsidR="006E3B5C" w:rsidRPr="00C760E8" w:rsidRDefault="006E3B5C" w:rsidP="006E3B5C">
            <w:pPr>
              <w:jc w:val="center"/>
              <w:rPr>
                <w:sz w:val="20"/>
                <w:szCs w:val="16"/>
                <w:lang w:eastAsia="ko-KR"/>
              </w:rPr>
            </w:pPr>
            <w:r w:rsidRPr="00C760E8">
              <w:rPr>
                <w:sz w:val="20"/>
                <w:szCs w:val="16"/>
              </w:rPr>
              <w:t>Facing</w:t>
            </w:r>
          </w:p>
        </w:tc>
        <w:tc>
          <w:tcPr>
            <w:tcW w:w="1080" w:type="dxa"/>
            <w:shd w:val="clear" w:color="auto" w:fill="auto"/>
            <w:noWrap/>
            <w:hideMark/>
          </w:tcPr>
          <w:p w14:paraId="0BE8678C" w14:textId="01D884C1" w:rsidR="006E3B5C" w:rsidRPr="006E3B5C" w:rsidRDefault="006E3B5C" w:rsidP="006E3B5C">
            <w:pPr>
              <w:jc w:val="center"/>
              <w:rPr>
                <w:sz w:val="20"/>
                <w:szCs w:val="16"/>
                <w:lang w:eastAsia="ko-KR"/>
              </w:rPr>
            </w:pPr>
            <w:r w:rsidRPr="006E3B5C">
              <w:rPr>
                <w:sz w:val="20"/>
                <w:szCs w:val="16"/>
              </w:rPr>
              <w:t xml:space="preserve"> 0.106 </w:t>
            </w:r>
          </w:p>
        </w:tc>
        <w:tc>
          <w:tcPr>
            <w:tcW w:w="1170" w:type="dxa"/>
            <w:shd w:val="clear" w:color="auto" w:fill="auto"/>
            <w:noWrap/>
            <w:hideMark/>
          </w:tcPr>
          <w:p w14:paraId="6DD91F8D" w14:textId="70BCE91A" w:rsidR="006E3B5C" w:rsidRPr="006E3B5C" w:rsidRDefault="006E3B5C" w:rsidP="006E3B5C">
            <w:pPr>
              <w:jc w:val="center"/>
              <w:rPr>
                <w:sz w:val="20"/>
                <w:szCs w:val="16"/>
                <w:lang w:eastAsia="ko-KR"/>
              </w:rPr>
            </w:pPr>
            <w:r w:rsidRPr="006E3B5C">
              <w:rPr>
                <w:sz w:val="20"/>
                <w:szCs w:val="16"/>
              </w:rPr>
              <w:t xml:space="preserve"> 0.070 </w:t>
            </w:r>
          </w:p>
        </w:tc>
        <w:tc>
          <w:tcPr>
            <w:tcW w:w="990" w:type="dxa"/>
            <w:shd w:val="clear" w:color="auto" w:fill="auto"/>
            <w:noWrap/>
            <w:hideMark/>
          </w:tcPr>
          <w:p w14:paraId="3D9C5F2E" w14:textId="454E57AC" w:rsidR="006E3B5C" w:rsidRPr="006E3B5C" w:rsidRDefault="006E3B5C" w:rsidP="006E3B5C">
            <w:pPr>
              <w:jc w:val="center"/>
              <w:rPr>
                <w:sz w:val="20"/>
                <w:szCs w:val="16"/>
                <w:lang w:eastAsia="ko-KR"/>
              </w:rPr>
            </w:pPr>
            <w:r w:rsidRPr="006E3B5C">
              <w:rPr>
                <w:sz w:val="20"/>
                <w:szCs w:val="16"/>
              </w:rPr>
              <w:t xml:space="preserve"> 0.007 </w:t>
            </w:r>
          </w:p>
        </w:tc>
        <w:tc>
          <w:tcPr>
            <w:tcW w:w="1350" w:type="dxa"/>
            <w:shd w:val="clear" w:color="auto" w:fill="auto"/>
            <w:noWrap/>
            <w:hideMark/>
          </w:tcPr>
          <w:p w14:paraId="32FC4466" w14:textId="5EA4450E" w:rsidR="006E3B5C" w:rsidRPr="006E3B5C" w:rsidRDefault="006E3B5C" w:rsidP="006E3B5C">
            <w:pPr>
              <w:jc w:val="center"/>
              <w:rPr>
                <w:sz w:val="20"/>
                <w:szCs w:val="16"/>
                <w:lang w:eastAsia="ko-KR"/>
              </w:rPr>
            </w:pPr>
            <w:r w:rsidRPr="006E3B5C">
              <w:rPr>
                <w:sz w:val="20"/>
                <w:szCs w:val="16"/>
              </w:rPr>
              <w:t xml:space="preserve"> 1.150 </w:t>
            </w:r>
          </w:p>
        </w:tc>
        <w:tc>
          <w:tcPr>
            <w:tcW w:w="1080" w:type="dxa"/>
            <w:shd w:val="clear" w:color="auto" w:fill="auto"/>
            <w:noWrap/>
            <w:hideMark/>
          </w:tcPr>
          <w:p w14:paraId="12D8CAFC" w14:textId="39AEBEAC" w:rsidR="006E3B5C" w:rsidRPr="006E3B5C" w:rsidRDefault="006E3B5C" w:rsidP="006E3B5C">
            <w:pPr>
              <w:jc w:val="center"/>
              <w:rPr>
                <w:sz w:val="20"/>
                <w:szCs w:val="16"/>
                <w:lang w:eastAsia="ko-KR"/>
              </w:rPr>
            </w:pPr>
            <w:r w:rsidRPr="006E3B5C">
              <w:rPr>
                <w:sz w:val="20"/>
                <w:szCs w:val="16"/>
              </w:rPr>
              <w:t>1950</w:t>
            </w:r>
          </w:p>
        </w:tc>
        <w:tc>
          <w:tcPr>
            <w:tcW w:w="1440" w:type="dxa"/>
            <w:shd w:val="clear" w:color="auto" w:fill="auto"/>
            <w:noWrap/>
            <w:hideMark/>
          </w:tcPr>
          <w:p w14:paraId="21EFD56E" w14:textId="43F59D55" w:rsidR="006E3B5C" w:rsidRPr="006E3B5C" w:rsidRDefault="006E3B5C" w:rsidP="006E3B5C">
            <w:pPr>
              <w:jc w:val="center"/>
              <w:rPr>
                <w:sz w:val="20"/>
                <w:szCs w:val="16"/>
                <w:lang w:eastAsia="ko-KR"/>
              </w:rPr>
            </w:pPr>
            <w:r w:rsidRPr="006E3B5C">
              <w:rPr>
                <w:sz w:val="20"/>
                <w:szCs w:val="16"/>
              </w:rPr>
              <w:t>850</w:t>
            </w:r>
          </w:p>
        </w:tc>
      </w:tr>
      <w:tr w:rsidR="006E3B5C" w:rsidRPr="00C760E8" w14:paraId="64435D27" w14:textId="77777777" w:rsidTr="00A8056C">
        <w:trPr>
          <w:trHeight w:val="255"/>
        </w:trPr>
        <w:tc>
          <w:tcPr>
            <w:tcW w:w="2430" w:type="dxa"/>
            <w:shd w:val="clear" w:color="auto" w:fill="auto"/>
            <w:noWrap/>
            <w:vAlign w:val="center"/>
            <w:hideMark/>
          </w:tcPr>
          <w:p w14:paraId="6AA585D5" w14:textId="593B9E00" w:rsidR="006E3B5C" w:rsidRPr="00C760E8" w:rsidRDefault="006E3B5C" w:rsidP="006E3B5C">
            <w:pPr>
              <w:jc w:val="center"/>
              <w:rPr>
                <w:b/>
                <w:bCs/>
                <w:sz w:val="20"/>
                <w:szCs w:val="16"/>
                <w:lang w:eastAsia="ko-KR"/>
              </w:rPr>
            </w:pPr>
            <w:r w:rsidRPr="00C760E8">
              <w:rPr>
                <w:b/>
                <w:bCs/>
                <w:sz w:val="20"/>
                <w:szCs w:val="16"/>
              </w:rPr>
              <w:t>Blended</w:t>
            </w:r>
          </w:p>
        </w:tc>
        <w:tc>
          <w:tcPr>
            <w:tcW w:w="1080" w:type="dxa"/>
            <w:shd w:val="clear" w:color="auto" w:fill="auto"/>
            <w:noWrap/>
            <w:hideMark/>
          </w:tcPr>
          <w:p w14:paraId="6B0C1EFB" w14:textId="11570017" w:rsidR="006E3B5C" w:rsidRPr="006E3B5C" w:rsidRDefault="006E3B5C" w:rsidP="006E3B5C">
            <w:pPr>
              <w:jc w:val="center"/>
              <w:rPr>
                <w:b/>
                <w:bCs/>
                <w:sz w:val="20"/>
                <w:szCs w:val="16"/>
                <w:lang w:eastAsia="ko-KR"/>
              </w:rPr>
            </w:pPr>
            <w:r w:rsidRPr="006E3B5C">
              <w:rPr>
                <w:b/>
                <w:bCs/>
                <w:sz w:val="20"/>
                <w:szCs w:val="16"/>
              </w:rPr>
              <w:t xml:space="preserve"> 0.673 </w:t>
            </w:r>
          </w:p>
        </w:tc>
        <w:tc>
          <w:tcPr>
            <w:tcW w:w="1170" w:type="dxa"/>
            <w:shd w:val="clear" w:color="auto" w:fill="auto"/>
            <w:noWrap/>
            <w:hideMark/>
          </w:tcPr>
          <w:p w14:paraId="4B0D84E2" w14:textId="302193AB" w:rsidR="006E3B5C" w:rsidRPr="006E3B5C" w:rsidRDefault="006E3B5C" w:rsidP="006E3B5C">
            <w:pPr>
              <w:jc w:val="center"/>
              <w:rPr>
                <w:b/>
                <w:bCs/>
                <w:sz w:val="20"/>
                <w:szCs w:val="16"/>
                <w:lang w:eastAsia="ko-KR"/>
              </w:rPr>
            </w:pPr>
            <w:r w:rsidRPr="006E3B5C">
              <w:rPr>
                <w:b/>
                <w:bCs/>
                <w:sz w:val="20"/>
                <w:szCs w:val="16"/>
              </w:rPr>
              <w:t xml:space="preserve"> 0.070 </w:t>
            </w:r>
          </w:p>
        </w:tc>
        <w:tc>
          <w:tcPr>
            <w:tcW w:w="990" w:type="dxa"/>
            <w:shd w:val="clear" w:color="auto" w:fill="auto"/>
            <w:noWrap/>
            <w:hideMark/>
          </w:tcPr>
          <w:p w14:paraId="60AFBC20" w14:textId="6F724A1F" w:rsidR="006E3B5C" w:rsidRPr="006E3B5C" w:rsidRDefault="006E3B5C" w:rsidP="006E3B5C">
            <w:pPr>
              <w:jc w:val="center"/>
              <w:rPr>
                <w:b/>
                <w:bCs/>
                <w:sz w:val="20"/>
                <w:szCs w:val="16"/>
                <w:lang w:eastAsia="ko-KR"/>
              </w:rPr>
            </w:pPr>
            <w:r w:rsidRPr="006E3B5C">
              <w:rPr>
                <w:b/>
                <w:bCs/>
                <w:sz w:val="20"/>
                <w:szCs w:val="16"/>
              </w:rPr>
              <w:t xml:space="preserve"> 0.047 </w:t>
            </w:r>
          </w:p>
        </w:tc>
        <w:tc>
          <w:tcPr>
            <w:tcW w:w="1350" w:type="dxa"/>
            <w:shd w:val="clear" w:color="auto" w:fill="auto"/>
            <w:noWrap/>
            <w:hideMark/>
          </w:tcPr>
          <w:p w14:paraId="50D0F24A" w14:textId="25D9B830" w:rsidR="006E3B5C" w:rsidRPr="006E3B5C" w:rsidRDefault="006E3B5C" w:rsidP="006E3B5C">
            <w:pPr>
              <w:jc w:val="center"/>
              <w:rPr>
                <w:b/>
                <w:bCs/>
                <w:sz w:val="20"/>
                <w:szCs w:val="16"/>
                <w:lang w:eastAsia="ko-KR"/>
              </w:rPr>
            </w:pPr>
            <w:r w:rsidRPr="006E3B5C">
              <w:rPr>
                <w:b/>
                <w:bCs/>
                <w:sz w:val="20"/>
                <w:szCs w:val="16"/>
              </w:rPr>
              <w:t xml:space="preserve"> 0.208 </w:t>
            </w:r>
          </w:p>
        </w:tc>
        <w:tc>
          <w:tcPr>
            <w:tcW w:w="1080" w:type="dxa"/>
            <w:shd w:val="clear" w:color="auto" w:fill="auto"/>
            <w:noWrap/>
            <w:hideMark/>
          </w:tcPr>
          <w:p w14:paraId="7AEBD27A" w14:textId="23EB3916" w:rsidR="006E3B5C" w:rsidRPr="006E3B5C" w:rsidRDefault="006E3B5C" w:rsidP="006E3B5C">
            <w:pPr>
              <w:jc w:val="center"/>
              <w:rPr>
                <w:b/>
                <w:bCs/>
                <w:sz w:val="20"/>
                <w:szCs w:val="16"/>
                <w:lang w:eastAsia="ko-KR"/>
              </w:rPr>
            </w:pPr>
            <w:r w:rsidRPr="006E3B5C">
              <w:rPr>
                <w:b/>
                <w:bCs/>
                <w:sz w:val="20"/>
                <w:szCs w:val="16"/>
              </w:rPr>
              <w:t>320</w:t>
            </w:r>
          </w:p>
        </w:tc>
        <w:tc>
          <w:tcPr>
            <w:tcW w:w="1440" w:type="dxa"/>
            <w:shd w:val="clear" w:color="auto" w:fill="auto"/>
            <w:noWrap/>
            <w:hideMark/>
          </w:tcPr>
          <w:p w14:paraId="43F68B1B" w14:textId="33D50E09" w:rsidR="006E3B5C" w:rsidRPr="006E3B5C" w:rsidRDefault="006E3B5C" w:rsidP="006E3B5C">
            <w:pPr>
              <w:jc w:val="center"/>
              <w:rPr>
                <w:b/>
                <w:bCs/>
                <w:sz w:val="20"/>
                <w:szCs w:val="16"/>
                <w:lang w:eastAsia="ko-KR"/>
              </w:rPr>
            </w:pPr>
            <w:r w:rsidRPr="006E3B5C">
              <w:rPr>
                <w:b/>
                <w:bCs/>
                <w:sz w:val="20"/>
                <w:szCs w:val="16"/>
              </w:rPr>
              <w:t>1145</w:t>
            </w:r>
          </w:p>
        </w:tc>
      </w:tr>
    </w:tbl>
    <w:p w14:paraId="25A8458C" w14:textId="77777777" w:rsidR="00516FF6" w:rsidRDefault="00516FF6" w:rsidP="00204429">
      <w:pPr>
        <w:rPr>
          <w:szCs w:val="24"/>
        </w:rPr>
      </w:pPr>
    </w:p>
    <w:p w14:paraId="040A9172" w14:textId="77777777" w:rsidR="000A7A7A" w:rsidRDefault="000A7A7A" w:rsidP="004F62FA">
      <w:pPr>
        <w:rPr>
          <w:szCs w:val="24"/>
        </w:rPr>
      </w:pPr>
    </w:p>
    <w:p w14:paraId="26729B14" w14:textId="77777777" w:rsidR="00EE65A6" w:rsidRDefault="00EE65A6">
      <w:pPr>
        <w:spacing w:after="160" w:line="259" w:lineRule="auto"/>
        <w:rPr>
          <w:szCs w:val="24"/>
        </w:rPr>
      </w:pPr>
      <w:r>
        <w:rPr>
          <w:szCs w:val="24"/>
        </w:rPr>
        <w:br w:type="page"/>
      </w:r>
    </w:p>
    <w:p w14:paraId="4AA4EF30" w14:textId="4CA02A55" w:rsidR="00DA5F54" w:rsidRPr="0000165B" w:rsidRDefault="00DA5F54" w:rsidP="0000165B">
      <w:pPr>
        <w:pStyle w:val="Heading3"/>
        <w:rPr>
          <w:rFonts w:ascii="Times New Roman" w:hAnsi="Times New Roman"/>
          <w:sz w:val="22"/>
          <w:szCs w:val="22"/>
        </w:rPr>
      </w:pPr>
      <w:r w:rsidRPr="00794E6C">
        <w:rPr>
          <w:rFonts w:ascii="Times New Roman" w:hAnsi="Times New Roman"/>
          <w:b/>
          <w:bCs/>
          <w:sz w:val="22"/>
          <w:szCs w:val="18"/>
        </w:rPr>
        <w:lastRenderedPageBreak/>
        <w:t>Table C-1</w:t>
      </w:r>
      <w:r w:rsidRPr="0000165B">
        <w:rPr>
          <w:rFonts w:ascii="Times New Roman" w:hAnsi="Times New Roman"/>
          <w:sz w:val="22"/>
          <w:szCs w:val="18"/>
        </w:rPr>
        <w:t xml:space="preserve"> UA Data Summary (Cell A)</w:t>
      </w:r>
    </w:p>
    <w:p w14:paraId="309603C2" w14:textId="77777777" w:rsidR="00BA7466" w:rsidRDefault="00BA7466" w:rsidP="00DA5F54">
      <w:pPr>
        <w:tabs>
          <w:tab w:val="left" w:pos="0"/>
          <w:tab w:val="left" w:pos="258"/>
          <w:tab w:val="left" w:pos="516"/>
          <w:tab w:val="left" w:pos="720"/>
          <w:tab w:val="left" w:pos="1032"/>
          <w:tab w:val="left" w:pos="1296"/>
          <w:tab w:val="left" w:pos="1440"/>
          <w:tab w:val="left" w:pos="1728"/>
          <w:tab w:val="left" w:pos="1986"/>
          <w:tab w:val="left" w:pos="2244"/>
          <w:tab w:val="left" w:pos="2502"/>
          <w:tab w:val="left" w:pos="2760"/>
          <w:tab w:val="left" w:pos="2880"/>
        </w:tabs>
        <w:suppressAutoHyphens/>
        <w:spacing w:line="240" w:lineRule="atLeast"/>
        <w:rPr>
          <w:szCs w:val="24"/>
        </w:rPr>
      </w:pPr>
    </w:p>
    <w:p w14:paraId="3478F0C9" w14:textId="5CD348A0" w:rsidR="00DA5F54" w:rsidRPr="003D3DB4" w:rsidRDefault="00852D7A" w:rsidP="00DA5F54">
      <w:pPr>
        <w:tabs>
          <w:tab w:val="left" w:pos="0"/>
          <w:tab w:val="left" w:pos="258"/>
          <w:tab w:val="left" w:pos="516"/>
          <w:tab w:val="left" w:pos="720"/>
          <w:tab w:val="left" w:pos="1032"/>
          <w:tab w:val="left" w:pos="1296"/>
          <w:tab w:val="left" w:pos="1440"/>
          <w:tab w:val="left" w:pos="1728"/>
          <w:tab w:val="left" w:pos="1986"/>
          <w:tab w:val="left" w:pos="2244"/>
          <w:tab w:val="left" w:pos="2502"/>
          <w:tab w:val="left" w:pos="2760"/>
          <w:tab w:val="left" w:pos="2880"/>
        </w:tabs>
        <w:suppressAutoHyphens/>
        <w:spacing w:line="240" w:lineRule="atLeast"/>
        <w:rPr>
          <w:szCs w:val="24"/>
        </w:rPr>
      </w:pPr>
      <w:r w:rsidRPr="00852D7A">
        <w:rPr>
          <w:noProof/>
        </w:rPr>
        <w:drawing>
          <wp:inline distT="0" distB="0" distL="0" distR="0" wp14:anchorId="63A66A57" wp14:editId="3D2FF3CB">
            <wp:extent cx="5980430" cy="5062220"/>
            <wp:effectExtent l="0" t="0" r="127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80430" cy="5062220"/>
                    </a:xfrm>
                    <a:prstGeom prst="rect">
                      <a:avLst/>
                    </a:prstGeom>
                    <a:noFill/>
                    <a:ln>
                      <a:noFill/>
                    </a:ln>
                  </pic:spPr>
                </pic:pic>
              </a:graphicData>
            </a:graphic>
          </wp:inline>
        </w:drawing>
      </w:r>
    </w:p>
    <w:p w14:paraId="1EBA1B86" w14:textId="739AFEBC" w:rsidR="00DA5F54" w:rsidRPr="003D3DB4" w:rsidRDefault="00DA5F54" w:rsidP="00DA5F54">
      <w:pPr>
        <w:tabs>
          <w:tab w:val="left" w:pos="0"/>
          <w:tab w:val="left" w:pos="258"/>
          <w:tab w:val="left" w:pos="516"/>
          <w:tab w:val="left" w:pos="720"/>
          <w:tab w:val="left" w:pos="1032"/>
          <w:tab w:val="left" w:pos="1296"/>
          <w:tab w:val="left" w:pos="1440"/>
          <w:tab w:val="left" w:pos="1728"/>
          <w:tab w:val="left" w:pos="1986"/>
          <w:tab w:val="left" w:pos="2244"/>
          <w:tab w:val="left" w:pos="2502"/>
          <w:tab w:val="left" w:pos="2760"/>
          <w:tab w:val="left" w:pos="2880"/>
        </w:tabs>
        <w:suppressAutoHyphens/>
        <w:spacing w:line="240" w:lineRule="atLeast"/>
        <w:rPr>
          <w:szCs w:val="24"/>
        </w:rPr>
      </w:pPr>
    </w:p>
    <w:p w14:paraId="64BEA89D" w14:textId="77777777" w:rsidR="00DA5F54" w:rsidRPr="003D3DB4" w:rsidRDefault="00DA5F54" w:rsidP="00DA5F54">
      <w:pPr>
        <w:rPr>
          <w:szCs w:val="24"/>
        </w:rPr>
      </w:pPr>
      <w:r w:rsidRPr="003D3DB4">
        <w:rPr>
          <w:szCs w:val="24"/>
        </w:rPr>
        <w:br w:type="page"/>
      </w:r>
    </w:p>
    <w:p w14:paraId="01576D13" w14:textId="2AA6093D" w:rsidR="00DA5F54" w:rsidRPr="00365B4F" w:rsidRDefault="00DA5F54" w:rsidP="00365B4F">
      <w:pPr>
        <w:pStyle w:val="Heading3"/>
        <w:rPr>
          <w:rFonts w:ascii="Times New Roman" w:hAnsi="Times New Roman"/>
          <w:sz w:val="22"/>
          <w:szCs w:val="18"/>
        </w:rPr>
      </w:pPr>
      <w:r w:rsidRPr="00794E6C">
        <w:rPr>
          <w:rFonts w:ascii="Times New Roman" w:hAnsi="Times New Roman"/>
          <w:b/>
          <w:bCs/>
          <w:sz w:val="22"/>
          <w:szCs w:val="18"/>
        </w:rPr>
        <w:lastRenderedPageBreak/>
        <w:t>Table C-2</w:t>
      </w:r>
      <w:r w:rsidRPr="00365B4F">
        <w:rPr>
          <w:rFonts w:ascii="Times New Roman" w:hAnsi="Times New Roman"/>
          <w:sz w:val="22"/>
          <w:szCs w:val="18"/>
        </w:rPr>
        <w:t xml:space="preserve"> UA Data Summary (Cell B)</w:t>
      </w:r>
    </w:p>
    <w:p w14:paraId="16B3973E" w14:textId="77777777" w:rsidR="00BA7466" w:rsidRDefault="00BA7466" w:rsidP="00DA5F54">
      <w:pPr>
        <w:tabs>
          <w:tab w:val="left" w:pos="0"/>
          <w:tab w:val="left" w:pos="258"/>
          <w:tab w:val="left" w:pos="516"/>
          <w:tab w:val="left" w:pos="720"/>
          <w:tab w:val="left" w:pos="1032"/>
          <w:tab w:val="left" w:pos="1296"/>
          <w:tab w:val="left" w:pos="1440"/>
          <w:tab w:val="left" w:pos="1728"/>
          <w:tab w:val="left" w:pos="1986"/>
          <w:tab w:val="left" w:pos="2244"/>
          <w:tab w:val="left" w:pos="2502"/>
          <w:tab w:val="left" w:pos="2760"/>
          <w:tab w:val="left" w:pos="2880"/>
        </w:tabs>
        <w:suppressAutoHyphens/>
        <w:spacing w:line="240" w:lineRule="atLeast"/>
        <w:rPr>
          <w:szCs w:val="24"/>
        </w:rPr>
      </w:pPr>
    </w:p>
    <w:p w14:paraId="120023CF" w14:textId="73D7D3E6" w:rsidR="00DA5F54" w:rsidRPr="00C46463" w:rsidRDefault="00BA7466" w:rsidP="00DA5F54">
      <w:pPr>
        <w:tabs>
          <w:tab w:val="left" w:pos="0"/>
          <w:tab w:val="left" w:pos="258"/>
          <w:tab w:val="left" w:pos="516"/>
          <w:tab w:val="left" w:pos="720"/>
          <w:tab w:val="left" w:pos="1032"/>
          <w:tab w:val="left" w:pos="1296"/>
          <w:tab w:val="left" w:pos="1440"/>
          <w:tab w:val="left" w:pos="1728"/>
          <w:tab w:val="left" w:pos="1986"/>
          <w:tab w:val="left" w:pos="2244"/>
          <w:tab w:val="left" w:pos="2502"/>
          <w:tab w:val="left" w:pos="2760"/>
          <w:tab w:val="left" w:pos="2880"/>
        </w:tabs>
        <w:suppressAutoHyphens/>
        <w:spacing w:line="240" w:lineRule="atLeast"/>
        <w:rPr>
          <w:szCs w:val="24"/>
        </w:rPr>
      </w:pPr>
      <w:r w:rsidRPr="00BA7466">
        <w:rPr>
          <w:noProof/>
        </w:rPr>
        <w:drawing>
          <wp:inline distT="0" distB="0" distL="0" distR="0" wp14:anchorId="62C6897A" wp14:editId="09F8A15B">
            <wp:extent cx="5980430" cy="5062220"/>
            <wp:effectExtent l="0" t="0" r="127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80430" cy="5062220"/>
                    </a:xfrm>
                    <a:prstGeom prst="rect">
                      <a:avLst/>
                    </a:prstGeom>
                    <a:noFill/>
                    <a:ln>
                      <a:noFill/>
                    </a:ln>
                  </pic:spPr>
                </pic:pic>
              </a:graphicData>
            </a:graphic>
          </wp:inline>
        </w:drawing>
      </w:r>
    </w:p>
    <w:p w14:paraId="2A6A6EA1" w14:textId="77777777" w:rsidR="00DA5F54" w:rsidRPr="003D3DB4" w:rsidRDefault="00DA5F54" w:rsidP="00DA5F54">
      <w:pPr>
        <w:rPr>
          <w:szCs w:val="24"/>
        </w:rPr>
      </w:pPr>
      <w:r w:rsidRPr="003D3DB4">
        <w:rPr>
          <w:szCs w:val="24"/>
        </w:rPr>
        <w:br w:type="page"/>
      </w:r>
    </w:p>
    <w:p w14:paraId="5022DED5" w14:textId="77777777" w:rsidR="00DA5F54" w:rsidRPr="003D3DB4" w:rsidRDefault="00DA5F54" w:rsidP="00DA5F54">
      <w:pPr>
        <w:tabs>
          <w:tab w:val="left" w:pos="0"/>
          <w:tab w:val="left" w:pos="258"/>
          <w:tab w:val="left" w:pos="516"/>
          <w:tab w:val="left" w:pos="720"/>
          <w:tab w:val="left" w:pos="1032"/>
          <w:tab w:val="left" w:pos="1296"/>
          <w:tab w:val="left" w:pos="1440"/>
          <w:tab w:val="left" w:pos="1728"/>
          <w:tab w:val="left" w:pos="1986"/>
          <w:tab w:val="left" w:pos="2244"/>
          <w:tab w:val="left" w:pos="2502"/>
          <w:tab w:val="left" w:pos="2760"/>
          <w:tab w:val="left" w:pos="2880"/>
        </w:tabs>
        <w:suppressAutoHyphens/>
        <w:spacing w:line="240" w:lineRule="atLeast"/>
        <w:rPr>
          <w:szCs w:val="24"/>
        </w:rPr>
        <w:sectPr w:rsidR="00DA5F54" w:rsidRPr="003D3DB4">
          <w:footerReference w:type="default" r:id="rId23"/>
          <w:footerReference w:type="first" r:id="rId24"/>
          <w:pgSz w:w="12240" w:h="15840" w:code="1"/>
          <w:pgMar w:top="1411" w:right="1411" w:bottom="1411" w:left="1411" w:header="720" w:footer="720" w:gutter="0"/>
          <w:cols w:space="720"/>
        </w:sectPr>
      </w:pPr>
    </w:p>
    <w:p w14:paraId="64CB6662" w14:textId="495F1F14" w:rsidR="00DA5F54" w:rsidRPr="00160850" w:rsidRDefault="00DA5F54" w:rsidP="00794E6C">
      <w:pPr>
        <w:pStyle w:val="Heading3"/>
        <w:spacing w:before="0"/>
        <w:rPr>
          <w:rFonts w:ascii="Times New Roman" w:hAnsi="Times New Roman"/>
          <w:sz w:val="22"/>
          <w:szCs w:val="18"/>
        </w:rPr>
      </w:pPr>
      <w:r w:rsidRPr="00794E6C">
        <w:rPr>
          <w:rFonts w:ascii="Times New Roman" w:hAnsi="Times New Roman"/>
          <w:b/>
          <w:bCs/>
          <w:sz w:val="22"/>
          <w:szCs w:val="18"/>
        </w:rPr>
        <w:lastRenderedPageBreak/>
        <w:t xml:space="preserve">Table C-3 </w:t>
      </w:r>
      <w:r w:rsidRPr="00160850">
        <w:rPr>
          <w:rFonts w:ascii="Times New Roman" w:hAnsi="Times New Roman"/>
          <w:sz w:val="22"/>
          <w:szCs w:val="18"/>
        </w:rPr>
        <w:t>UA Data Detailed Results Summary (Cell A)</w:t>
      </w:r>
    </w:p>
    <w:p w14:paraId="6A23AD64" w14:textId="327328EE" w:rsidR="00DA5F54" w:rsidRPr="003D3DB4" w:rsidRDefault="00DA5F54" w:rsidP="00DA5F54">
      <w:pPr>
        <w:tabs>
          <w:tab w:val="left" w:pos="0"/>
          <w:tab w:val="left" w:pos="258"/>
          <w:tab w:val="left" w:pos="516"/>
          <w:tab w:val="left" w:pos="720"/>
          <w:tab w:val="left" w:pos="1032"/>
          <w:tab w:val="left" w:pos="1296"/>
          <w:tab w:val="left" w:pos="1440"/>
          <w:tab w:val="left" w:pos="1728"/>
          <w:tab w:val="left" w:pos="1986"/>
          <w:tab w:val="left" w:pos="2244"/>
          <w:tab w:val="left" w:pos="2502"/>
          <w:tab w:val="left" w:pos="2760"/>
          <w:tab w:val="left" w:pos="2880"/>
        </w:tabs>
        <w:suppressAutoHyphens/>
        <w:spacing w:line="240" w:lineRule="atLeast"/>
        <w:rPr>
          <w:szCs w:val="24"/>
        </w:rPr>
      </w:pPr>
    </w:p>
    <w:p w14:paraId="75BFD5D4" w14:textId="3B94CAF4" w:rsidR="00DA5F54" w:rsidRPr="003D3DB4" w:rsidRDefault="008E0895" w:rsidP="00DA5F54">
      <w:pPr>
        <w:tabs>
          <w:tab w:val="left" w:pos="0"/>
          <w:tab w:val="left" w:pos="258"/>
          <w:tab w:val="left" w:pos="516"/>
          <w:tab w:val="left" w:pos="720"/>
          <w:tab w:val="left" w:pos="1032"/>
          <w:tab w:val="left" w:pos="1296"/>
          <w:tab w:val="left" w:pos="1440"/>
          <w:tab w:val="left" w:pos="1728"/>
          <w:tab w:val="left" w:pos="1986"/>
          <w:tab w:val="left" w:pos="2244"/>
          <w:tab w:val="left" w:pos="2502"/>
          <w:tab w:val="left" w:pos="2760"/>
          <w:tab w:val="left" w:pos="2880"/>
        </w:tabs>
        <w:suppressAutoHyphens/>
        <w:spacing w:line="240" w:lineRule="atLeast"/>
        <w:rPr>
          <w:szCs w:val="24"/>
        </w:rPr>
      </w:pPr>
      <w:r>
        <w:rPr>
          <w:noProof/>
        </w:rPr>
        <mc:AlternateContent>
          <mc:Choice Requires="wps">
            <w:drawing>
              <wp:anchor distT="0" distB="0" distL="114300" distR="114300" simplePos="0" relativeHeight="251659264" behindDoc="0" locked="0" layoutInCell="1" allowOverlap="1" wp14:anchorId="4A6577C7" wp14:editId="516B3B50">
                <wp:simplePos x="0" y="0"/>
                <wp:positionH relativeFrom="column">
                  <wp:posOffset>1992269</wp:posOffset>
                </wp:positionH>
                <wp:positionV relativeFrom="paragraph">
                  <wp:posOffset>937905</wp:posOffset>
                </wp:positionV>
                <wp:extent cx="486742" cy="233524"/>
                <wp:effectExtent l="0" t="0" r="0" b="0"/>
                <wp:wrapNone/>
                <wp:docPr id="7" name="Text Box 7"/>
                <wp:cNvGraphicFramePr/>
                <a:graphic xmlns:a="http://schemas.openxmlformats.org/drawingml/2006/main">
                  <a:graphicData uri="http://schemas.microsoft.com/office/word/2010/wordprocessingShape">
                    <wps:wsp>
                      <wps:cNvSpPr txBox="1"/>
                      <wps:spPr>
                        <a:xfrm>
                          <a:off x="0" y="0"/>
                          <a:ext cx="486742" cy="233524"/>
                        </a:xfrm>
                        <a:prstGeom prst="rect">
                          <a:avLst/>
                        </a:prstGeom>
                        <a:noFill/>
                        <a:ln w="6350">
                          <a:noFill/>
                        </a:ln>
                      </wps:spPr>
                      <wps:txbx>
                        <w:txbxContent>
                          <w:p w14:paraId="3B2990E8" w14:textId="6889E1F1" w:rsidR="008E0895" w:rsidRPr="006A3450" w:rsidRDefault="008E0895">
                            <w:pPr>
                              <w:rPr>
                                <w:sz w:val="16"/>
                                <w:szCs w:val="16"/>
                              </w:rPr>
                            </w:pPr>
                            <w:r w:rsidRPr="006A3450">
                              <w:rPr>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6577C7" id="_x0000_t202" coordsize="21600,21600" o:spt="202" path="m,l,21600r21600,l21600,xe">
                <v:stroke joinstyle="miter"/>
                <v:path gradientshapeok="t" o:connecttype="rect"/>
              </v:shapetype>
              <v:shape id="Text Box 7" o:spid="_x0000_s1026" type="#_x0000_t202" style="position:absolute;margin-left:156.85pt;margin-top:73.85pt;width:38.35pt;height:18.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" filled="f" stroked="f" strokeweight=".5pt">
                <v:textbox>
                  <w:txbxContent>
                    <w:p w14:paraId="3B2990E8" w14:textId="6889E1F1" w:rsidR="008E0895" w:rsidRPr="006A3450" w:rsidRDefault="008E0895">
                      <w:pPr>
                        <w:rPr>
                          <w:sz w:val="16"/>
                          <w:szCs w:val="16"/>
                        </w:rPr>
                      </w:pPr>
                      <w:r w:rsidRPr="006A3450">
                        <w:rPr>
                          <w:sz w:val="16"/>
                          <w:szCs w:val="16"/>
                        </w:rPr>
                        <w:t>**</w:t>
                      </w:r>
                    </w:p>
                  </w:txbxContent>
                </v:textbox>
              </v:shape>
            </w:pict>
          </mc:Fallback>
        </mc:AlternateContent>
      </w:r>
      <w:r w:rsidR="00552ED5" w:rsidRPr="00552ED5">
        <w:rPr>
          <w:noProof/>
        </w:rPr>
        <w:drawing>
          <wp:inline distT="0" distB="0" distL="0" distR="0" wp14:anchorId="29783E89" wp14:editId="57889640">
            <wp:extent cx="8100077" cy="465359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8114429" cy="4661839"/>
                    </a:xfrm>
                    <a:prstGeom prst="rect">
                      <a:avLst/>
                    </a:prstGeom>
                    <a:noFill/>
                    <a:ln>
                      <a:noFill/>
                    </a:ln>
                  </pic:spPr>
                </pic:pic>
              </a:graphicData>
            </a:graphic>
          </wp:inline>
        </w:drawing>
      </w:r>
    </w:p>
    <w:p w14:paraId="5B7B138F" w14:textId="68DD05C7" w:rsidR="00DA5F54" w:rsidRPr="009D3BDC" w:rsidRDefault="00DA5F54" w:rsidP="00DA5F54">
      <w:pPr>
        <w:tabs>
          <w:tab w:val="left" w:pos="0"/>
          <w:tab w:val="left" w:pos="258"/>
          <w:tab w:val="left" w:pos="516"/>
          <w:tab w:val="left" w:pos="720"/>
          <w:tab w:val="left" w:pos="1032"/>
          <w:tab w:val="left" w:pos="1296"/>
          <w:tab w:val="left" w:pos="1440"/>
          <w:tab w:val="left" w:pos="1728"/>
          <w:tab w:val="left" w:pos="1986"/>
          <w:tab w:val="left" w:pos="2244"/>
          <w:tab w:val="left" w:pos="2502"/>
          <w:tab w:val="left" w:pos="2760"/>
          <w:tab w:val="left" w:pos="2880"/>
        </w:tabs>
        <w:suppressAutoHyphens/>
        <w:spacing w:line="240" w:lineRule="atLeast"/>
        <w:rPr>
          <w:sz w:val="12"/>
          <w:szCs w:val="12"/>
        </w:rPr>
      </w:pPr>
    </w:p>
    <w:p w14:paraId="1BAA445F" w14:textId="13EA5342" w:rsidR="00DA5F54" w:rsidRPr="009D3BDC" w:rsidRDefault="001C2A95" w:rsidP="00DA5F54">
      <w:pPr>
        <w:tabs>
          <w:tab w:val="left" w:pos="0"/>
          <w:tab w:val="left" w:pos="258"/>
          <w:tab w:val="left" w:pos="516"/>
          <w:tab w:val="left" w:pos="720"/>
          <w:tab w:val="left" w:pos="1032"/>
          <w:tab w:val="left" w:pos="1296"/>
          <w:tab w:val="left" w:pos="1440"/>
          <w:tab w:val="left" w:pos="1728"/>
          <w:tab w:val="left" w:pos="1986"/>
          <w:tab w:val="left" w:pos="2244"/>
          <w:tab w:val="left" w:pos="2502"/>
          <w:tab w:val="left" w:pos="2760"/>
          <w:tab w:val="left" w:pos="2880"/>
        </w:tabs>
        <w:suppressAutoHyphens/>
        <w:spacing w:line="240" w:lineRule="atLeast"/>
        <w:rPr>
          <w:sz w:val="20"/>
        </w:rPr>
      </w:pPr>
      <w:r w:rsidRPr="009D3BDC">
        <w:rPr>
          <w:sz w:val="20"/>
        </w:rPr>
        <w:t>* UA</w:t>
      </w:r>
      <w:r w:rsidRPr="009D3BDC">
        <w:rPr>
          <w:sz w:val="20"/>
          <w:vertAlign w:val="subscript"/>
        </w:rPr>
        <w:t>winins</w:t>
      </w:r>
      <w:r w:rsidRPr="009D3BDC">
        <w:rPr>
          <w:sz w:val="20"/>
        </w:rPr>
        <w:t xml:space="preserve"> is effective reduction of UA attributed to adding window insulation</w:t>
      </w:r>
      <w:r w:rsidR="00B9544A">
        <w:rPr>
          <w:sz w:val="20"/>
        </w:rPr>
        <w:t xml:space="preserve"> for each window</w:t>
      </w:r>
      <w:r w:rsidRPr="009D3BDC">
        <w:rPr>
          <w:sz w:val="20"/>
        </w:rPr>
        <w:t>, going from ET100 to ET110</w:t>
      </w:r>
      <w:r w:rsidR="00B9544A">
        <w:rPr>
          <w:sz w:val="20"/>
        </w:rPr>
        <w:t>; i.e., UAwinins = (BLC,ET100 – BLC,ET110)/2</w:t>
      </w:r>
      <w:r w:rsidR="00F53CB9" w:rsidRPr="009D3BDC">
        <w:rPr>
          <w:sz w:val="20"/>
        </w:rPr>
        <w:t>.</w:t>
      </w:r>
    </w:p>
    <w:p w14:paraId="1CEB8BFD" w14:textId="7DE4D85F" w:rsidR="00DA5F54" w:rsidRPr="009D3BDC" w:rsidRDefault="00240B8E" w:rsidP="00DA5F54">
      <w:pPr>
        <w:tabs>
          <w:tab w:val="left" w:pos="0"/>
          <w:tab w:val="left" w:pos="258"/>
          <w:tab w:val="left" w:pos="516"/>
          <w:tab w:val="left" w:pos="720"/>
          <w:tab w:val="left" w:pos="1032"/>
          <w:tab w:val="left" w:pos="1296"/>
          <w:tab w:val="left" w:pos="1440"/>
          <w:tab w:val="left" w:pos="1728"/>
          <w:tab w:val="left" w:pos="1986"/>
          <w:tab w:val="left" w:pos="2244"/>
          <w:tab w:val="left" w:pos="2502"/>
          <w:tab w:val="left" w:pos="2760"/>
          <w:tab w:val="left" w:pos="2880"/>
        </w:tabs>
        <w:suppressAutoHyphens/>
        <w:spacing w:line="240" w:lineRule="atLeast"/>
        <w:rPr>
          <w:sz w:val="20"/>
        </w:rPr>
        <w:sectPr w:rsidR="00DA5F54" w:rsidRPr="009D3BDC" w:rsidSect="007D5F72">
          <w:pgSz w:w="15840" w:h="12240" w:orient="landscape" w:code="1"/>
          <w:pgMar w:top="1411" w:right="1411" w:bottom="1411" w:left="1411" w:header="720" w:footer="720" w:gutter="0"/>
          <w:cols w:space="720"/>
        </w:sectPr>
      </w:pPr>
      <w:r w:rsidRPr="009D3BDC">
        <w:rPr>
          <w:sz w:val="20"/>
        </w:rPr>
        <w:t xml:space="preserve">** The “ET110 Measured” UA values shown for each wall are adjusted </w:t>
      </w:r>
      <w:r w:rsidR="00F53CB9" w:rsidRPr="009D3BDC">
        <w:rPr>
          <w:sz w:val="20"/>
        </w:rPr>
        <w:t xml:space="preserve">(reduced by ratio of measured BLC to sum of individual wall UA values) </w:t>
      </w:r>
      <w:r w:rsidRPr="009D3BDC">
        <w:rPr>
          <w:sz w:val="20"/>
        </w:rPr>
        <w:t>so that they sum to the measured BLCs for ET110A</w:t>
      </w:r>
      <w:r w:rsidR="009D3BDC">
        <w:rPr>
          <w:sz w:val="20"/>
        </w:rPr>
        <w:t>;</w:t>
      </w:r>
      <w:r w:rsidR="00F53CB9" w:rsidRPr="009D3BDC">
        <w:rPr>
          <w:sz w:val="20"/>
        </w:rPr>
        <w:t xml:space="preserve"> </w:t>
      </w:r>
      <w:r w:rsidR="009D3BDC">
        <w:rPr>
          <w:sz w:val="20"/>
        </w:rPr>
        <w:t>s</w:t>
      </w:r>
      <w:r w:rsidR="00F53CB9" w:rsidRPr="009D3BDC">
        <w:rPr>
          <w:sz w:val="20"/>
        </w:rPr>
        <w:t xml:space="preserve">ee Table C-1 </w:t>
      </w:r>
      <w:r w:rsidR="009D3BDC">
        <w:rPr>
          <w:sz w:val="20"/>
        </w:rPr>
        <w:t>“UAmeas” for “</w:t>
      </w:r>
      <w:r w:rsidR="009D3BDC" w:rsidRPr="009D3BDC">
        <w:rPr>
          <w:sz w:val="20"/>
        </w:rPr>
        <w:t>BLC uninsulated window</w:t>
      </w:r>
      <w:r w:rsidR="009D3BDC">
        <w:rPr>
          <w:sz w:val="20"/>
        </w:rPr>
        <w:t>”</w:t>
      </w:r>
      <w:r w:rsidR="009D3BDC" w:rsidRPr="009D3BDC">
        <w:rPr>
          <w:sz w:val="20"/>
        </w:rPr>
        <w:t xml:space="preserve"> and </w:t>
      </w:r>
      <w:r w:rsidR="009D3BDC">
        <w:rPr>
          <w:sz w:val="20"/>
        </w:rPr>
        <w:t>“</w:t>
      </w:r>
      <w:r w:rsidR="009D3BDC" w:rsidRPr="009D3BDC">
        <w:rPr>
          <w:sz w:val="20"/>
        </w:rPr>
        <w:t>BLC su</w:t>
      </w:r>
      <w:r w:rsidR="009D3BDC">
        <w:rPr>
          <w:sz w:val="20"/>
        </w:rPr>
        <w:t>m”.</w:t>
      </w:r>
    </w:p>
    <w:p w14:paraId="13663005" w14:textId="190EA580" w:rsidR="00DA5F54" w:rsidRPr="00794E6C" w:rsidRDefault="00DA5F54" w:rsidP="00794E6C">
      <w:pPr>
        <w:pStyle w:val="Heading3"/>
        <w:spacing w:before="0"/>
        <w:rPr>
          <w:rFonts w:ascii="Times New Roman" w:hAnsi="Times New Roman"/>
          <w:b/>
          <w:bCs/>
          <w:sz w:val="22"/>
          <w:szCs w:val="18"/>
        </w:rPr>
      </w:pPr>
      <w:r w:rsidRPr="00794E6C">
        <w:rPr>
          <w:rFonts w:ascii="Times New Roman" w:hAnsi="Times New Roman"/>
          <w:b/>
          <w:bCs/>
          <w:sz w:val="22"/>
          <w:szCs w:val="18"/>
        </w:rPr>
        <w:lastRenderedPageBreak/>
        <w:t xml:space="preserve">Table C-4 </w:t>
      </w:r>
      <w:r w:rsidRPr="00A505D9">
        <w:rPr>
          <w:rFonts w:ascii="Times New Roman" w:hAnsi="Times New Roman"/>
          <w:sz w:val="22"/>
          <w:szCs w:val="18"/>
        </w:rPr>
        <w:t>UA Data Detailed Results Summary (Cell B)</w:t>
      </w:r>
    </w:p>
    <w:p w14:paraId="6CE34CF5" w14:textId="1D5697C1" w:rsidR="00DA5F54" w:rsidRPr="003D3DB4" w:rsidRDefault="006A3450" w:rsidP="00DA5F54">
      <w:pPr>
        <w:tabs>
          <w:tab w:val="left" w:pos="0"/>
          <w:tab w:val="left" w:pos="258"/>
          <w:tab w:val="left" w:pos="516"/>
          <w:tab w:val="left" w:pos="720"/>
          <w:tab w:val="left" w:pos="1032"/>
          <w:tab w:val="left" w:pos="1296"/>
          <w:tab w:val="left" w:pos="1440"/>
          <w:tab w:val="left" w:pos="1728"/>
          <w:tab w:val="left" w:pos="1986"/>
          <w:tab w:val="left" w:pos="2244"/>
          <w:tab w:val="left" w:pos="2502"/>
          <w:tab w:val="left" w:pos="2760"/>
          <w:tab w:val="left" w:pos="2880"/>
        </w:tabs>
        <w:suppressAutoHyphens/>
        <w:spacing w:line="240" w:lineRule="atLeast"/>
        <w:rPr>
          <w:szCs w:val="24"/>
        </w:rPr>
      </w:pPr>
      <w:r>
        <w:rPr>
          <w:noProof/>
        </w:rPr>
        <mc:AlternateContent>
          <mc:Choice Requires="wps">
            <w:drawing>
              <wp:anchor distT="0" distB="0" distL="114300" distR="114300" simplePos="0" relativeHeight="251660288" behindDoc="0" locked="0" layoutInCell="1" allowOverlap="1" wp14:anchorId="4CA8BA78" wp14:editId="1E0886CE">
                <wp:simplePos x="0" y="0"/>
                <wp:positionH relativeFrom="column">
                  <wp:posOffset>1968888</wp:posOffset>
                </wp:positionH>
                <wp:positionV relativeFrom="paragraph">
                  <wp:posOffset>946000</wp:posOffset>
                </wp:positionV>
                <wp:extent cx="335047" cy="247796"/>
                <wp:effectExtent l="0" t="0" r="0" b="0"/>
                <wp:wrapNone/>
                <wp:docPr id="10" name="Text Box 10"/>
                <wp:cNvGraphicFramePr/>
                <a:graphic xmlns:a="http://schemas.openxmlformats.org/drawingml/2006/main">
                  <a:graphicData uri="http://schemas.microsoft.com/office/word/2010/wordprocessingShape">
                    <wps:wsp>
                      <wps:cNvSpPr txBox="1"/>
                      <wps:spPr>
                        <a:xfrm>
                          <a:off x="0" y="0"/>
                          <a:ext cx="335047" cy="247796"/>
                        </a:xfrm>
                        <a:prstGeom prst="rect">
                          <a:avLst/>
                        </a:prstGeom>
                        <a:noFill/>
                        <a:ln w="6350">
                          <a:noFill/>
                        </a:ln>
                      </wps:spPr>
                      <wps:txbx>
                        <w:txbxContent>
                          <w:p w14:paraId="13D15B6F" w14:textId="257FF7F7" w:rsidR="006A3450" w:rsidRPr="006A3450" w:rsidRDefault="006A3450">
                            <w:pPr>
                              <w:rPr>
                                <w:sz w:val="16"/>
                                <w:szCs w:val="16"/>
                              </w:rPr>
                            </w:pPr>
                            <w:r w:rsidRPr="006A3450">
                              <w:rPr>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A8BA78" id="Text Box 10" o:spid="_x0000_s1027" type="#_x0000_t202" style="position:absolute;margin-left:155.05pt;margin-top:74.5pt;width:26.4pt;height:1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" filled="f" stroked="f" strokeweight=".5pt">
                <v:textbox>
                  <w:txbxContent>
                    <w:p w14:paraId="13D15B6F" w14:textId="257FF7F7" w:rsidR="006A3450" w:rsidRPr="006A3450" w:rsidRDefault="006A3450">
                      <w:pPr>
                        <w:rPr>
                          <w:sz w:val="16"/>
                          <w:szCs w:val="16"/>
                        </w:rPr>
                      </w:pPr>
                      <w:r w:rsidRPr="006A3450">
                        <w:rPr>
                          <w:sz w:val="16"/>
                          <w:szCs w:val="16"/>
                        </w:rPr>
                        <w:t>**</w:t>
                      </w:r>
                    </w:p>
                  </w:txbxContent>
                </v:textbox>
              </v:shape>
            </w:pict>
          </mc:Fallback>
        </mc:AlternateContent>
      </w:r>
      <w:r w:rsidR="007B5EB7" w:rsidRPr="007B5EB7">
        <w:rPr>
          <w:szCs w:val="24"/>
        </w:rPr>
        <w:t xml:space="preserve"> </w:t>
      </w:r>
      <w:r w:rsidR="007B5EB7" w:rsidRPr="007B5EB7">
        <w:rPr>
          <w:noProof/>
        </w:rPr>
        <w:drawing>
          <wp:inline distT="0" distB="0" distL="0" distR="0" wp14:anchorId="5E150990" wp14:editId="3423318A">
            <wp:extent cx="8266430" cy="4749165"/>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266430" cy="4749165"/>
                    </a:xfrm>
                    <a:prstGeom prst="rect">
                      <a:avLst/>
                    </a:prstGeom>
                    <a:noFill/>
                    <a:ln>
                      <a:noFill/>
                    </a:ln>
                  </pic:spPr>
                </pic:pic>
              </a:graphicData>
            </a:graphic>
          </wp:inline>
        </w:drawing>
      </w:r>
    </w:p>
    <w:p w14:paraId="2DF824EA" w14:textId="77777777" w:rsidR="001C2A95" w:rsidRDefault="001C2A95" w:rsidP="001C2A95">
      <w:pPr>
        <w:tabs>
          <w:tab w:val="left" w:pos="0"/>
          <w:tab w:val="left" w:pos="258"/>
          <w:tab w:val="left" w:pos="516"/>
          <w:tab w:val="left" w:pos="720"/>
          <w:tab w:val="left" w:pos="1032"/>
          <w:tab w:val="left" w:pos="1296"/>
          <w:tab w:val="left" w:pos="1440"/>
          <w:tab w:val="left" w:pos="1728"/>
          <w:tab w:val="left" w:pos="1986"/>
          <w:tab w:val="left" w:pos="2244"/>
          <w:tab w:val="left" w:pos="2502"/>
          <w:tab w:val="left" w:pos="2760"/>
          <w:tab w:val="left" w:pos="2880"/>
        </w:tabs>
        <w:suppressAutoHyphens/>
        <w:spacing w:line="240" w:lineRule="atLeast"/>
        <w:rPr>
          <w:szCs w:val="24"/>
        </w:rPr>
      </w:pPr>
    </w:p>
    <w:p w14:paraId="3CA69F3F" w14:textId="3372F2EC" w:rsidR="00F53CB9" w:rsidRPr="009D3BDC" w:rsidRDefault="001C2A95" w:rsidP="001C2A95">
      <w:pPr>
        <w:tabs>
          <w:tab w:val="left" w:pos="0"/>
          <w:tab w:val="left" w:pos="258"/>
          <w:tab w:val="left" w:pos="516"/>
          <w:tab w:val="left" w:pos="720"/>
          <w:tab w:val="left" w:pos="1032"/>
          <w:tab w:val="left" w:pos="1296"/>
          <w:tab w:val="left" w:pos="1440"/>
          <w:tab w:val="left" w:pos="1728"/>
          <w:tab w:val="left" w:pos="1986"/>
          <w:tab w:val="left" w:pos="2244"/>
          <w:tab w:val="left" w:pos="2502"/>
          <w:tab w:val="left" w:pos="2760"/>
          <w:tab w:val="left" w:pos="2880"/>
        </w:tabs>
        <w:suppressAutoHyphens/>
        <w:spacing w:line="240" w:lineRule="atLeast"/>
        <w:rPr>
          <w:sz w:val="20"/>
        </w:rPr>
      </w:pPr>
      <w:r w:rsidRPr="009D3BDC">
        <w:rPr>
          <w:sz w:val="20"/>
        </w:rPr>
        <w:t>* UA</w:t>
      </w:r>
      <w:r w:rsidRPr="009D3BDC">
        <w:rPr>
          <w:sz w:val="20"/>
          <w:vertAlign w:val="subscript"/>
        </w:rPr>
        <w:t>winins</w:t>
      </w:r>
      <w:r w:rsidRPr="009D3BDC">
        <w:rPr>
          <w:sz w:val="20"/>
        </w:rPr>
        <w:t xml:space="preserve"> is effective reduction of UA attributed to adding window insulation</w:t>
      </w:r>
      <w:r w:rsidR="006A3450" w:rsidRPr="006A3450">
        <w:rPr>
          <w:sz w:val="20"/>
        </w:rPr>
        <w:t xml:space="preserve"> </w:t>
      </w:r>
      <w:r w:rsidR="006A3450">
        <w:rPr>
          <w:sz w:val="20"/>
        </w:rPr>
        <w:t>for each window</w:t>
      </w:r>
      <w:r w:rsidR="006A3450" w:rsidRPr="009D3BDC">
        <w:rPr>
          <w:sz w:val="20"/>
        </w:rPr>
        <w:t>, going from ET100 to ET110</w:t>
      </w:r>
      <w:r w:rsidR="006A3450">
        <w:rPr>
          <w:sz w:val="20"/>
        </w:rPr>
        <w:t>; i.e., UAwinins = (BLC,ET100 – BLC,ET110)/2</w:t>
      </w:r>
      <w:r w:rsidR="00F53CB9" w:rsidRPr="009D3BDC">
        <w:rPr>
          <w:sz w:val="20"/>
        </w:rPr>
        <w:t>.</w:t>
      </w:r>
    </w:p>
    <w:p w14:paraId="711CCBA7" w14:textId="00991F32" w:rsidR="009D3BDC" w:rsidRPr="009D3BDC" w:rsidRDefault="009D3BDC" w:rsidP="009D3BDC">
      <w:pPr>
        <w:tabs>
          <w:tab w:val="left" w:pos="0"/>
          <w:tab w:val="left" w:pos="258"/>
          <w:tab w:val="left" w:pos="516"/>
          <w:tab w:val="left" w:pos="720"/>
          <w:tab w:val="left" w:pos="1032"/>
          <w:tab w:val="left" w:pos="1296"/>
          <w:tab w:val="left" w:pos="1440"/>
          <w:tab w:val="left" w:pos="1728"/>
          <w:tab w:val="left" w:pos="1986"/>
          <w:tab w:val="left" w:pos="2244"/>
          <w:tab w:val="left" w:pos="2502"/>
          <w:tab w:val="left" w:pos="2760"/>
          <w:tab w:val="left" w:pos="2880"/>
        </w:tabs>
        <w:suppressAutoHyphens/>
        <w:spacing w:line="240" w:lineRule="atLeast"/>
        <w:rPr>
          <w:sz w:val="20"/>
        </w:rPr>
        <w:sectPr w:rsidR="009D3BDC" w:rsidRPr="009D3BDC" w:rsidSect="007D5F72">
          <w:pgSz w:w="15840" w:h="12240" w:orient="landscape" w:code="1"/>
          <w:pgMar w:top="1411" w:right="1411" w:bottom="1411" w:left="1411" w:header="720" w:footer="720" w:gutter="0"/>
          <w:cols w:space="720"/>
        </w:sectPr>
      </w:pPr>
      <w:r w:rsidRPr="009D3BDC">
        <w:rPr>
          <w:sz w:val="20"/>
        </w:rPr>
        <w:t>** The “ET110 Measured” UA values shown for each wall are adjusted (reduced by ratio of measured BLC to sum of individual wall UA values) so that they sum to the measured BLCs for ET110</w:t>
      </w:r>
      <w:r>
        <w:rPr>
          <w:sz w:val="20"/>
        </w:rPr>
        <w:t>B;</w:t>
      </w:r>
      <w:r w:rsidRPr="009D3BDC">
        <w:rPr>
          <w:sz w:val="20"/>
        </w:rPr>
        <w:t xml:space="preserve"> </w:t>
      </w:r>
      <w:r>
        <w:rPr>
          <w:sz w:val="20"/>
        </w:rPr>
        <w:t>s</w:t>
      </w:r>
      <w:r w:rsidRPr="009D3BDC">
        <w:rPr>
          <w:sz w:val="20"/>
        </w:rPr>
        <w:t>ee Table C-</w:t>
      </w:r>
      <w:r>
        <w:rPr>
          <w:sz w:val="20"/>
        </w:rPr>
        <w:t>2</w:t>
      </w:r>
      <w:r w:rsidRPr="009D3BDC">
        <w:rPr>
          <w:sz w:val="20"/>
        </w:rPr>
        <w:t xml:space="preserve"> </w:t>
      </w:r>
      <w:r>
        <w:rPr>
          <w:sz w:val="20"/>
        </w:rPr>
        <w:t>“UAmeas” for “</w:t>
      </w:r>
      <w:r w:rsidRPr="009D3BDC">
        <w:rPr>
          <w:sz w:val="20"/>
        </w:rPr>
        <w:t>BLC uninsulated window</w:t>
      </w:r>
      <w:r>
        <w:rPr>
          <w:sz w:val="20"/>
        </w:rPr>
        <w:t>”</w:t>
      </w:r>
      <w:r w:rsidRPr="009D3BDC">
        <w:rPr>
          <w:sz w:val="20"/>
        </w:rPr>
        <w:t xml:space="preserve"> and </w:t>
      </w:r>
      <w:r>
        <w:rPr>
          <w:sz w:val="20"/>
        </w:rPr>
        <w:t>“</w:t>
      </w:r>
      <w:r w:rsidRPr="009D3BDC">
        <w:rPr>
          <w:sz w:val="20"/>
        </w:rPr>
        <w:t>BLC su</w:t>
      </w:r>
      <w:r>
        <w:rPr>
          <w:sz w:val="20"/>
        </w:rPr>
        <w:t>m”.</w:t>
      </w:r>
    </w:p>
    <w:p w14:paraId="5A99BB59" w14:textId="25E4FE63" w:rsidR="00DA5F54" w:rsidRPr="00794E6C" w:rsidRDefault="00DA5F54" w:rsidP="00DA5F54">
      <w:pPr>
        <w:tabs>
          <w:tab w:val="left" w:pos="0"/>
          <w:tab w:val="left" w:pos="258"/>
          <w:tab w:val="left" w:pos="516"/>
          <w:tab w:val="left" w:pos="720"/>
          <w:tab w:val="left" w:pos="1032"/>
          <w:tab w:val="left" w:pos="1296"/>
          <w:tab w:val="left" w:pos="1440"/>
          <w:tab w:val="left" w:pos="1728"/>
          <w:tab w:val="left" w:pos="1986"/>
          <w:tab w:val="left" w:pos="2244"/>
          <w:tab w:val="left" w:pos="2502"/>
          <w:tab w:val="left" w:pos="2760"/>
          <w:tab w:val="left" w:pos="2880"/>
        </w:tabs>
        <w:suppressAutoHyphens/>
        <w:spacing w:line="240" w:lineRule="atLeast"/>
        <w:rPr>
          <w:sz w:val="22"/>
          <w:szCs w:val="22"/>
        </w:rPr>
      </w:pPr>
      <w:r w:rsidRPr="00794E6C">
        <w:rPr>
          <w:b/>
          <w:bCs/>
          <w:sz w:val="22"/>
          <w:szCs w:val="22"/>
        </w:rPr>
        <w:lastRenderedPageBreak/>
        <w:t>Table C-5</w:t>
      </w:r>
      <w:r w:rsidRPr="00794E6C">
        <w:rPr>
          <w:sz w:val="22"/>
          <w:szCs w:val="22"/>
        </w:rPr>
        <w:t xml:space="preserve"> </w:t>
      </w:r>
      <w:r w:rsidR="007F2D5F" w:rsidRPr="00794E6C">
        <w:rPr>
          <w:sz w:val="22"/>
          <w:szCs w:val="22"/>
        </w:rPr>
        <w:t xml:space="preserve">Imputation of Selected </w:t>
      </w:r>
      <w:r w:rsidRPr="00794E6C">
        <w:rPr>
          <w:sz w:val="22"/>
          <w:szCs w:val="22"/>
        </w:rPr>
        <w:t>Material Conductivities (Cell A)</w:t>
      </w:r>
    </w:p>
    <w:p w14:paraId="56B529E2" w14:textId="2D79D2F8" w:rsidR="00DA5F54" w:rsidRDefault="00DA5F54" w:rsidP="00DA5F54">
      <w:pPr>
        <w:tabs>
          <w:tab w:val="left" w:pos="0"/>
          <w:tab w:val="left" w:pos="258"/>
          <w:tab w:val="left" w:pos="516"/>
          <w:tab w:val="left" w:pos="720"/>
          <w:tab w:val="left" w:pos="1032"/>
          <w:tab w:val="left" w:pos="1296"/>
          <w:tab w:val="left" w:pos="1440"/>
          <w:tab w:val="left" w:pos="1728"/>
          <w:tab w:val="left" w:pos="1986"/>
          <w:tab w:val="left" w:pos="2244"/>
          <w:tab w:val="left" w:pos="2502"/>
          <w:tab w:val="left" w:pos="2760"/>
          <w:tab w:val="left" w:pos="2880"/>
        </w:tabs>
        <w:suppressAutoHyphens/>
        <w:spacing w:line="240" w:lineRule="atLeast"/>
      </w:pPr>
    </w:p>
    <w:p w14:paraId="359F32A9" w14:textId="467F9D0A" w:rsidR="00C15C89" w:rsidRDefault="00456EFB" w:rsidP="00DA5F54">
      <w:pPr>
        <w:tabs>
          <w:tab w:val="left" w:pos="0"/>
          <w:tab w:val="left" w:pos="258"/>
          <w:tab w:val="left" w:pos="516"/>
          <w:tab w:val="left" w:pos="720"/>
          <w:tab w:val="left" w:pos="1032"/>
          <w:tab w:val="left" w:pos="1296"/>
          <w:tab w:val="left" w:pos="1440"/>
          <w:tab w:val="left" w:pos="1728"/>
          <w:tab w:val="left" w:pos="1986"/>
          <w:tab w:val="left" w:pos="2244"/>
          <w:tab w:val="left" w:pos="2502"/>
          <w:tab w:val="left" w:pos="2760"/>
          <w:tab w:val="left" w:pos="2880"/>
        </w:tabs>
        <w:suppressAutoHyphens/>
        <w:spacing w:line="240" w:lineRule="atLeast"/>
      </w:pPr>
      <w:r w:rsidRPr="00456EFB">
        <w:rPr>
          <w:noProof/>
        </w:rPr>
        <w:drawing>
          <wp:inline distT="0" distB="0" distL="0" distR="0" wp14:anchorId="634D6F18" wp14:editId="22EC917B">
            <wp:extent cx="5980430" cy="6349365"/>
            <wp:effectExtent l="0" t="0" r="127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80430" cy="6349365"/>
                    </a:xfrm>
                    <a:prstGeom prst="rect">
                      <a:avLst/>
                    </a:prstGeom>
                    <a:noFill/>
                    <a:ln>
                      <a:noFill/>
                    </a:ln>
                  </pic:spPr>
                </pic:pic>
              </a:graphicData>
            </a:graphic>
          </wp:inline>
        </w:drawing>
      </w:r>
    </w:p>
    <w:p w14:paraId="28B85B35" w14:textId="4E4D750A" w:rsidR="00456EFB" w:rsidRDefault="003E4143" w:rsidP="00DA5F54">
      <w:pPr>
        <w:tabs>
          <w:tab w:val="left" w:pos="0"/>
          <w:tab w:val="left" w:pos="258"/>
          <w:tab w:val="left" w:pos="516"/>
          <w:tab w:val="left" w:pos="720"/>
          <w:tab w:val="left" w:pos="1032"/>
          <w:tab w:val="left" w:pos="1296"/>
          <w:tab w:val="left" w:pos="1440"/>
          <w:tab w:val="left" w:pos="1728"/>
          <w:tab w:val="left" w:pos="1986"/>
          <w:tab w:val="left" w:pos="2244"/>
          <w:tab w:val="left" w:pos="2502"/>
          <w:tab w:val="left" w:pos="2760"/>
          <w:tab w:val="left" w:pos="2880"/>
        </w:tabs>
        <w:suppressAutoHyphens/>
        <w:spacing w:line="240" w:lineRule="atLeast"/>
      </w:pPr>
      <w:r w:rsidRPr="003E4143">
        <w:rPr>
          <w:noProof/>
        </w:rPr>
        <w:lastRenderedPageBreak/>
        <w:drawing>
          <wp:inline distT="0" distB="0" distL="0" distR="0" wp14:anchorId="65DD1260" wp14:editId="37F85E7B">
            <wp:extent cx="5427980" cy="8266430"/>
            <wp:effectExtent l="0" t="0" r="127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27980" cy="8266430"/>
                    </a:xfrm>
                    <a:prstGeom prst="rect">
                      <a:avLst/>
                    </a:prstGeom>
                    <a:noFill/>
                    <a:ln>
                      <a:noFill/>
                    </a:ln>
                  </pic:spPr>
                </pic:pic>
              </a:graphicData>
            </a:graphic>
          </wp:inline>
        </w:drawing>
      </w:r>
    </w:p>
    <w:p w14:paraId="5936A8C9" w14:textId="294603C2" w:rsidR="00DA5F54" w:rsidRPr="00794E6C" w:rsidRDefault="00DA5F54" w:rsidP="00DA5F54">
      <w:pPr>
        <w:tabs>
          <w:tab w:val="left" w:pos="0"/>
          <w:tab w:val="left" w:pos="258"/>
          <w:tab w:val="left" w:pos="516"/>
          <w:tab w:val="left" w:pos="720"/>
          <w:tab w:val="left" w:pos="1032"/>
          <w:tab w:val="left" w:pos="1296"/>
          <w:tab w:val="left" w:pos="1440"/>
          <w:tab w:val="left" w:pos="1728"/>
          <w:tab w:val="left" w:pos="1986"/>
          <w:tab w:val="left" w:pos="2244"/>
          <w:tab w:val="left" w:pos="2502"/>
          <w:tab w:val="left" w:pos="2760"/>
          <w:tab w:val="left" w:pos="2880"/>
        </w:tabs>
        <w:suppressAutoHyphens/>
        <w:spacing w:line="240" w:lineRule="atLeast"/>
        <w:rPr>
          <w:sz w:val="22"/>
          <w:szCs w:val="22"/>
        </w:rPr>
      </w:pPr>
      <w:r w:rsidRPr="00794E6C">
        <w:rPr>
          <w:b/>
          <w:bCs/>
          <w:sz w:val="22"/>
          <w:szCs w:val="22"/>
        </w:rPr>
        <w:lastRenderedPageBreak/>
        <w:t xml:space="preserve">Table C-6 </w:t>
      </w:r>
      <w:r w:rsidR="007F2D5F" w:rsidRPr="00794E6C">
        <w:rPr>
          <w:sz w:val="22"/>
          <w:szCs w:val="22"/>
        </w:rPr>
        <w:t xml:space="preserve">Imputation of Selected </w:t>
      </w:r>
      <w:r w:rsidRPr="00794E6C">
        <w:rPr>
          <w:sz w:val="22"/>
          <w:szCs w:val="22"/>
        </w:rPr>
        <w:t>Material Conductivities (Cell B)</w:t>
      </w:r>
    </w:p>
    <w:p w14:paraId="26E7451B" w14:textId="0A7319CC" w:rsidR="007C3A01" w:rsidRDefault="007C3A01" w:rsidP="00DA5F54">
      <w:pPr>
        <w:tabs>
          <w:tab w:val="left" w:pos="0"/>
          <w:tab w:val="left" w:pos="258"/>
          <w:tab w:val="left" w:pos="516"/>
          <w:tab w:val="left" w:pos="720"/>
          <w:tab w:val="left" w:pos="1032"/>
          <w:tab w:val="left" w:pos="1296"/>
          <w:tab w:val="left" w:pos="1440"/>
          <w:tab w:val="left" w:pos="1728"/>
          <w:tab w:val="left" w:pos="1986"/>
          <w:tab w:val="left" w:pos="2244"/>
          <w:tab w:val="left" w:pos="2502"/>
          <w:tab w:val="left" w:pos="2760"/>
          <w:tab w:val="left" w:pos="2880"/>
        </w:tabs>
        <w:suppressAutoHyphens/>
        <w:spacing w:line="240" w:lineRule="atLeast"/>
        <w:rPr>
          <w:szCs w:val="24"/>
        </w:rPr>
      </w:pPr>
    </w:p>
    <w:p w14:paraId="7CB14D78" w14:textId="714AF1EF" w:rsidR="007C3A01" w:rsidRDefault="00A83F86" w:rsidP="00DA5F54">
      <w:pPr>
        <w:tabs>
          <w:tab w:val="left" w:pos="0"/>
          <w:tab w:val="left" w:pos="258"/>
          <w:tab w:val="left" w:pos="516"/>
          <w:tab w:val="left" w:pos="720"/>
          <w:tab w:val="left" w:pos="1032"/>
          <w:tab w:val="left" w:pos="1296"/>
          <w:tab w:val="left" w:pos="1440"/>
          <w:tab w:val="left" w:pos="1728"/>
          <w:tab w:val="left" w:pos="1986"/>
          <w:tab w:val="left" w:pos="2244"/>
          <w:tab w:val="left" w:pos="2502"/>
          <w:tab w:val="left" w:pos="2760"/>
          <w:tab w:val="left" w:pos="2880"/>
        </w:tabs>
        <w:suppressAutoHyphens/>
        <w:spacing w:line="240" w:lineRule="atLeast"/>
        <w:rPr>
          <w:szCs w:val="24"/>
        </w:rPr>
      </w:pPr>
      <w:r w:rsidRPr="00A83F86">
        <w:rPr>
          <w:noProof/>
        </w:rPr>
        <w:drawing>
          <wp:inline distT="0" distB="0" distL="0" distR="0" wp14:anchorId="71DAA489" wp14:editId="7F58CC97">
            <wp:extent cx="5980430" cy="6349365"/>
            <wp:effectExtent l="0" t="0" r="127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80430" cy="6349365"/>
                    </a:xfrm>
                    <a:prstGeom prst="rect">
                      <a:avLst/>
                    </a:prstGeom>
                    <a:noFill/>
                    <a:ln>
                      <a:noFill/>
                    </a:ln>
                  </pic:spPr>
                </pic:pic>
              </a:graphicData>
            </a:graphic>
          </wp:inline>
        </w:drawing>
      </w:r>
    </w:p>
    <w:p w14:paraId="63305987" w14:textId="317907FA" w:rsidR="00B1283A" w:rsidRDefault="00131AB0" w:rsidP="00DA5F54">
      <w:pPr>
        <w:tabs>
          <w:tab w:val="left" w:pos="0"/>
          <w:tab w:val="left" w:pos="258"/>
          <w:tab w:val="left" w:pos="516"/>
          <w:tab w:val="left" w:pos="720"/>
          <w:tab w:val="left" w:pos="1032"/>
          <w:tab w:val="left" w:pos="1296"/>
          <w:tab w:val="left" w:pos="1440"/>
          <w:tab w:val="left" w:pos="1728"/>
          <w:tab w:val="left" w:pos="1986"/>
          <w:tab w:val="left" w:pos="2244"/>
          <w:tab w:val="left" w:pos="2502"/>
          <w:tab w:val="left" w:pos="2760"/>
          <w:tab w:val="left" w:pos="2880"/>
        </w:tabs>
        <w:suppressAutoHyphens/>
        <w:spacing w:line="240" w:lineRule="atLeast"/>
        <w:rPr>
          <w:szCs w:val="24"/>
        </w:rPr>
      </w:pPr>
      <w:r w:rsidRPr="00131AB0">
        <w:rPr>
          <w:noProof/>
        </w:rPr>
        <w:lastRenderedPageBreak/>
        <w:drawing>
          <wp:inline distT="0" distB="0" distL="0" distR="0" wp14:anchorId="6B964A74" wp14:editId="545DE723">
            <wp:extent cx="5417820" cy="8266430"/>
            <wp:effectExtent l="0" t="0" r="0"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417820" cy="8266430"/>
                    </a:xfrm>
                    <a:prstGeom prst="rect">
                      <a:avLst/>
                    </a:prstGeom>
                    <a:noFill/>
                    <a:ln>
                      <a:noFill/>
                    </a:ln>
                  </pic:spPr>
                </pic:pic>
              </a:graphicData>
            </a:graphic>
          </wp:inline>
        </w:drawing>
      </w:r>
    </w:p>
    <w:bookmarkEnd w:id="0"/>
    <w:bookmarkEnd w:id="1"/>
    <w:p w14:paraId="61697B1B" w14:textId="7D78837C" w:rsidR="009B4349" w:rsidRPr="00794E6C" w:rsidRDefault="00364309" w:rsidP="009E5F13">
      <w:pPr>
        <w:tabs>
          <w:tab w:val="left" w:pos="0"/>
          <w:tab w:val="left" w:pos="259"/>
          <w:tab w:val="left" w:pos="518"/>
          <w:tab w:val="left" w:pos="720"/>
          <w:tab w:val="left" w:pos="1036"/>
          <w:tab w:val="left" w:pos="1296"/>
          <w:tab w:val="left" w:pos="1440"/>
          <w:tab w:val="left" w:pos="1728"/>
          <w:tab w:val="left" w:pos="1987"/>
          <w:tab w:val="left" w:pos="2246"/>
          <w:tab w:val="left" w:pos="2505"/>
          <w:tab w:val="left" w:pos="2764"/>
          <w:tab w:val="left" w:pos="2880"/>
        </w:tabs>
        <w:suppressAutoHyphens/>
        <w:spacing w:line="240" w:lineRule="atLeast"/>
        <w:rPr>
          <w:b/>
          <w:bCs/>
        </w:rPr>
      </w:pPr>
      <w:r w:rsidRPr="00794E6C">
        <w:rPr>
          <w:b/>
          <w:bCs/>
        </w:rPr>
        <w:lastRenderedPageBreak/>
        <w:t xml:space="preserve">C.6 </w:t>
      </w:r>
      <w:r w:rsidR="004F67F6" w:rsidRPr="00794E6C">
        <w:rPr>
          <w:b/>
          <w:bCs/>
        </w:rPr>
        <w:t>References</w:t>
      </w:r>
      <w:r w:rsidRPr="00794E6C">
        <w:rPr>
          <w:b/>
          <w:bCs/>
        </w:rPr>
        <w:t xml:space="preserve"> for Appendix C</w:t>
      </w:r>
    </w:p>
    <w:p w14:paraId="1359298E" w14:textId="6AF3DEBD" w:rsidR="00101659" w:rsidRDefault="00101659" w:rsidP="009E5F13">
      <w:pPr>
        <w:tabs>
          <w:tab w:val="left" w:pos="0"/>
          <w:tab w:val="left" w:pos="259"/>
          <w:tab w:val="left" w:pos="518"/>
          <w:tab w:val="left" w:pos="720"/>
          <w:tab w:val="left" w:pos="1036"/>
          <w:tab w:val="left" w:pos="1296"/>
          <w:tab w:val="left" w:pos="1440"/>
          <w:tab w:val="left" w:pos="1728"/>
          <w:tab w:val="left" w:pos="1987"/>
          <w:tab w:val="left" w:pos="2246"/>
          <w:tab w:val="left" w:pos="2505"/>
          <w:tab w:val="left" w:pos="2764"/>
          <w:tab w:val="left" w:pos="2880"/>
        </w:tabs>
        <w:suppressAutoHyphens/>
        <w:spacing w:line="240" w:lineRule="atLeast"/>
      </w:pPr>
    </w:p>
    <w:p w14:paraId="63F3BDA9" w14:textId="464BDC5C" w:rsidR="00582FC5" w:rsidRDefault="00582FC5" w:rsidP="00701D86">
      <w:pPr>
        <w:tabs>
          <w:tab w:val="left" w:pos="0"/>
          <w:tab w:val="left" w:pos="259"/>
          <w:tab w:val="left" w:pos="518"/>
          <w:tab w:val="left" w:pos="720"/>
          <w:tab w:val="left" w:pos="1036"/>
          <w:tab w:val="left" w:pos="1296"/>
          <w:tab w:val="left" w:pos="1440"/>
          <w:tab w:val="left" w:pos="1728"/>
          <w:tab w:val="left" w:pos="1987"/>
          <w:tab w:val="left" w:pos="2246"/>
          <w:tab w:val="left" w:pos="2505"/>
          <w:tab w:val="left" w:pos="2764"/>
          <w:tab w:val="left" w:pos="2880"/>
        </w:tabs>
        <w:suppressAutoHyphens/>
        <w:spacing w:line="240" w:lineRule="atLeast"/>
        <w:ind w:left="360"/>
        <w:rPr>
          <w:szCs w:val="24"/>
        </w:rPr>
      </w:pPr>
      <w:bookmarkStart w:id="17" w:name="_Hlk127474046"/>
      <w:r w:rsidRPr="00582FC5">
        <w:rPr>
          <w:szCs w:val="24"/>
        </w:rPr>
        <w:t>ANSI/ASHRAE. (2020). ANSI/ASHRAE Standard 140-20</w:t>
      </w:r>
      <w:r>
        <w:rPr>
          <w:szCs w:val="24"/>
        </w:rPr>
        <w:t>20</w:t>
      </w:r>
      <w:r w:rsidRPr="00582FC5">
        <w:rPr>
          <w:szCs w:val="24"/>
        </w:rPr>
        <w:t xml:space="preserve">. </w:t>
      </w:r>
      <w:r w:rsidRPr="00582FC5">
        <w:rPr>
          <w:i/>
          <w:iCs/>
          <w:szCs w:val="24"/>
        </w:rPr>
        <w:t>Standard Method of Test for the Evaluation of Building Energy Analysis Computer Programs</w:t>
      </w:r>
      <w:r w:rsidRPr="00582FC5">
        <w:rPr>
          <w:szCs w:val="24"/>
        </w:rPr>
        <w:t>. Atlanta, Georgia, U.S.A.: ASHRAE.</w:t>
      </w:r>
    </w:p>
    <w:p w14:paraId="3A8F77AD" w14:textId="77777777" w:rsidR="00582FC5" w:rsidRDefault="00582FC5" w:rsidP="00701D86">
      <w:pPr>
        <w:tabs>
          <w:tab w:val="left" w:pos="0"/>
          <w:tab w:val="left" w:pos="259"/>
          <w:tab w:val="left" w:pos="518"/>
          <w:tab w:val="left" w:pos="720"/>
          <w:tab w:val="left" w:pos="1036"/>
          <w:tab w:val="left" w:pos="1296"/>
          <w:tab w:val="left" w:pos="1440"/>
          <w:tab w:val="left" w:pos="1728"/>
          <w:tab w:val="left" w:pos="1987"/>
          <w:tab w:val="left" w:pos="2246"/>
          <w:tab w:val="left" w:pos="2505"/>
          <w:tab w:val="left" w:pos="2764"/>
          <w:tab w:val="left" w:pos="2880"/>
        </w:tabs>
        <w:suppressAutoHyphens/>
        <w:spacing w:line="240" w:lineRule="atLeast"/>
        <w:ind w:left="360"/>
        <w:rPr>
          <w:szCs w:val="24"/>
        </w:rPr>
      </w:pPr>
    </w:p>
    <w:p w14:paraId="3E1F0FDA" w14:textId="245A62DD" w:rsidR="006238D3" w:rsidRDefault="006238D3" w:rsidP="00701D86">
      <w:pPr>
        <w:tabs>
          <w:tab w:val="left" w:pos="0"/>
          <w:tab w:val="left" w:pos="259"/>
          <w:tab w:val="left" w:pos="518"/>
          <w:tab w:val="left" w:pos="720"/>
          <w:tab w:val="left" w:pos="1036"/>
          <w:tab w:val="left" w:pos="1296"/>
          <w:tab w:val="left" w:pos="1440"/>
          <w:tab w:val="left" w:pos="1728"/>
          <w:tab w:val="left" w:pos="1987"/>
          <w:tab w:val="left" w:pos="2246"/>
          <w:tab w:val="left" w:pos="2505"/>
          <w:tab w:val="left" w:pos="2764"/>
          <w:tab w:val="left" w:pos="2880"/>
        </w:tabs>
        <w:suppressAutoHyphens/>
        <w:spacing w:line="240" w:lineRule="atLeast"/>
        <w:ind w:left="360"/>
        <w:rPr>
          <w:rStyle w:val="Hyperlink"/>
          <w:szCs w:val="24"/>
        </w:rPr>
      </w:pPr>
      <w:r w:rsidRPr="00701D86">
        <w:rPr>
          <w:szCs w:val="24"/>
        </w:rPr>
        <w:t xml:space="preserve">Designing </w:t>
      </w:r>
      <w:r w:rsidR="00BD32B1" w:rsidRPr="00701D86">
        <w:rPr>
          <w:szCs w:val="24"/>
        </w:rPr>
        <w:t>Buildings,</w:t>
      </w:r>
      <w:r w:rsidRPr="00701D86">
        <w:rPr>
          <w:szCs w:val="24"/>
        </w:rPr>
        <w:t xml:space="preserve"> The Construction Wiki. Specific Heat Capacity. </w:t>
      </w:r>
      <w:hyperlink r:id="rId31" w:history="1">
        <w:r w:rsidR="00C21216" w:rsidRPr="00701D86">
          <w:rPr>
            <w:rStyle w:val="Hyperlink"/>
            <w:szCs w:val="24"/>
          </w:rPr>
          <w:t>https://www.designingbuildings.co.uk/wiki/Specific_heat_capacity</w:t>
        </w:r>
      </w:hyperlink>
      <w:bookmarkEnd w:id="17"/>
    </w:p>
    <w:p w14:paraId="6ACB2CFA" w14:textId="46DAE5BB" w:rsidR="00701D86" w:rsidRDefault="00701D86" w:rsidP="00701D86">
      <w:pPr>
        <w:tabs>
          <w:tab w:val="left" w:pos="0"/>
          <w:tab w:val="left" w:pos="259"/>
          <w:tab w:val="left" w:pos="518"/>
          <w:tab w:val="left" w:pos="720"/>
          <w:tab w:val="left" w:pos="1036"/>
          <w:tab w:val="left" w:pos="1296"/>
          <w:tab w:val="left" w:pos="1440"/>
          <w:tab w:val="left" w:pos="1728"/>
          <w:tab w:val="left" w:pos="1987"/>
          <w:tab w:val="left" w:pos="2246"/>
          <w:tab w:val="left" w:pos="2505"/>
          <w:tab w:val="left" w:pos="2764"/>
          <w:tab w:val="left" w:pos="2880"/>
        </w:tabs>
        <w:suppressAutoHyphens/>
        <w:spacing w:line="240" w:lineRule="atLeast"/>
        <w:ind w:left="360"/>
        <w:rPr>
          <w:szCs w:val="24"/>
        </w:rPr>
      </w:pPr>
    </w:p>
    <w:p w14:paraId="6B84C2FF" w14:textId="14F15D98" w:rsidR="00582FC5" w:rsidRPr="00582FC5" w:rsidRDefault="00582FC5" w:rsidP="00701D86">
      <w:pPr>
        <w:tabs>
          <w:tab w:val="left" w:pos="0"/>
          <w:tab w:val="left" w:pos="259"/>
          <w:tab w:val="left" w:pos="518"/>
          <w:tab w:val="left" w:pos="720"/>
          <w:tab w:val="left" w:pos="1036"/>
          <w:tab w:val="left" w:pos="1296"/>
          <w:tab w:val="left" w:pos="1440"/>
          <w:tab w:val="left" w:pos="1728"/>
          <w:tab w:val="left" w:pos="1987"/>
          <w:tab w:val="left" w:pos="2246"/>
          <w:tab w:val="left" w:pos="2505"/>
          <w:tab w:val="left" w:pos="2764"/>
          <w:tab w:val="left" w:pos="2880"/>
        </w:tabs>
        <w:suppressAutoHyphens/>
        <w:spacing w:line="240" w:lineRule="atLeast"/>
        <w:ind w:left="360"/>
        <w:rPr>
          <w:szCs w:val="24"/>
        </w:rPr>
      </w:pPr>
      <w:r>
        <w:rPr>
          <w:szCs w:val="24"/>
        </w:rPr>
        <w:t xml:space="preserve">Duffie, J.A., and W.A. Beckman. (1974). </w:t>
      </w:r>
      <w:r>
        <w:rPr>
          <w:i/>
          <w:iCs/>
          <w:szCs w:val="24"/>
        </w:rPr>
        <w:t xml:space="preserve">Solar Energy Thermal Processes. </w:t>
      </w:r>
      <w:r>
        <w:rPr>
          <w:szCs w:val="24"/>
        </w:rPr>
        <w:t>New York: John Wiley &amp; Sons.</w:t>
      </w:r>
    </w:p>
    <w:p w14:paraId="3640E7B6" w14:textId="77777777" w:rsidR="00582FC5" w:rsidRDefault="00582FC5" w:rsidP="00701D86">
      <w:pPr>
        <w:tabs>
          <w:tab w:val="left" w:pos="0"/>
          <w:tab w:val="left" w:pos="259"/>
          <w:tab w:val="left" w:pos="518"/>
          <w:tab w:val="left" w:pos="720"/>
          <w:tab w:val="left" w:pos="1036"/>
          <w:tab w:val="left" w:pos="1296"/>
          <w:tab w:val="left" w:pos="1440"/>
          <w:tab w:val="left" w:pos="1728"/>
          <w:tab w:val="left" w:pos="1987"/>
          <w:tab w:val="left" w:pos="2246"/>
          <w:tab w:val="left" w:pos="2505"/>
          <w:tab w:val="left" w:pos="2764"/>
          <w:tab w:val="left" w:pos="2880"/>
        </w:tabs>
        <w:suppressAutoHyphens/>
        <w:spacing w:line="240" w:lineRule="atLeast"/>
        <w:ind w:left="360"/>
        <w:rPr>
          <w:szCs w:val="24"/>
        </w:rPr>
      </w:pPr>
    </w:p>
    <w:p w14:paraId="462ADEBE" w14:textId="233CB8A8" w:rsidR="00701D86" w:rsidRDefault="00701D86" w:rsidP="00701D86">
      <w:pPr>
        <w:tabs>
          <w:tab w:val="left" w:pos="0"/>
          <w:tab w:val="left" w:pos="259"/>
          <w:tab w:val="left" w:pos="518"/>
          <w:tab w:val="left" w:pos="720"/>
          <w:tab w:val="left" w:pos="1036"/>
          <w:tab w:val="left" w:pos="1296"/>
          <w:tab w:val="left" w:pos="1440"/>
          <w:tab w:val="left" w:pos="1728"/>
          <w:tab w:val="left" w:pos="1987"/>
          <w:tab w:val="left" w:pos="2246"/>
          <w:tab w:val="left" w:pos="2505"/>
          <w:tab w:val="left" w:pos="2764"/>
          <w:tab w:val="left" w:pos="2880"/>
        </w:tabs>
        <w:suppressAutoHyphens/>
        <w:spacing w:line="240" w:lineRule="atLeast"/>
        <w:ind w:left="360"/>
        <w:rPr>
          <w:szCs w:val="24"/>
        </w:rPr>
      </w:pPr>
      <w:r w:rsidRPr="00701D86">
        <w:rPr>
          <w:szCs w:val="24"/>
        </w:rPr>
        <w:t>Li F, Chen G, Zhang Y, Hao Y, Si Z. Fundamental Properties and Thermal Transferability of Masonry Built by Autoclaved Aerated Concrete Self-Insulation Blocks. Materials (Basel). 2020 Apr 3;13(7):1680. doi: 10.3390/ma13071680. PMID: 32260236; PMCID: PMC7178685.</w:t>
      </w:r>
    </w:p>
    <w:p w14:paraId="0908D157" w14:textId="065FA746" w:rsidR="00701D86" w:rsidRDefault="00701D86" w:rsidP="00701D86">
      <w:pPr>
        <w:tabs>
          <w:tab w:val="left" w:pos="0"/>
          <w:tab w:val="left" w:pos="259"/>
          <w:tab w:val="left" w:pos="518"/>
          <w:tab w:val="left" w:pos="720"/>
          <w:tab w:val="left" w:pos="1036"/>
          <w:tab w:val="left" w:pos="1296"/>
          <w:tab w:val="left" w:pos="1440"/>
          <w:tab w:val="left" w:pos="1728"/>
          <w:tab w:val="left" w:pos="1987"/>
          <w:tab w:val="left" w:pos="2246"/>
          <w:tab w:val="left" w:pos="2505"/>
          <w:tab w:val="left" w:pos="2764"/>
          <w:tab w:val="left" w:pos="2880"/>
        </w:tabs>
        <w:suppressAutoHyphens/>
        <w:spacing w:line="240" w:lineRule="atLeast"/>
        <w:ind w:left="360"/>
        <w:rPr>
          <w:szCs w:val="24"/>
        </w:rPr>
      </w:pPr>
    </w:p>
    <w:p w14:paraId="3E263D6B" w14:textId="77777777" w:rsidR="00701D86" w:rsidRDefault="00701D86" w:rsidP="00701D86">
      <w:pPr>
        <w:tabs>
          <w:tab w:val="left" w:pos="0"/>
          <w:tab w:val="left" w:pos="259"/>
          <w:tab w:val="left" w:pos="518"/>
          <w:tab w:val="left" w:pos="720"/>
          <w:tab w:val="left" w:pos="1036"/>
          <w:tab w:val="left" w:pos="1296"/>
          <w:tab w:val="left" w:pos="1440"/>
          <w:tab w:val="left" w:pos="1728"/>
          <w:tab w:val="left" w:pos="1987"/>
          <w:tab w:val="left" w:pos="2246"/>
          <w:tab w:val="left" w:pos="2505"/>
          <w:tab w:val="left" w:pos="2764"/>
          <w:tab w:val="left" w:pos="2880"/>
        </w:tabs>
        <w:suppressAutoHyphens/>
        <w:spacing w:line="240" w:lineRule="atLeast"/>
        <w:ind w:left="360"/>
        <w:rPr>
          <w:szCs w:val="24"/>
        </w:rPr>
      </w:pPr>
      <w:r w:rsidRPr="00701D86">
        <w:rPr>
          <w:szCs w:val="24"/>
        </w:rPr>
        <w:t>Neymark, J., Girault, P., Guyon, G., Judkoff, R., LeBerre, R., Ojalvo, J., &amp; Reimer, P. (2005). The “ETNA BESTEST” empirical validation data set. Proceedings of Building Simulation 2005, 15-18.</w:t>
      </w:r>
    </w:p>
    <w:p w14:paraId="218EF535" w14:textId="77777777" w:rsidR="00701D86" w:rsidRDefault="00701D86" w:rsidP="00701D86">
      <w:pPr>
        <w:tabs>
          <w:tab w:val="left" w:pos="0"/>
          <w:tab w:val="left" w:pos="259"/>
          <w:tab w:val="left" w:pos="518"/>
          <w:tab w:val="left" w:pos="720"/>
          <w:tab w:val="left" w:pos="1036"/>
          <w:tab w:val="left" w:pos="1296"/>
          <w:tab w:val="left" w:pos="1440"/>
          <w:tab w:val="left" w:pos="1728"/>
          <w:tab w:val="left" w:pos="1987"/>
          <w:tab w:val="left" w:pos="2246"/>
          <w:tab w:val="left" w:pos="2505"/>
          <w:tab w:val="left" w:pos="2764"/>
          <w:tab w:val="left" w:pos="2880"/>
        </w:tabs>
        <w:suppressAutoHyphens/>
        <w:spacing w:line="240" w:lineRule="atLeast"/>
        <w:ind w:left="360"/>
        <w:rPr>
          <w:szCs w:val="24"/>
        </w:rPr>
      </w:pPr>
    </w:p>
    <w:p w14:paraId="1115D333" w14:textId="77777777" w:rsidR="00701D86" w:rsidRDefault="00701D86" w:rsidP="00701D86">
      <w:pPr>
        <w:tabs>
          <w:tab w:val="left" w:pos="0"/>
          <w:tab w:val="left" w:pos="259"/>
          <w:tab w:val="left" w:pos="518"/>
          <w:tab w:val="left" w:pos="720"/>
          <w:tab w:val="left" w:pos="1036"/>
          <w:tab w:val="left" w:pos="1296"/>
          <w:tab w:val="left" w:pos="1440"/>
          <w:tab w:val="left" w:pos="1728"/>
          <w:tab w:val="left" w:pos="1987"/>
          <w:tab w:val="left" w:pos="2246"/>
          <w:tab w:val="left" w:pos="2505"/>
          <w:tab w:val="left" w:pos="2764"/>
          <w:tab w:val="left" w:pos="2880"/>
        </w:tabs>
        <w:suppressAutoHyphens/>
        <w:spacing w:line="240" w:lineRule="atLeast"/>
        <w:ind w:left="360"/>
        <w:rPr>
          <w:szCs w:val="24"/>
        </w:rPr>
      </w:pPr>
      <w:r w:rsidRPr="00701D86">
        <w:rPr>
          <w:szCs w:val="24"/>
        </w:rPr>
        <w:t>U.S. Department of Energy. (2022). EnergyPlus</w:t>
      </w:r>
      <w:r w:rsidRPr="00701D86">
        <w:rPr>
          <w:szCs w:val="24"/>
          <w:vertAlign w:val="superscript"/>
        </w:rPr>
        <w:t>TM</w:t>
      </w:r>
      <w:r w:rsidRPr="00701D86">
        <w:rPr>
          <w:szCs w:val="24"/>
        </w:rPr>
        <w:t xml:space="preserve"> Version 22.1.0 Documentation Engineering Reference.</w:t>
      </w:r>
    </w:p>
    <w:p w14:paraId="56AC23E1" w14:textId="77777777" w:rsidR="00701D86" w:rsidRPr="00701D86" w:rsidRDefault="00701D86" w:rsidP="00794E6C">
      <w:pPr>
        <w:tabs>
          <w:tab w:val="left" w:pos="0"/>
          <w:tab w:val="left" w:pos="259"/>
          <w:tab w:val="left" w:pos="518"/>
          <w:tab w:val="left" w:pos="720"/>
          <w:tab w:val="left" w:pos="1036"/>
          <w:tab w:val="left" w:pos="1296"/>
          <w:tab w:val="left" w:pos="1440"/>
          <w:tab w:val="left" w:pos="1728"/>
          <w:tab w:val="left" w:pos="1987"/>
          <w:tab w:val="left" w:pos="2246"/>
          <w:tab w:val="left" w:pos="2505"/>
          <w:tab w:val="left" w:pos="2764"/>
          <w:tab w:val="left" w:pos="2880"/>
        </w:tabs>
        <w:suppressAutoHyphens/>
        <w:spacing w:line="240" w:lineRule="atLeast"/>
        <w:ind w:left="360"/>
        <w:rPr>
          <w:szCs w:val="24"/>
        </w:rPr>
      </w:pPr>
    </w:p>
    <w:p w14:paraId="60FE3489" w14:textId="77777777" w:rsidR="00391363" w:rsidRPr="00391363" w:rsidRDefault="00C21216" w:rsidP="00391363">
      <w:pPr>
        <w:tabs>
          <w:tab w:val="left" w:pos="0"/>
          <w:tab w:val="left" w:pos="259"/>
          <w:tab w:val="left" w:pos="518"/>
          <w:tab w:val="left" w:pos="1036"/>
          <w:tab w:val="left" w:pos="1296"/>
          <w:tab w:val="left" w:pos="1728"/>
          <w:tab w:val="left" w:pos="1987"/>
          <w:tab w:val="left" w:pos="2246"/>
          <w:tab w:val="left" w:pos="2764"/>
        </w:tabs>
        <w:suppressAutoHyphens/>
        <w:spacing w:line="240" w:lineRule="atLeast"/>
        <w:ind w:left="360"/>
        <w:rPr>
          <w:szCs w:val="24"/>
          <w:lang w:val="en-GB"/>
        </w:rPr>
      </w:pPr>
      <w:r>
        <w:rPr>
          <w:szCs w:val="24"/>
        </w:rPr>
        <w:t>Walton, G. (1983).</w:t>
      </w:r>
      <w:r w:rsidR="00391363">
        <w:rPr>
          <w:szCs w:val="24"/>
        </w:rPr>
        <w:t xml:space="preserve"> </w:t>
      </w:r>
      <w:r w:rsidR="00391363" w:rsidRPr="00391363">
        <w:rPr>
          <w:szCs w:val="24"/>
        </w:rPr>
        <w:t>Thermal Analysis Research Program (TARP) Reference Manual. U.S. Department of Commerce, National Bureau of Standards, National Engineering Laboratory, Building Physics Division, Washington, D.C., March 1983.</w:t>
      </w:r>
    </w:p>
    <w:p w14:paraId="337240D0" w14:textId="09AF2A66" w:rsidR="00C21216" w:rsidRDefault="00C21216" w:rsidP="00C21216">
      <w:pPr>
        <w:tabs>
          <w:tab w:val="left" w:pos="0"/>
          <w:tab w:val="left" w:pos="259"/>
          <w:tab w:val="left" w:pos="518"/>
          <w:tab w:val="left" w:pos="720"/>
          <w:tab w:val="left" w:pos="1036"/>
          <w:tab w:val="left" w:pos="1296"/>
          <w:tab w:val="left" w:pos="1440"/>
          <w:tab w:val="left" w:pos="1728"/>
          <w:tab w:val="left" w:pos="1987"/>
          <w:tab w:val="left" w:pos="2246"/>
          <w:tab w:val="left" w:pos="2505"/>
          <w:tab w:val="left" w:pos="2764"/>
          <w:tab w:val="left" w:pos="2880"/>
        </w:tabs>
        <w:suppressAutoHyphens/>
        <w:spacing w:line="240" w:lineRule="atLeast"/>
        <w:ind w:left="360"/>
        <w:rPr>
          <w:szCs w:val="24"/>
        </w:rPr>
      </w:pPr>
    </w:p>
    <w:p w14:paraId="3FBCE604" w14:textId="77777777" w:rsidR="00391363" w:rsidRPr="00C21216" w:rsidRDefault="00C21216" w:rsidP="00391363">
      <w:pPr>
        <w:tabs>
          <w:tab w:val="left" w:pos="0"/>
          <w:tab w:val="left" w:pos="259"/>
          <w:tab w:val="left" w:pos="518"/>
          <w:tab w:val="left" w:pos="720"/>
          <w:tab w:val="left" w:pos="1036"/>
          <w:tab w:val="left" w:pos="1296"/>
          <w:tab w:val="left" w:pos="1440"/>
          <w:tab w:val="left" w:pos="1728"/>
          <w:tab w:val="left" w:pos="1987"/>
          <w:tab w:val="left" w:pos="2246"/>
          <w:tab w:val="left" w:pos="2505"/>
          <w:tab w:val="left" w:pos="2764"/>
          <w:tab w:val="left" w:pos="2880"/>
        </w:tabs>
        <w:suppressAutoHyphens/>
        <w:spacing w:line="240" w:lineRule="atLeast"/>
        <w:ind w:left="360"/>
        <w:rPr>
          <w:szCs w:val="24"/>
        </w:rPr>
      </w:pPr>
      <w:r>
        <w:rPr>
          <w:szCs w:val="24"/>
        </w:rPr>
        <w:t>Yazdanian, M., J. Klems. (199</w:t>
      </w:r>
      <w:r w:rsidR="00391363">
        <w:rPr>
          <w:szCs w:val="24"/>
        </w:rPr>
        <w:t>4</w:t>
      </w:r>
      <w:r>
        <w:rPr>
          <w:szCs w:val="24"/>
        </w:rPr>
        <w:t>).</w:t>
      </w:r>
      <w:r w:rsidR="00391363">
        <w:rPr>
          <w:szCs w:val="24"/>
        </w:rPr>
        <w:t xml:space="preserve"> </w:t>
      </w:r>
      <w:r w:rsidR="00391363" w:rsidRPr="006D5D29">
        <w:t>“Measurement of the Exterior Convective Film Coefficient for Windows in Low-Rise Buildings.”</w:t>
      </w:r>
      <w:r w:rsidR="00391363" w:rsidRPr="006D5D29">
        <w:rPr>
          <w:i/>
        </w:rPr>
        <w:t xml:space="preserve">ASHRAE Transactions 100(1) 1994. </w:t>
      </w:r>
      <w:r w:rsidR="00391363" w:rsidRPr="006D5D29">
        <w:t>Atlanta, Georgia, US: American Society of Heating, Refrigerating, and Air-Conditioning Engineers, Inc. Also published as LBL-34717. Berkeley, California. Lawrence Berkeley National Laboratory</w:t>
      </w:r>
    </w:p>
    <w:p w14:paraId="338711CC" w14:textId="6CDFC149" w:rsidR="00391363" w:rsidRPr="00C21216" w:rsidRDefault="00391363" w:rsidP="00391363">
      <w:pPr>
        <w:pStyle w:val="Reference"/>
        <w:ind w:left="0" w:firstLine="0"/>
        <w:rPr>
          <w:sz w:val="24"/>
          <w:szCs w:val="24"/>
        </w:rPr>
      </w:pPr>
      <w:r w:rsidRPr="006D5D29">
        <w:t xml:space="preserve"> </w:t>
      </w:r>
    </w:p>
    <w:sectPr w:rsidR="00391363" w:rsidRPr="00C21216" w:rsidSect="00642E03">
      <w:pgSz w:w="12240" w:h="15840" w:code="1"/>
      <w:pgMar w:top="1411" w:right="1411" w:bottom="1411" w:left="141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89EC7B" w14:textId="77777777" w:rsidR="00366101" w:rsidRDefault="00366101">
      <w:r>
        <w:separator/>
      </w:r>
    </w:p>
  </w:endnote>
  <w:endnote w:type="continuationSeparator" w:id="0">
    <w:p w14:paraId="086F0670" w14:textId="77777777" w:rsidR="00366101" w:rsidRDefault="003661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3891523"/>
      <w:docPartObj>
        <w:docPartGallery w:val="Page Numbers (Bottom of Page)"/>
        <w:docPartUnique/>
      </w:docPartObj>
    </w:sdtPr>
    <w:sdtEndPr>
      <w:rPr>
        <w:noProof/>
      </w:rPr>
    </w:sdtEndPr>
    <w:sdtContent>
      <w:p w14:paraId="6993A7A7" w14:textId="3D50AD71" w:rsidR="004F2E21" w:rsidRDefault="004F2E2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4E39637" w14:textId="77777777" w:rsidR="004F2E21" w:rsidRDefault="004F2E2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238591"/>
      <w:docPartObj>
        <w:docPartGallery w:val="Page Numbers (Bottom of Page)"/>
        <w:docPartUnique/>
      </w:docPartObj>
    </w:sdtPr>
    <w:sdtEndPr>
      <w:rPr>
        <w:noProof/>
      </w:rPr>
    </w:sdtEndPr>
    <w:sdtContent>
      <w:p w14:paraId="3C05FE04" w14:textId="77777777" w:rsidR="006D401D" w:rsidRDefault="00DA5F5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CEEBA6A" w14:textId="77777777" w:rsidR="006D401D"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B32D8A" w14:textId="77777777" w:rsidR="00366101" w:rsidRDefault="00366101">
      <w:r>
        <w:separator/>
      </w:r>
    </w:p>
  </w:footnote>
  <w:footnote w:type="continuationSeparator" w:id="0">
    <w:p w14:paraId="4FC4D3FA" w14:textId="77777777" w:rsidR="00366101" w:rsidRDefault="003661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ACF22DEC"/>
    <w:lvl w:ilvl="0">
      <w:start w:val="1"/>
      <w:numFmt w:val="decimal"/>
      <w:pStyle w:val="Heading1"/>
      <w:lvlText w:val="%1."/>
      <w:legacy w:legacy="1" w:legacySpace="144" w:legacyIndent="0"/>
      <w:lvlJc w:val="left"/>
      <w:rPr>
        <w:rFonts w:ascii="Arial" w:eastAsia="Times New Roman" w:hAnsi="Arial" w:cs="Times New Roman"/>
      </w:rPr>
    </w:lvl>
    <w:lvl w:ilvl="1">
      <w:start w:val="1"/>
      <w:numFmt w:val="decimal"/>
      <w:pStyle w:val="Heading2"/>
      <w:lvlText w:val="%1.%2"/>
      <w:legacy w:legacy="1" w:legacySpace="144" w:legacyIndent="0"/>
      <w:lvlJc w:val="left"/>
    </w:lvl>
    <w:lvl w:ilvl="2">
      <w:start w:val="1"/>
      <w:numFmt w:val="decimal"/>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129357F"/>
    <w:multiLevelType w:val="hybridMultilevel"/>
    <w:tmpl w:val="270AF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CD0468"/>
    <w:multiLevelType w:val="hybridMultilevel"/>
    <w:tmpl w:val="771A7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F114B1"/>
    <w:multiLevelType w:val="hybridMultilevel"/>
    <w:tmpl w:val="539CE3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E73553"/>
    <w:multiLevelType w:val="hybridMultilevel"/>
    <w:tmpl w:val="9E6C3F84"/>
    <w:lvl w:ilvl="0" w:tplc="7FD0B1FC">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80B0E24"/>
    <w:multiLevelType w:val="hybridMultilevel"/>
    <w:tmpl w:val="66F8C7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2C55BF"/>
    <w:multiLevelType w:val="hybridMultilevel"/>
    <w:tmpl w:val="8B3619CA"/>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7" w15:restartNumberingAfterBreak="0">
    <w:nsid w:val="22886B95"/>
    <w:multiLevelType w:val="hybridMultilevel"/>
    <w:tmpl w:val="0C2A2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F354EF"/>
    <w:multiLevelType w:val="hybridMultilevel"/>
    <w:tmpl w:val="AF50142E"/>
    <w:lvl w:ilvl="0" w:tplc="A81A6E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0766D31"/>
    <w:multiLevelType w:val="hybridMultilevel"/>
    <w:tmpl w:val="A524DA2A"/>
    <w:lvl w:ilvl="0" w:tplc="11ECD62C">
      <w:start w:val="1"/>
      <w:numFmt w:val="decimal"/>
      <w:pStyle w:val="ETNAHeading1"/>
      <w:lvlText w:val="C.%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61D3786"/>
    <w:multiLevelType w:val="hybridMultilevel"/>
    <w:tmpl w:val="9508D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0780077"/>
    <w:multiLevelType w:val="hybridMultilevel"/>
    <w:tmpl w:val="23665AD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A4450CB"/>
    <w:multiLevelType w:val="hybridMultilevel"/>
    <w:tmpl w:val="8F98614A"/>
    <w:lvl w:ilvl="0" w:tplc="710C4CC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C356014"/>
    <w:multiLevelType w:val="hybridMultilevel"/>
    <w:tmpl w:val="35706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A332A3"/>
    <w:multiLevelType w:val="hybridMultilevel"/>
    <w:tmpl w:val="EB3E62BC"/>
    <w:lvl w:ilvl="0" w:tplc="8E3617F2">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8AA43A6"/>
    <w:multiLevelType w:val="hybridMultilevel"/>
    <w:tmpl w:val="CE58A99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5E7D1F1B"/>
    <w:multiLevelType w:val="hybridMultilevel"/>
    <w:tmpl w:val="0D36175E"/>
    <w:lvl w:ilvl="0" w:tplc="FC48F9F2">
      <w:start w:val="1"/>
      <w:numFmt w:val="decimal"/>
      <w:pStyle w:val="C23XETNA"/>
      <w:lvlText w:val="C.2.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EDA2588"/>
    <w:multiLevelType w:val="hybridMultilevel"/>
    <w:tmpl w:val="FD403C2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15E0D22"/>
    <w:multiLevelType w:val="hybridMultilevel"/>
    <w:tmpl w:val="FFA86C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540033E"/>
    <w:multiLevelType w:val="hybridMultilevel"/>
    <w:tmpl w:val="3524065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66F77138"/>
    <w:multiLevelType w:val="hybridMultilevel"/>
    <w:tmpl w:val="94B69774"/>
    <w:lvl w:ilvl="0" w:tplc="04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1" w15:restartNumberingAfterBreak="0">
    <w:nsid w:val="699A745E"/>
    <w:multiLevelType w:val="hybridMultilevel"/>
    <w:tmpl w:val="CF92953E"/>
    <w:lvl w:ilvl="0" w:tplc="81B471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C02675D"/>
    <w:multiLevelType w:val="hybridMultilevel"/>
    <w:tmpl w:val="4FFAB6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C204DC1"/>
    <w:multiLevelType w:val="hybridMultilevel"/>
    <w:tmpl w:val="76784D68"/>
    <w:lvl w:ilvl="0" w:tplc="04090001">
      <w:start w:val="1"/>
      <w:numFmt w:val="bullet"/>
      <w:lvlText w:val=""/>
      <w:lvlJc w:val="left"/>
      <w:pPr>
        <w:ind w:left="787" w:hanging="360"/>
      </w:pPr>
      <w:rPr>
        <w:rFonts w:ascii="Symbol" w:hAnsi="Symbol" w:hint="default"/>
      </w:rPr>
    </w:lvl>
    <w:lvl w:ilvl="1" w:tplc="04090003">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24" w15:restartNumberingAfterBreak="0">
    <w:nsid w:val="6D686B8C"/>
    <w:multiLevelType w:val="hybridMultilevel"/>
    <w:tmpl w:val="4B2A15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D994C7E"/>
    <w:multiLevelType w:val="hybridMultilevel"/>
    <w:tmpl w:val="91AE52E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7AE330C5"/>
    <w:multiLevelType w:val="hybridMultilevel"/>
    <w:tmpl w:val="7F206316"/>
    <w:lvl w:ilvl="0" w:tplc="2ACAFE88">
      <w:start w:val="1"/>
      <w:numFmt w:val="decimal"/>
      <w:pStyle w:val="C2X"/>
      <w:lvlText w:val="C.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10124805">
    <w:abstractNumId w:val="0"/>
  </w:num>
  <w:num w:numId="2" w16cid:durableId="180751275">
    <w:abstractNumId w:val="20"/>
  </w:num>
  <w:num w:numId="3" w16cid:durableId="1137838738">
    <w:abstractNumId w:val="18"/>
  </w:num>
  <w:num w:numId="4" w16cid:durableId="1001201477">
    <w:abstractNumId w:val="4"/>
  </w:num>
  <w:num w:numId="5" w16cid:durableId="2009820955">
    <w:abstractNumId w:val="9"/>
  </w:num>
  <w:num w:numId="6" w16cid:durableId="2082175871">
    <w:abstractNumId w:val="26"/>
  </w:num>
  <w:num w:numId="7" w16cid:durableId="499659137">
    <w:abstractNumId w:val="16"/>
  </w:num>
  <w:num w:numId="8" w16cid:durableId="1275016029">
    <w:abstractNumId w:val="14"/>
  </w:num>
  <w:num w:numId="9" w16cid:durableId="1152328393">
    <w:abstractNumId w:val="12"/>
  </w:num>
  <w:num w:numId="10" w16cid:durableId="1443768654">
    <w:abstractNumId w:val="11"/>
  </w:num>
  <w:num w:numId="11" w16cid:durableId="1301693917">
    <w:abstractNumId w:val="21"/>
  </w:num>
  <w:num w:numId="12" w16cid:durableId="1992363764">
    <w:abstractNumId w:val="8"/>
  </w:num>
  <w:num w:numId="13" w16cid:durableId="521214102">
    <w:abstractNumId w:val="3"/>
  </w:num>
  <w:num w:numId="14" w16cid:durableId="2036732118">
    <w:abstractNumId w:val="15"/>
  </w:num>
  <w:num w:numId="15" w16cid:durableId="1394041022">
    <w:abstractNumId w:val="25"/>
  </w:num>
  <w:num w:numId="16" w16cid:durableId="2115317377">
    <w:abstractNumId w:val="19"/>
  </w:num>
  <w:num w:numId="17" w16cid:durableId="1227376016">
    <w:abstractNumId w:val="24"/>
  </w:num>
  <w:num w:numId="18" w16cid:durableId="1962759266">
    <w:abstractNumId w:val="23"/>
  </w:num>
  <w:num w:numId="19" w16cid:durableId="1492527810">
    <w:abstractNumId w:val="5"/>
  </w:num>
  <w:num w:numId="20" w16cid:durableId="2094281109">
    <w:abstractNumId w:val="13"/>
  </w:num>
  <w:num w:numId="21" w16cid:durableId="2016690617">
    <w:abstractNumId w:val="7"/>
  </w:num>
  <w:num w:numId="22" w16cid:durableId="2047752124">
    <w:abstractNumId w:val="17"/>
  </w:num>
  <w:num w:numId="23" w16cid:durableId="1915891333">
    <w:abstractNumId w:val="6"/>
  </w:num>
  <w:num w:numId="24" w16cid:durableId="1669097455">
    <w:abstractNumId w:val="1"/>
  </w:num>
  <w:num w:numId="25" w16cid:durableId="869411510">
    <w:abstractNumId w:val="10"/>
  </w:num>
  <w:num w:numId="26" w16cid:durableId="1888299803">
    <w:abstractNumId w:val="22"/>
  </w:num>
  <w:num w:numId="27" w16cid:durableId="755246932">
    <w:abstractNumId w:val="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F54"/>
    <w:rsid w:val="00000302"/>
    <w:rsid w:val="000005C7"/>
    <w:rsid w:val="000006D3"/>
    <w:rsid w:val="0000165B"/>
    <w:rsid w:val="00004D4E"/>
    <w:rsid w:val="000101DB"/>
    <w:rsid w:val="00011C11"/>
    <w:rsid w:val="000168F4"/>
    <w:rsid w:val="000200AA"/>
    <w:rsid w:val="00021BE4"/>
    <w:rsid w:val="00023E81"/>
    <w:rsid w:val="000240D4"/>
    <w:rsid w:val="0003015A"/>
    <w:rsid w:val="00033C05"/>
    <w:rsid w:val="0004040E"/>
    <w:rsid w:val="0004081D"/>
    <w:rsid w:val="00045213"/>
    <w:rsid w:val="00051BC7"/>
    <w:rsid w:val="00052188"/>
    <w:rsid w:val="000559F9"/>
    <w:rsid w:val="00060E7B"/>
    <w:rsid w:val="00061AB2"/>
    <w:rsid w:val="000635EB"/>
    <w:rsid w:val="00063F31"/>
    <w:rsid w:val="00065827"/>
    <w:rsid w:val="000671B9"/>
    <w:rsid w:val="00076894"/>
    <w:rsid w:val="000779CB"/>
    <w:rsid w:val="00080AC8"/>
    <w:rsid w:val="0008181F"/>
    <w:rsid w:val="0008218F"/>
    <w:rsid w:val="0008469E"/>
    <w:rsid w:val="00085F29"/>
    <w:rsid w:val="00090756"/>
    <w:rsid w:val="00096F21"/>
    <w:rsid w:val="000A0618"/>
    <w:rsid w:val="000A06AB"/>
    <w:rsid w:val="000A4650"/>
    <w:rsid w:val="000A65FF"/>
    <w:rsid w:val="000A7A7A"/>
    <w:rsid w:val="000B10A9"/>
    <w:rsid w:val="000B19AE"/>
    <w:rsid w:val="000B203D"/>
    <w:rsid w:val="000B2393"/>
    <w:rsid w:val="000B500F"/>
    <w:rsid w:val="000C00D9"/>
    <w:rsid w:val="000C1AEF"/>
    <w:rsid w:val="000C1C58"/>
    <w:rsid w:val="000C23A5"/>
    <w:rsid w:val="000D5165"/>
    <w:rsid w:val="000E3D2B"/>
    <w:rsid w:val="000F1008"/>
    <w:rsid w:val="000F1BF3"/>
    <w:rsid w:val="000F3059"/>
    <w:rsid w:val="000F4A75"/>
    <w:rsid w:val="000F76A8"/>
    <w:rsid w:val="00101659"/>
    <w:rsid w:val="00104421"/>
    <w:rsid w:val="001053D0"/>
    <w:rsid w:val="00107A3E"/>
    <w:rsid w:val="00110055"/>
    <w:rsid w:val="00113B35"/>
    <w:rsid w:val="00120FC8"/>
    <w:rsid w:val="00121ED6"/>
    <w:rsid w:val="001226D9"/>
    <w:rsid w:val="00125A19"/>
    <w:rsid w:val="001267F1"/>
    <w:rsid w:val="001270AC"/>
    <w:rsid w:val="00130A4A"/>
    <w:rsid w:val="00131AB0"/>
    <w:rsid w:val="00141D11"/>
    <w:rsid w:val="0014464D"/>
    <w:rsid w:val="001465E3"/>
    <w:rsid w:val="00150D82"/>
    <w:rsid w:val="00150E3C"/>
    <w:rsid w:val="0015155F"/>
    <w:rsid w:val="00153CFB"/>
    <w:rsid w:val="0015426D"/>
    <w:rsid w:val="00157924"/>
    <w:rsid w:val="0016005E"/>
    <w:rsid w:val="00160850"/>
    <w:rsid w:val="00161CF7"/>
    <w:rsid w:val="00164412"/>
    <w:rsid w:val="00165DED"/>
    <w:rsid w:val="00171021"/>
    <w:rsid w:val="001743C8"/>
    <w:rsid w:val="00176317"/>
    <w:rsid w:val="00180168"/>
    <w:rsid w:val="0018029C"/>
    <w:rsid w:val="0018061C"/>
    <w:rsid w:val="00180D78"/>
    <w:rsid w:val="0018214D"/>
    <w:rsid w:val="00184E4E"/>
    <w:rsid w:val="0018631E"/>
    <w:rsid w:val="00186503"/>
    <w:rsid w:val="00186E8D"/>
    <w:rsid w:val="00187318"/>
    <w:rsid w:val="00190C86"/>
    <w:rsid w:val="00191D23"/>
    <w:rsid w:val="00197460"/>
    <w:rsid w:val="00197741"/>
    <w:rsid w:val="00197DE0"/>
    <w:rsid w:val="001A168C"/>
    <w:rsid w:val="001B3AB7"/>
    <w:rsid w:val="001C0046"/>
    <w:rsid w:val="001C0839"/>
    <w:rsid w:val="001C0A1D"/>
    <w:rsid w:val="001C2A95"/>
    <w:rsid w:val="001C3E67"/>
    <w:rsid w:val="001C42CE"/>
    <w:rsid w:val="001D3B64"/>
    <w:rsid w:val="001D5A2D"/>
    <w:rsid w:val="001D5A32"/>
    <w:rsid w:val="001E4100"/>
    <w:rsid w:val="001E4FFF"/>
    <w:rsid w:val="001E5625"/>
    <w:rsid w:val="001E684C"/>
    <w:rsid w:val="001F218F"/>
    <w:rsid w:val="001F26D2"/>
    <w:rsid w:val="00201583"/>
    <w:rsid w:val="002024B1"/>
    <w:rsid w:val="00204429"/>
    <w:rsid w:val="00211241"/>
    <w:rsid w:val="00211531"/>
    <w:rsid w:val="00214711"/>
    <w:rsid w:val="00214E49"/>
    <w:rsid w:val="0021579C"/>
    <w:rsid w:val="00215E16"/>
    <w:rsid w:val="00224E3F"/>
    <w:rsid w:val="00225EC8"/>
    <w:rsid w:val="00226891"/>
    <w:rsid w:val="00230016"/>
    <w:rsid w:val="00230267"/>
    <w:rsid w:val="002315F5"/>
    <w:rsid w:val="00231D18"/>
    <w:rsid w:val="00236587"/>
    <w:rsid w:val="00240B8E"/>
    <w:rsid w:val="002452CD"/>
    <w:rsid w:val="00246FD8"/>
    <w:rsid w:val="00247D55"/>
    <w:rsid w:val="002502CB"/>
    <w:rsid w:val="00255611"/>
    <w:rsid w:val="00261B84"/>
    <w:rsid w:val="00262B09"/>
    <w:rsid w:val="00272E95"/>
    <w:rsid w:val="00273C7A"/>
    <w:rsid w:val="00275F4F"/>
    <w:rsid w:val="0028147C"/>
    <w:rsid w:val="002819B7"/>
    <w:rsid w:val="00282406"/>
    <w:rsid w:val="002851F2"/>
    <w:rsid w:val="0028561A"/>
    <w:rsid w:val="0028640A"/>
    <w:rsid w:val="002869C9"/>
    <w:rsid w:val="00286BA5"/>
    <w:rsid w:val="00286F4B"/>
    <w:rsid w:val="00287918"/>
    <w:rsid w:val="00291899"/>
    <w:rsid w:val="00292298"/>
    <w:rsid w:val="0029236F"/>
    <w:rsid w:val="002930D0"/>
    <w:rsid w:val="00296AE7"/>
    <w:rsid w:val="0029717E"/>
    <w:rsid w:val="002A0D06"/>
    <w:rsid w:val="002A4235"/>
    <w:rsid w:val="002A508A"/>
    <w:rsid w:val="002A5477"/>
    <w:rsid w:val="002A7A98"/>
    <w:rsid w:val="002B05F0"/>
    <w:rsid w:val="002B1342"/>
    <w:rsid w:val="002B3634"/>
    <w:rsid w:val="002B6F20"/>
    <w:rsid w:val="002C073F"/>
    <w:rsid w:val="002C2376"/>
    <w:rsid w:val="002C24A6"/>
    <w:rsid w:val="002C4821"/>
    <w:rsid w:val="002C4DDB"/>
    <w:rsid w:val="002C5483"/>
    <w:rsid w:val="002C61AC"/>
    <w:rsid w:val="002D7754"/>
    <w:rsid w:val="002E0381"/>
    <w:rsid w:val="002E19B7"/>
    <w:rsid w:val="002E4F7C"/>
    <w:rsid w:val="002E559A"/>
    <w:rsid w:val="002E752E"/>
    <w:rsid w:val="002F6D97"/>
    <w:rsid w:val="00303117"/>
    <w:rsid w:val="00310200"/>
    <w:rsid w:val="00321EBB"/>
    <w:rsid w:val="003260A1"/>
    <w:rsid w:val="003326F7"/>
    <w:rsid w:val="00333F2B"/>
    <w:rsid w:val="00335A0E"/>
    <w:rsid w:val="00335C6C"/>
    <w:rsid w:val="00335C7B"/>
    <w:rsid w:val="0033711F"/>
    <w:rsid w:val="00337BE1"/>
    <w:rsid w:val="00340E8D"/>
    <w:rsid w:val="003468E0"/>
    <w:rsid w:val="00347BC0"/>
    <w:rsid w:val="00352D90"/>
    <w:rsid w:val="00353A87"/>
    <w:rsid w:val="00355B66"/>
    <w:rsid w:val="0035650A"/>
    <w:rsid w:val="003565AF"/>
    <w:rsid w:val="00357515"/>
    <w:rsid w:val="00360EF6"/>
    <w:rsid w:val="0036356A"/>
    <w:rsid w:val="00364309"/>
    <w:rsid w:val="0036585B"/>
    <w:rsid w:val="00365B4F"/>
    <w:rsid w:val="00366101"/>
    <w:rsid w:val="00367C5C"/>
    <w:rsid w:val="00371FE9"/>
    <w:rsid w:val="00373C4C"/>
    <w:rsid w:val="00374D43"/>
    <w:rsid w:val="00376FD7"/>
    <w:rsid w:val="003807EA"/>
    <w:rsid w:val="00382C07"/>
    <w:rsid w:val="0038561C"/>
    <w:rsid w:val="00385EC8"/>
    <w:rsid w:val="00385F20"/>
    <w:rsid w:val="00390856"/>
    <w:rsid w:val="00391363"/>
    <w:rsid w:val="00391627"/>
    <w:rsid w:val="0039167D"/>
    <w:rsid w:val="003925B2"/>
    <w:rsid w:val="003937E1"/>
    <w:rsid w:val="003955DD"/>
    <w:rsid w:val="00396B2A"/>
    <w:rsid w:val="0039744C"/>
    <w:rsid w:val="0039771E"/>
    <w:rsid w:val="003A01CB"/>
    <w:rsid w:val="003A2D34"/>
    <w:rsid w:val="003A6864"/>
    <w:rsid w:val="003A6C71"/>
    <w:rsid w:val="003A7426"/>
    <w:rsid w:val="003B17B5"/>
    <w:rsid w:val="003B3CDF"/>
    <w:rsid w:val="003B5177"/>
    <w:rsid w:val="003B7A3B"/>
    <w:rsid w:val="003C05B6"/>
    <w:rsid w:val="003C33E1"/>
    <w:rsid w:val="003C55CD"/>
    <w:rsid w:val="003C6576"/>
    <w:rsid w:val="003C7152"/>
    <w:rsid w:val="003D3DB4"/>
    <w:rsid w:val="003D57A1"/>
    <w:rsid w:val="003D5C9F"/>
    <w:rsid w:val="003D5DC5"/>
    <w:rsid w:val="003D7CFA"/>
    <w:rsid w:val="003E0645"/>
    <w:rsid w:val="003E4143"/>
    <w:rsid w:val="003E6FB4"/>
    <w:rsid w:val="003F25DD"/>
    <w:rsid w:val="003F2697"/>
    <w:rsid w:val="003F59EB"/>
    <w:rsid w:val="003F78FC"/>
    <w:rsid w:val="00400658"/>
    <w:rsid w:val="004030CE"/>
    <w:rsid w:val="0040544A"/>
    <w:rsid w:val="004132C8"/>
    <w:rsid w:val="004133FE"/>
    <w:rsid w:val="004140AC"/>
    <w:rsid w:val="0041591B"/>
    <w:rsid w:val="004246B9"/>
    <w:rsid w:val="00424ABC"/>
    <w:rsid w:val="00427513"/>
    <w:rsid w:val="00427921"/>
    <w:rsid w:val="00427E81"/>
    <w:rsid w:val="00430EB8"/>
    <w:rsid w:val="00432030"/>
    <w:rsid w:val="00435123"/>
    <w:rsid w:val="004428AD"/>
    <w:rsid w:val="00443A5E"/>
    <w:rsid w:val="0044583B"/>
    <w:rsid w:val="00456EFB"/>
    <w:rsid w:val="00461CAA"/>
    <w:rsid w:val="00462286"/>
    <w:rsid w:val="0047125C"/>
    <w:rsid w:val="0047378A"/>
    <w:rsid w:val="00474332"/>
    <w:rsid w:val="00474816"/>
    <w:rsid w:val="00476501"/>
    <w:rsid w:val="00476AC9"/>
    <w:rsid w:val="004770BB"/>
    <w:rsid w:val="00477860"/>
    <w:rsid w:val="00484D0A"/>
    <w:rsid w:val="00485702"/>
    <w:rsid w:val="004859F1"/>
    <w:rsid w:val="00486161"/>
    <w:rsid w:val="00493511"/>
    <w:rsid w:val="004A2844"/>
    <w:rsid w:val="004B0507"/>
    <w:rsid w:val="004B0E34"/>
    <w:rsid w:val="004B11A4"/>
    <w:rsid w:val="004B1855"/>
    <w:rsid w:val="004B34A6"/>
    <w:rsid w:val="004B6AB6"/>
    <w:rsid w:val="004C26A2"/>
    <w:rsid w:val="004C4F72"/>
    <w:rsid w:val="004C620D"/>
    <w:rsid w:val="004C638A"/>
    <w:rsid w:val="004C7E5A"/>
    <w:rsid w:val="004D262B"/>
    <w:rsid w:val="004D2C96"/>
    <w:rsid w:val="004D471F"/>
    <w:rsid w:val="004D4BCD"/>
    <w:rsid w:val="004D66F9"/>
    <w:rsid w:val="004E2C46"/>
    <w:rsid w:val="004E3C4B"/>
    <w:rsid w:val="004E4F24"/>
    <w:rsid w:val="004F0A37"/>
    <w:rsid w:val="004F2E21"/>
    <w:rsid w:val="004F3DD2"/>
    <w:rsid w:val="004F62FA"/>
    <w:rsid w:val="004F67F6"/>
    <w:rsid w:val="004F75EA"/>
    <w:rsid w:val="004F7E87"/>
    <w:rsid w:val="00501886"/>
    <w:rsid w:val="005023A4"/>
    <w:rsid w:val="005027A0"/>
    <w:rsid w:val="00503119"/>
    <w:rsid w:val="00504E99"/>
    <w:rsid w:val="00505CDE"/>
    <w:rsid w:val="00507811"/>
    <w:rsid w:val="005104E2"/>
    <w:rsid w:val="00510AFF"/>
    <w:rsid w:val="00512EFF"/>
    <w:rsid w:val="00514590"/>
    <w:rsid w:val="00515C36"/>
    <w:rsid w:val="005163C8"/>
    <w:rsid w:val="00516FF6"/>
    <w:rsid w:val="00521ADA"/>
    <w:rsid w:val="00521C93"/>
    <w:rsid w:val="0052473F"/>
    <w:rsid w:val="00527B57"/>
    <w:rsid w:val="00533F43"/>
    <w:rsid w:val="005401B4"/>
    <w:rsid w:val="00541F69"/>
    <w:rsid w:val="00552ED5"/>
    <w:rsid w:val="0055467F"/>
    <w:rsid w:val="0055698B"/>
    <w:rsid w:val="00556A48"/>
    <w:rsid w:val="00556E2B"/>
    <w:rsid w:val="005629DB"/>
    <w:rsid w:val="00567CB4"/>
    <w:rsid w:val="0057001F"/>
    <w:rsid w:val="00572410"/>
    <w:rsid w:val="00574360"/>
    <w:rsid w:val="00577113"/>
    <w:rsid w:val="0058029D"/>
    <w:rsid w:val="00582FC5"/>
    <w:rsid w:val="005837A1"/>
    <w:rsid w:val="00583C59"/>
    <w:rsid w:val="00585070"/>
    <w:rsid w:val="00585A75"/>
    <w:rsid w:val="00586725"/>
    <w:rsid w:val="00586A2E"/>
    <w:rsid w:val="00587CEC"/>
    <w:rsid w:val="00587F5F"/>
    <w:rsid w:val="00590379"/>
    <w:rsid w:val="00590699"/>
    <w:rsid w:val="005920D3"/>
    <w:rsid w:val="0059521E"/>
    <w:rsid w:val="005A0848"/>
    <w:rsid w:val="005A0965"/>
    <w:rsid w:val="005A278B"/>
    <w:rsid w:val="005A3291"/>
    <w:rsid w:val="005B2FEF"/>
    <w:rsid w:val="005B3558"/>
    <w:rsid w:val="005B418A"/>
    <w:rsid w:val="005B422A"/>
    <w:rsid w:val="005B53ED"/>
    <w:rsid w:val="005B5ECE"/>
    <w:rsid w:val="005C0022"/>
    <w:rsid w:val="005C793E"/>
    <w:rsid w:val="005D148C"/>
    <w:rsid w:val="005D15B3"/>
    <w:rsid w:val="005D2101"/>
    <w:rsid w:val="005D3CC2"/>
    <w:rsid w:val="005D4E36"/>
    <w:rsid w:val="005D6BBC"/>
    <w:rsid w:val="005E4D6E"/>
    <w:rsid w:val="005F4833"/>
    <w:rsid w:val="00602091"/>
    <w:rsid w:val="00603E92"/>
    <w:rsid w:val="006076D4"/>
    <w:rsid w:val="006105AF"/>
    <w:rsid w:val="00616A9B"/>
    <w:rsid w:val="00620B99"/>
    <w:rsid w:val="006238D3"/>
    <w:rsid w:val="00626108"/>
    <w:rsid w:val="00626D5F"/>
    <w:rsid w:val="00630ADD"/>
    <w:rsid w:val="006324D4"/>
    <w:rsid w:val="00634975"/>
    <w:rsid w:val="00634FDA"/>
    <w:rsid w:val="00637E01"/>
    <w:rsid w:val="0064209C"/>
    <w:rsid w:val="00642E03"/>
    <w:rsid w:val="00646219"/>
    <w:rsid w:val="00651708"/>
    <w:rsid w:val="00652C96"/>
    <w:rsid w:val="00652E48"/>
    <w:rsid w:val="0065389D"/>
    <w:rsid w:val="00653F26"/>
    <w:rsid w:val="006552E3"/>
    <w:rsid w:val="0065680F"/>
    <w:rsid w:val="00664310"/>
    <w:rsid w:val="00667622"/>
    <w:rsid w:val="006679A2"/>
    <w:rsid w:val="00674850"/>
    <w:rsid w:val="00676B93"/>
    <w:rsid w:val="0068065B"/>
    <w:rsid w:val="00680941"/>
    <w:rsid w:val="00681A86"/>
    <w:rsid w:val="006820B7"/>
    <w:rsid w:val="00686376"/>
    <w:rsid w:val="00691279"/>
    <w:rsid w:val="00691EA7"/>
    <w:rsid w:val="006954B8"/>
    <w:rsid w:val="006979B6"/>
    <w:rsid w:val="006A09B1"/>
    <w:rsid w:val="006A3450"/>
    <w:rsid w:val="006A79B8"/>
    <w:rsid w:val="006B0F4E"/>
    <w:rsid w:val="006B2F08"/>
    <w:rsid w:val="006B30CA"/>
    <w:rsid w:val="006B3282"/>
    <w:rsid w:val="006B5FC0"/>
    <w:rsid w:val="006B674E"/>
    <w:rsid w:val="006C2C90"/>
    <w:rsid w:val="006C5747"/>
    <w:rsid w:val="006D48C3"/>
    <w:rsid w:val="006D5F86"/>
    <w:rsid w:val="006D623F"/>
    <w:rsid w:val="006E333F"/>
    <w:rsid w:val="006E38DC"/>
    <w:rsid w:val="006E3B5C"/>
    <w:rsid w:val="006E4439"/>
    <w:rsid w:val="006E4C15"/>
    <w:rsid w:val="006E54AF"/>
    <w:rsid w:val="006E7BC6"/>
    <w:rsid w:val="006F0660"/>
    <w:rsid w:val="006F06D4"/>
    <w:rsid w:val="006F1903"/>
    <w:rsid w:val="006F5DFD"/>
    <w:rsid w:val="006F68DA"/>
    <w:rsid w:val="00701D86"/>
    <w:rsid w:val="00702236"/>
    <w:rsid w:val="00703E0E"/>
    <w:rsid w:val="00704FE7"/>
    <w:rsid w:val="007050B8"/>
    <w:rsid w:val="007063C5"/>
    <w:rsid w:val="00707D89"/>
    <w:rsid w:val="00711E44"/>
    <w:rsid w:val="00712992"/>
    <w:rsid w:val="00714D60"/>
    <w:rsid w:val="007152B4"/>
    <w:rsid w:val="007212E0"/>
    <w:rsid w:val="00723F88"/>
    <w:rsid w:val="00724DA9"/>
    <w:rsid w:val="00725326"/>
    <w:rsid w:val="007425CE"/>
    <w:rsid w:val="007535BD"/>
    <w:rsid w:val="00754A51"/>
    <w:rsid w:val="00756228"/>
    <w:rsid w:val="007569A7"/>
    <w:rsid w:val="00757DDA"/>
    <w:rsid w:val="0076143C"/>
    <w:rsid w:val="007648A9"/>
    <w:rsid w:val="0077050F"/>
    <w:rsid w:val="00775DBF"/>
    <w:rsid w:val="007838D7"/>
    <w:rsid w:val="0078525E"/>
    <w:rsid w:val="00785D87"/>
    <w:rsid w:val="0078689B"/>
    <w:rsid w:val="00794E6C"/>
    <w:rsid w:val="007A013C"/>
    <w:rsid w:val="007A1363"/>
    <w:rsid w:val="007B101B"/>
    <w:rsid w:val="007B306E"/>
    <w:rsid w:val="007B36E5"/>
    <w:rsid w:val="007B5EB7"/>
    <w:rsid w:val="007B6130"/>
    <w:rsid w:val="007C2F6B"/>
    <w:rsid w:val="007C3A01"/>
    <w:rsid w:val="007C7B27"/>
    <w:rsid w:val="007D1C22"/>
    <w:rsid w:val="007E1B2D"/>
    <w:rsid w:val="007E20C5"/>
    <w:rsid w:val="007F2D5F"/>
    <w:rsid w:val="007F3C09"/>
    <w:rsid w:val="007F5FDB"/>
    <w:rsid w:val="00802E66"/>
    <w:rsid w:val="00803285"/>
    <w:rsid w:val="0081228B"/>
    <w:rsid w:val="00815258"/>
    <w:rsid w:val="00815298"/>
    <w:rsid w:val="008163C8"/>
    <w:rsid w:val="008168AF"/>
    <w:rsid w:val="00820857"/>
    <w:rsid w:val="0083059C"/>
    <w:rsid w:val="00830B41"/>
    <w:rsid w:val="00836DC3"/>
    <w:rsid w:val="008372D6"/>
    <w:rsid w:val="00837E28"/>
    <w:rsid w:val="00841F97"/>
    <w:rsid w:val="00844FE7"/>
    <w:rsid w:val="0084672B"/>
    <w:rsid w:val="00846E21"/>
    <w:rsid w:val="00852D7A"/>
    <w:rsid w:val="00861ACF"/>
    <w:rsid w:val="00861EBD"/>
    <w:rsid w:val="00864EA2"/>
    <w:rsid w:val="00872F92"/>
    <w:rsid w:val="0087353F"/>
    <w:rsid w:val="00873ED4"/>
    <w:rsid w:val="008766E4"/>
    <w:rsid w:val="008803FA"/>
    <w:rsid w:val="0088309A"/>
    <w:rsid w:val="0088561F"/>
    <w:rsid w:val="00885739"/>
    <w:rsid w:val="00890960"/>
    <w:rsid w:val="00891BF6"/>
    <w:rsid w:val="008A34B5"/>
    <w:rsid w:val="008B52A0"/>
    <w:rsid w:val="008C0191"/>
    <w:rsid w:val="008C46C3"/>
    <w:rsid w:val="008D0344"/>
    <w:rsid w:val="008D08D8"/>
    <w:rsid w:val="008D1E7F"/>
    <w:rsid w:val="008D480F"/>
    <w:rsid w:val="008D6026"/>
    <w:rsid w:val="008D67A4"/>
    <w:rsid w:val="008E0895"/>
    <w:rsid w:val="008E1EA3"/>
    <w:rsid w:val="008E29D6"/>
    <w:rsid w:val="008E57F1"/>
    <w:rsid w:val="008F00A7"/>
    <w:rsid w:val="008F0601"/>
    <w:rsid w:val="008F0F05"/>
    <w:rsid w:val="008F2247"/>
    <w:rsid w:val="008F2F06"/>
    <w:rsid w:val="008F566C"/>
    <w:rsid w:val="008F6C46"/>
    <w:rsid w:val="00900C74"/>
    <w:rsid w:val="0090134E"/>
    <w:rsid w:val="009038B7"/>
    <w:rsid w:val="00903AFB"/>
    <w:rsid w:val="009040A9"/>
    <w:rsid w:val="009050E5"/>
    <w:rsid w:val="0090545E"/>
    <w:rsid w:val="009101E1"/>
    <w:rsid w:val="00910D29"/>
    <w:rsid w:val="00913B30"/>
    <w:rsid w:val="00913DB5"/>
    <w:rsid w:val="009168DF"/>
    <w:rsid w:val="0091742F"/>
    <w:rsid w:val="009267C5"/>
    <w:rsid w:val="0092782A"/>
    <w:rsid w:val="00930ECB"/>
    <w:rsid w:val="00930F3F"/>
    <w:rsid w:val="00936CDF"/>
    <w:rsid w:val="0094344F"/>
    <w:rsid w:val="00944025"/>
    <w:rsid w:val="00951D04"/>
    <w:rsid w:val="00951F54"/>
    <w:rsid w:val="00953A92"/>
    <w:rsid w:val="009543D3"/>
    <w:rsid w:val="0095440A"/>
    <w:rsid w:val="009640BC"/>
    <w:rsid w:val="009643A5"/>
    <w:rsid w:val="00964D2A"/>
    <w:rsid w:val="009671F7"/>
    <w:rsid w:val="0096797D"/>
    <w:rsid w:val="009710E7"/>
    <w:rsid w:val="00971397"/>
    <w:rsid w:val="009749F4"/>
    <w:rsid w:val="009773A5"/>
    <w:rsid w:val="0098196E"/>
    <w:rsid w:val="009836FB"/>
    <w:rsid w:val="00984536"/>
    <w:rsid w:val="00985212"/>
    <w:rsid w:val="00985750"/>
    <w:rsid w:val="00986AF2"/>
    <w:rsid w:val="00987902"/>
    <w:rsid w:val="00987B38"/>
    <w:rsid w:val="00992E3A"/>
    <w:rsid w:val="0099421D"/>
    <w:rsid w:val="009A0262"/>
    <w:rsid w:val="009A05B7"/>
    <w:rsid w:val="009A1CAC"/>
    <w:rsid w:val="009A2D1C"/>
    <w:rsid w:val="009A2F4D"/>
    <w:rsid w:val="009A6371"/>
    <w:rsid w:val="009B0AC0"/>
    <w:rsid w:val="009B353B"/>
    <w:rsid w:val="009B63B5"/>
    <w:rsid w:val="009B741C"/>
    <w:rsid w:val="009C7B26"/>
    <w:rsid w:val="009C7F7C"/>
    <w:rsid w:val="009D0CA7"/>
    <w:rsid w:val="009D3A29"/>
    <w:rsid w:val="009D3BDC"/>
    <w:rsid w:val="009D6C51"/>
    <w:rsid w:val="009E09B6"/>
    <w:rsid w:val="009E1135"/>
    <w:rsid w:val="009E3250"/>
    <w:rsid w:val="009E54D2"/>
    <w:rsid w:val="009E5F13"/>
    <w:rsid w:val="009E6768"/>
    <w:rsid w:val="009F2C64"/>
    <w:rsid w:val="009F4269"/>
    <w:rsid w:val="009F50DD"/>
    <w:rsid w:val="009F78CA"/>
    <w:rsid w:val="009F794C"/>
    <w:rsid w:val="00A0171B"/>
    <w:rsid w:val="00A103F0"/>
    <w:rsid w:val="00A1314D"/>
    <w:rsid w:val="00A20474"/>
    <w:rsid w:val="00A22E3A"/>
    <w:rsid w:val="00A25ADB"/>
    <w:rsid w:val="00A2686D"/>
    <w:rsid w:val="00A302AD"/>
    <w:rsid w:val="00A35869"/>
    <w:rsid w:val="00A374CA"/>
    <w:rsid w:val="00A405E8"/>
    <w:rsid w:val="00A42CC0"/>
    <w:rsid w:val="00A43A41"/>
    <w:rsid w:val="00A45677"/>
    <w:rsid w:val="00A505D9"/>
    <w:rsid w:val="00A54A20"/>
    <w:rsid w:val="00A57E52"/>
    <w:rsid w:val="00A620FE"/>
    <w:rsid w:val="00A674F8"/>
    <w:rsid w:val="00A715CA"/>
    <w:rsid w:val="00A73EE9"/>
    <w:rsid w:val="00A751D8"/>
    <w:rsid w:val="00A76CDE"/>
    <w:rsid w:val="00A80A62"/>
    <w:rsid w:val="00A823A7"/>
    <w:rsid w:val="00A83F86"/>
    <w:rsid w:val="00A8594C"/>
    <w:rsid w:val="00A8635B"/>
    <w:rsid w:val="00A86DF6"/>
    <w:rsid w:val="00A91617"/>
    <w:rsid w:val="00A9241C"/>
    <w:rsid w:val="00A94DFB"/>
    <w:rsid w:val="00A953E8"/>
    <w:rsid w:val="00AA083B"/>
    <w:rsid w:val="00AA172B"/>
    <w:rsid w:val="00AA2156"/>
    <w:rsid w:val="00AA398C"/>
    <w:rsid w:val="00AA47C3"/>
    <w:rsid w:val="00AB1978"/>
    <w:rsid w:val="00AB1F7F"/>
    <w:rsid w:val="00AB23E1"/>
    <w:rsid w:val="00AB489E"/>
    <w:rsid w:val="00AB5BC8"/>
    <w:rsid w:val="00AC4B4E"/>
    <w:rsid w:val="00AC64D7"/>
    <w:rsid w:val="00AC74B3"/>
    <w:rsid w:val="00AD26F7"/>
    <w:rsid w:val="00AD6A4A"/>
    <w:rsid w:val="00AD6E0D"/>
    <w:rsid w:val="00AE0B1A"/>
    <w:rsid w:val="00AE1E8F"/>
    <w:rsid w:val="00AE2A9E"/>
    <w:rsid w:val="00AE365E"/>
    <w:rsid w:val="00AE6698"/>
    <w:rsid w:val="00AE6D27"/>
    <w:rsid w:val="00AE7F25"/>
    <w:rsid w:val="00AF634E"/>
    <w:rsid w:val="00AF7210"/>
    <w:rsid w:val="00B014B3"/>
    <w:rsid w:val="00B01B0B"/>
    <w:rsid w:val="00B02046"/>
    <w:rsid w:val="00B10B57"/>
    <w:rsid w:val="00B1283A"/>
    <w:rsid w:val="00B12D65"/>
    <w:rsid w:val="00B13D60"/>
    <w:rsid w:val="00B13EA0"/>
    <w:rsid w:val="00B1482C"/>
    <w:rsid w:val="00B155C0"/>
    <w:rsid w:val="00B168F7"/>
    <w:rsid w:val="00B16960"/>
    <w:rsid w:val="00B16BA0"/>
    <w:rsid w:val="00B2018C"/>
    <w:rsid w:val="00B2769F"/>
    <w:rsid w:val="00B2775F"/>
    <w:rsid w:val="00B27DFD"/>
    <w:rsid w:val="00B31974"/>
    <w:rsid w:val="00B33C8A"/>
    <w:rsid w:val="00B3614F"/>
    <w:rsid w:val="00B40BBC"/>
    <w:rsid w:val="00B4119A"/>
    <w:rsid w:val="00B44484"/>
    <w:rsid w:val="00B470F2"/>
    <w:rsid w:val="00B47A35"/>
    <w:rsid w:val="00B47B86"/>
    <w:rsid w:val="00B51CE6"/>
    <w:rsid w:val="00B53707"/>
    <w:rsid w:val="00B5583D"/>
    <w:rsid w:val="00B57482"/>
    <w:rsid w:val="00B633C5"/>
    <w:rsid w:val="00B65BA1"/>
    <w:rsid w:val="00B756CF"/>
    <w:rsid w:val="00B7648F"/>
    <w:rsid w:val="00B76866"/>
    <w:rsid w:val="00B776BA"/>
    <w:rsid w:val="00B77F4E"/>
    <w:rsid w:val="00B822C0"/>
    <w:rsid w:val="00B83427"/>
    <w:rsid w:val="00B836DB"/>
    <w:rsid w:val="00B8592A"/>
    <w:rsid w:val="00B85D2B"/>
    <w:rsid w:val="00B879B5"/>
    <w:rsid w:val="00B93DA6"/>
    <w:rsid w:val="00B9544A"/>
    <w:rsid w:val="00B9551E"/>
    <w:rsid w:val="00B95B0F"/>
    <w:rsid w:val="00B96BD9"/>
    <w:rsid w:val="00BA0B56"/>
    <w:rsid w:val="00BA23EF"/>
    <w:rsid w:val="00BA491F"/>
    <w:rsid w:val="00BA4D3E"/>
    <w:rsid w:val="00BA5192"/>
    <w:rsid w:val="00BA7466"/>
    <w:rsid w:val="00BC4B4E"/>
    <w:rsid w:val="00BD0CE8"/>
    <w:rsid w:val="00BD2C0B"/>
    <w:rsid w:val="00BD32B1"/>
    <w:rsid w:val="00BD3890"/>
    <w:rsid w:val="00BD4C8F"/>
    <w:rsid w:val="00BE0C85"/>
    <w:rsid w:val="00BE0DEA"/>
    <w:rsid w:val="00BE1D86"/>
    <w:rsid w:val="00BE4EFD"/>
    <w:rsid w:val="00BE6360"/>
    <w:rsid w:val="00BE7FB9"/>
    <w:rsid w:val="00BF0498"/>
    <w:rsid w:val="00BF27E0"/>
    <w:rsid w:val="00BF53EA"/>
    <w:rsid w:val="00BF5860"/>
    <w:rsid w:val="00BF5DFF"/>
    <w:rsid w:val="00BF7340"/>
    <w:rsid w:val="00C01296"/>
    <w:rsid w:val="00C03E53"/>
    <w:rsid w:val="00C041A6"/>
    <w:rsid w:val="00C07FCA"/>
    <w:rsid w:val="00C119C3"/>
    <w:rsid w:val="00C15C89"/>
    <w:rsid w:val="00C21216"/>
    <w:rsid w:val="00C2674F"/>
    <w:rsid w:val="00C306FC"/>
    <w:rsid w:val="00C314A2"/>
    <w:rsid w:val="00C340F7"/>
    <w:rsid w:val="00C37821"/>
    <w:rsid w:val="00C43931"/>
    <w:rsid w:val="00C460AE"/>
    <w:rsid w:val="00C46463"/>
    <w:rsid w:val="00C50B94"/>
    <w:rsid w:val="00C56B87"/>
    <w:rsid w:val="00C570CE"/>
    <w:rsid w:val="00C60AC9"/>
    <w:rsid w:val="00C6316E"/>
    <w:rsid w:val="00C64B43"/>
    <w:rsid w:val="00C65C93"/>
    <w:rsid w:val="00C760D6"/>
    <w:rsid w:val="00C760E8"/>
    <w:rsid w:val="00C8054B"/>
    <w:rsid w:val="00C805BF"/>
    <w:rsid w:val="00C81496"/>
    <w:rsid w:val="00C838F3"/>
    <w:rsid w:val="00C83C23"/>
    <w:rsid w:val="00C83DB2"/>
    <w:rsid w:val="00C84E8C"/>
    <w:rsid w:val="00C862D2"/>
    <w:rsid w:val="00C9117A"/>
    <w:rsid w:val="00C93600"/>
    <w:rsid w:val="00C94EFE"/>
    <w:rsid w:val="00C96152"/>
    <w:rsid w:val="00C96A7A"/>
    <w:rsid w:val="00CA0BF2"/>
    <w:rsid w:val="00CA0F5F"/>
    <w:rsid w:val="00CA3020"/>
    <w:rsid w:val="00CB1233"/>
    <w:rsid w:val="00CB22EC"/>
    <w:rsid w:val="00CB468E"/>
    <w:rsid w:val="00CC1232"/>
    <w:rsid w:val="00CC1D33"/>
    <w:rsid w:val="00CC3065"/>
    <w:rsid w:val="00CC6A78"/>
    <w:rsid w:val="00CD3534"/>
    <w:rsid w:val="00CD3F3C"/>
    <w:rsid w:val="00CD613D"/>
    <w:rsid w:val="00CE187A"/>
    <w:rsid w:val="00CE1B3F"/>
    <w:rsid w:val="00CE3F97"/>
    <w:rsid w:val="00CE70E1"/>
    <w:rsid w:val="00CF108F"/>
    <w:rsid w:val="00CF1417"/>
    <w:rsid w:val="00CF3DE2"/>
    <w:rsid w:val="00CF520B"/>
    <w:rsid w:val="00CF67CA"/>
    <w:rsid w:val="00CF7625"/>
    <w:rsid w:val="00CF7950"/>
    <w:rsid w:val="00D043AD"/>
    <w:rsid w:val="00D070A7"/>
    <w:rsid w:val="00D1146A"/>
    <w:rsid w:val="00D14CBD"/>
    <w:rsid w:val="00D15025"/>
    <w:rsid w:val="00D15584"/>
    <w:rsid w:val="00D157FB"/>
    <w:rsid w:val="00D22CD2"/>
    <w:rsid w:val="00D238AF"/>
    <w:rsid w:val="00D2450C"/>
    <w:rsid w:val="00D2511C"/>
    <w:rsid w:val="00D308BD"/>
    <w:rsid w:val="00D30ED0"/>
    <w:rsid w:val="00D32FE7"/>
    <w:rsid w:val="00D3602F"/>
    <w:rsid w:val="00D4587B"/>
    <w:rsid w:val="00D46A02"/>
    <w:rsid w:val="00D47C36"/>
    <w:rsid w:val="00D52660"/>
    <w:rsid w:val="00D5460B"/>
    <w:rsid w:val="00D54F86"/>
    <w:rsid w:val="00D608CD"/>
    <w:rsid w:val="00D627BF"/>
    <w:rsid w:val="00D630FF"/>
    <w:rsid w:val="00D64F5F"/>
    <w:rsid w:val="00D66F84"/>
    <w:rsid w:val="00D70174"/>
    <w:rsid w:val="00D72472"/>
    <w:rsid w:val="00D724E7"/>
    <w:rsid w:val="00D73358"/>
    <w:rsid w:val="00D74560"/>
    <w:rsid w:val="00D749A8"/>
    <w:rsid w:val="00D76FED"/>
    <w:rsid w:val="00D77478"/>
    <w:rsid w:val="00D77BFD"/>
    <w:rsid w:val="00D80E12"/>
    <w:rsid w:val="00D8765D"/>
    <w:rsid w:val="00D9041D"/>
    <w:rsid w:val="00D91DF2"/>
    <w:rsid w:val="00D95BCF"/>
    <w:rsid w:val="00D95C52"/>
    <w:rsid w:val="00DA110D"/>
    <w:rsid w:val="00DA1CC6"/>
    <w:rsid w:val="00DA5D9F"/>
    <w:rsid w:val="00DA5F54"/>
    <w:rsid w:val="00DA63D2"/>
    <w:rsid w:val="00DB3CA6"/>
    <w:rsid w:val="00DC0DB7"/>
    <w:rsid w:val="00DD5FEC"/>
    <w:rsid w:val="00DE1D9C"/>
    <w:rsid w:val="00DE6A96"/>
    <w:rsid w:val="00DF07F3"/>
    <w:rsid w:val="00DF359B"/>
    <w:rsid w:val="00DF6577"/>
    <w:rsid w:val="00DF6FAC"/>
    <w:rsid w:val="00E0509B"/>
    <w:rsid w:val="00E07C3D"/>
    <w:rsid w:val="00E10330"/>
    <w:rsid w:val="00E11245"/>
    <w:rsid w:val="00E163E8"/>
    <w:rsid w:val="00E218EA"/>
    <w:rsid w:val="00E23210"/>
    <w:rsid w:val="00E255E2"/>
    <w:rsid w:val="00E26A24"/>
    <w:rsid w:val="00E278BD"/>
    <w:rsid w:val="00E420D0"/>
    <w:rsid w:val="00E440B4"/>
    <w:rsid w:val="00E447AA"/>
    <w:rsid w:val="00E46724"/>
    <w:rsid w:val="00E47183"/>
    <w:rsid w:val="00E52E37"/>
    <w:rsid w:val="00E551CC"/>
    <w:rsid w:val="00E61471"/>
    <w:rsid w:val="00E635D9"/>
    <w:rsid w:val="00E67540"/>
    <w:rsid w:val="00E67AB6"/>
    <w:rsid w:val="00E70F5F"/>
    <w:rsid w:val="00E712F5"/>
    <w:rsid w:val="00E73685"/>
    <w:rsid w:val="00E74366"/>
    <w:rsid w:val="00E7520F"/>
    <w:rsid w:val="00E762A6"/>
    <w:rsid w:val="00E774F1"/>
    <w:rsid w:val="00E77E08"/>
    <w:rsid w:val="00E80DEE"/>
    <w:rsid w:val="00E8140E"/>
    <w:rsid w:val="00E818B3"/>
    <w:rsid w:val="00E835C2"/>
    <w:rsid w:val="00E84B31"/>
    <w:rsid w:val="00E86626"/>
    <w:rsid w:val="00E8711E"/>
    <w:rsid w:val="00E878B2"/>
    <w:rsid w:val="00E90AA1"/>
    <w:rsid w:val="00E91F8D"/>
    <w:rsid w:val="00E95DC8"/>
    <w:rsid w:val="00E97E0B"/>
    <w:rsid w:val="00EA019E"/>
    <w:rsid w:val="00EA3372"/>
    <w:rsid w:val="00EA4F69"/>
    <w:rsid w:val="00EA5979"/>
    <w:rsid w:val="00EB2E0A"/>
    <w:rsid w:val="00EB5095"/>
    <w:rsid w:val="00EB5BED"/>
    <w:rsid w:val="00EB616B"/>
    <w:rsid w:val="00EB69A1"/>
    <w:rsid w:val="00EC0894"/>
    <w:rsid w:val="00EC148E"/>
    <w:rsid w:val="00EC18C2"/>
    <w:rsid w:val="00EC1CBB"/>
    <w:rsid w:val="00EC2A50"/>
    <w:rsid w:val="00EC333C"/>
    <w:rsid w:val="00ED1A44"/>
    <w:rsid w:val="00ED629B"/>
    <w:rsid w:val="00ED6D80"/>
    <w:rsid w:val="00ED72BB"/>
    <w:rsid w:val="00ED7DD9"/>
    <w:rsid w:val="00EE070D"/>
    <w:rsid w:val="00EE1355"/>
    <w:rsid w:val="00EE24B9"/>
    <w:rsid w:val="00EE2899"/>
    <w:rsid w:val="00EE54B6"/>
    <w:rsid w:val="00EE65A6"/>
    <w:rsid w:val="00EE6BAD"/>
    <w:rsid w:val="00EF3095"/>
    <w:rsid w:val="00EF3270"/>
    <w:rsid w:val="00EF43AA"/>
    <w:rsid w:val="00EF5361"/>
    <w:rsid w:val="00EF64CD"/>
    <w:rsid w:val="00F01324"/>
    <w:rsid w:val="00F02039"/>
    <w:rsid w:val="00F0316F"/>
    <w:rsid w:val="00F048A8"/>
    <w:rsid w:val="00F07A95"/>
    <w:rsid w:val="00F11FE9"/>
    <w:rsid w:val="00F12A43"/>
    <w:rsid w:val="00F13B1A"/>
    <w:rsid w:val="00F14C1D"/>
    <w:rsid w:val="00F15EE7"/>
    <w:rsid w:val="00F2172C"/>
    <w:rsid w:val="00F2242B"/>
    <w:rsid w:val="00F25DC2"/>
    <w:rsid w:val="00F27E22"/>
    <w:rsid w:val="00F33C36"/>
    <w:rsid w:val="00F343E6"/>
    <w:rsid w:val="00F402D9"/>
    <w:rsid w:val="00F40537"/>
    <w:rsid w:val="00F40A27"/>
    <w:rsid w:val="00F43A1D"/>
    <w:rsid w:val="00F44E74"/>
    <w:rsid w:val="00F52C57"/>
    <w:rsid w:val="00F53468"/>
    <w:rsid w:val="00F53CB9"/>
    <w:rsid w:val="00F54A9D"/>
    <w:rsid w:val="00F64605"/>
    <w:rsid w:val="00F77186"/>
    <w:rsid w:val="00F9422B"/>
    <w:rsid w:val="00F95015"/>
    <w:rsid w:val="00F97449"/>
    <w:rsid w:val="00FA265F"/>
    <w:rsid w:val="00FA480B"/>
    <w:rsid w:val="00FA767D"/>
    <w:rsid w:val="00FB4DD4"/>
    <w:rsid w:val="00FB5599"/>
    <w:rsid w:val="00FB63A4"/>
    <w:rsid w:val="00FC7004"/>
    <w:rsid w:val="00FD0624"/>
    <w:rsid w:val="00FD54D7"/>
    <w:rsid w:val="00FE1B56"/>
    <w:rsid w:val="00FE2497"/>
    <w:rsid w:val="00FE2911"/>
    <w:rsid w:val="00FF70F6"/>
    <w:rsid w:val="00FF7E9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FEA69"/>
  <w15:chartTrackingRefBased/>
  <w15:docId w15:val="{FFEF905B-58C8-4EA1-9C7F-9778F6FE0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3DD2"/>
    <w:pPr>
      <w:spacing w:after="0" w:line="240" w:lineRule="auto"/>
    </w:pPr>
    <w:rPr>
      <w:rFonts w:ascii="Times New Roman" w:eastAsia="Times New Roman" w:hAnsi="Times New Roman" w:cs="Times New Roman"/>
      <w:sz w:val="24"/>
      <w:szCs w:val="20"/>
      <w:lang w:eastAsia="fr-FR"/>
    </w:rPr>
  </w:style>
  <w:style w:type="paragraph" w:styleId="Heading1">
    <w:name w:val="heading 1"/>
    <w:basedOn w:val="Normal"/>
    <w:next w:val="Normal"/>
    <w:link w:val="Heading1Char"/>
    <w:qFormat/>
    <w:rsid w:val="00DA5F54"/>
    <w:pPr>
      <w:keepNext/>
      <w:widowControl w:val="0"/>
      <w:numPr>
        <w:numId w:val="1"/>
      </w:numPr>
      <w:spacing w:before="240" w:after="60"/>
      <w:outlineLvl w:val="0"/>
    </w:pPr>
    <w:rPr>
      <w:rFonts w:ascii="Arial" w:hAnsi="Arial"/>
      <w:b/>
      <w:kern w:val="28"/>
      <w:sz w:val="28"/>
    </w:rPr>
  </w:style>
  <w:style w:type="paragraph" w:styleId="Heading2">
    <w:name w:val="heading 2"/>
    <w:basedOn w:val="Normal"/>
    <w:next w:val="Normal"/>
    <w:link w:val="Heading2Char"/>
    <w:qFormat/>
    <w:rsid w:val="00DA5F54"/>
    <w:pPr>
      <w:keepNext/>
      <w:widowControl w:val="0"/>
      <w:numPr>
        <w:ilvl w:val="1"/>
        <w:numId w:val="1"/>
      </w:numPr>
      <w:spacing w:before="240" w:after="60"/>
      <w:outlineLvl w:val="1"/>
    </w:pPr>
    <w:rPr>
      <w:rFonts w:ascii="Arial" w:hAnsi="Arial"/>
      <w:b/>
      <w:i/>
    </w:rPr>
  </w:style>
  <w:style w:type="paragraph" w:styleId="Heading3">
    <w:name w:val="heading 3"/>
    <w:basedOn w:val="Normal"/>
    <w:next w:val="Normal"/>
    <w:link w:val="Heading3Char"/>
    <w:qFormat/>
    <w:rsid w:val="00DA5F54"/>
    <w:pPr>
      <w:keepNext/>
      <w:widowControl w:val="0"/>
      <w:spacing w:before="240" w:after="60"/>
      <w:outlineLvl w:val="2"/>
    </w:pPr>
    <w:rPr>
      <w:rFonts w:ascii="Arial" w:hAnsi="Arial"/>
    </w:rPr>
  </w:style>
  <w:style w:type="paragraph" w:styleId="Heading4">
    <w:name w:val="heading 4"/>
    <w:basedOn w:val="Normal"/>
    <w:next w:val="Normal"/>
    <w:link w:val="Heading4Char"/>
    <w:qFormat/>
    <w:rsid w:val="00DA5F54"/>
    <w:pPr>
      <w:keepNext/>
      <w:widowControl w:val="0"/>
      <w:numPr>
        <w:ilvl w:val="3"/>
        <w:numId w:val="1"/>
      </w:numPr>
      <w:spacing w:before="240" w:after="60"/>
      <w:outlineLvl w:val="3"/>
    </w:pPr>
    <w:rPr>
      <w:rFonts w:ascii="Arial" w:hAnsi="Arial"/>
      <w:b/>
    </w:rPr>
  </w:style>
  <w:style w:type="paragraph" w:styleId="Heading5">
    <w:name w:val="heading 5"/>
    <w:basedOn w:val="Normal"/>
    <w:next w:val="Normal"/>
    <w:link w:val="Heading5Char"/>
    <w:qFormat/>
    <w:rsid w:val="00DA5F54"/>
    <w:pPr>
      <w:widowControl w:val="0"/>
      <w:numPr>
        <w:ilvl w:val="4"/>
        <w:numId w:val="1"/>
      </w:numPr>
      <w:spacing w:before="240" w:after="60"/>
      <w:outlineLvl w:val="4"/>
    </w:pPr>
    <w:rPr>
      <w:rFonts w:ascii="Arial" w:hAnsi="Arial"/>
      <w:sz w:val="22"/>
    </w:rPr>
  </w:style>
  <w:style w:type="paragraph" w:styleId="Heading6">
    <w:name w:val="heading 6"/>
    <w:basedOn w:val="Normal"/>
    <w:next w:val="Normal"/>
    <w:link w:val="Heading6Char"/>
    <w:qFormat/>
    <w:rsid w:val="00DA5F54"/>
    <w:pPr>
      <w:widowControl w:val="0"/>
      <w:numPr>
        <w:ilvl w:val="5"/>
        <w:numId w:val="1"/>
      </w:numPr>
      <w:spacing w:before="240" w:after="60"/>
      <w:outlineLvl w:val="5"/>
    </w:pPr>
    <w:rPr>
      <w:i/>
      <w:sz w:val="22"/>
    </w:rPr>
  </w:style>
  <w:style w:type="paragraph" w:styleId="Heading7">
    <w:name w:val="heading 7"/>
    <w:basedOn w:val="Normal"/>
    <w:next w:val="Normal"/>
    <w:link w:val="Heading7Char"/>
    <w:qFormat/>
    <w:rsid w:val="00DA5F54"/>
    <w:pPr>
      <w:numPr>
        <w:ilvl w:val="6"/>
        <w:numId w:val="1"/>
      </w:numPr>
      <w:spacing w:before="240" w:after="60"/>
      <w:outlineLvl w:val="6"/>
    </w:pPr>
    <w:rPr>
      <w:rFonts w:ascii="Arial" w:hAnsi="Arial"/>
    </w:rPr>
  </w:style>
  <w:style w:type="paragraph" w:styleId="Heading8">
    <w:name w:val="heading 8"/>
    <w:basedOn w:val="Normal"/>
    <w:next w:val="Normal"/>
    <w:link w:val="Heading8Char"/>
    <w:qFormat/>
    <w:rsid w:val="00DA5F54"/>
    <w:pPr>
      <w:numPr>
        <w:ilvl w:val="7"/>
        <w:numId w:val="1"/>
      </w:numPr>
      <w:spacing w:before="240" w:after="60"/>
      <w:outlineLvl w:val="7"/>
    </w:pPr>
    <w:rPr>
      <w:rFonts w:ascii="Arial" w:hAnsi="Arial"/>
      <w:i/>
    </w:rPr>
  </w:style>
  <w:style w:type="paragraph" w:styleId="Heading9">
    <w:name w:val="heading 9"/>
    <w:basedOn w:val="Normal"/>
    <w:next w:val="Normal"/>
    <w:link w:val="Heading9Char"/>
    <w:qFormat/>
    <w:rsid w:val="00DA5F54"/>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A5F54"/>
    <w:rPr>
      <w:rFonts w:ascii="Arial" w:eastAsia="Times New Roman" w:hAnsi="Arial" w:cs="Times New Roman"/>
      <w:b/>
      <w:kern w:val="28"/>
      <w:sz w:val="28"/>
      <w:szCs w:val="20"/>
      <w:lang w:eastAsia="fr-FR"/>
    </w:rPr>
  </w:style>
  <w:style w:type="character" w:customStyle="1" w:styleId="Heading2Char">
    <w:name w:val="Heading 2 Char"/>
    <w:basedOn w:val="DefaultParagraphFont"/>
    <w:link w:val="Heading2"/>
    <w:rsid w:val="00DA5F54"/>
    <w:rPr>
      <w:rFonts w:ascii="Arial" w:eastAsia="Times New Roman" w:hAnsi="Arial" w:cs="Times New Roman"/>
      <w:b/>
      <w:i/>
      <w:sz w:val="24"/>
      <w:szCs w:val="20"/>
      <w:lang w:eastAsia="fr-FR"/>
    </w:rPr>
  </w:style>
  <w:style w:type="character" w:customStyle="1" w:styleId="Heading3Char">
    <w:name w:val="Heading 3 Char"/>
    <w:basedOn w:val="DefaultParagraphFont"/>
    <w:link w:val="Heading3"/>
    <w:rsid w:val="00DA5F54"/>
    <w:rPr>
      <w:rFonts w:ascii="Arial" w:eastAsia="Times New Roman" w:hAnsi="Arial" w:cs="Times New Roman"/>
      <w:sz w:val="24"/>
      <w:szCs w:val="20"/>
      <w:lang w:eastAsia="fr-FR"/>
    </w:rPr>
  </w:style>
  <w:style w:type="character" w:customStyle="1" w:styleId="Heading4Char">
    <w:name w:val="Heading 4 Char"/>
    <w:basedOn w:val="DefaultParagraphFont"/>
    <w:link w:val="Heading4"/>
    <w:rsid w:val="00DA5F54"/>
    <w:rPr>
      <w:rFonts w:ascii="Arial" w:eastAsia="Times New Roman" w:hAnsi="Arial" w:cs="Times New Roman"/>
      <w:b/>
      <w:sz w:val="24"/>
      <w:szCs w:val="20"/>
      <w:lang w:eastAsia="fr-FR"/>
    </w:rPr>
  </w:style>
  <w:style w:type="character" w:customStyle="1" w:styleId="Heading5Char">
    <w:name w:val="Heading 5 Char"/>
    <w:basedOn w:val="DefaultParagraphFont"/>
    <w:link w:val="Heading5"/>
    <w:rsid w:val="00DA5F54"/>
    <w:rPr>
      <w:rFonts w:ascii="Arial" w:eastAsia="Times New Roman" w:hAnsi="Arial" w:cs="Times New Roman"/>
      <w:szCs w:val="20"/>
      <w:lang w:eastAsia="fr-FR"/>
    </w:rPr>
  </w:style>
  <w:style w:type="character" w:customStyle="1" w:styleId="Heading6Char">
    <w:name w:val="Heading 6 Char"/>
    <w:basedOn w:val="DefaultParagraphFont"/>
    <w:link w:val="Heading6"/>
    <w:rsid w:val="00DA5F54"/>
    <w:rPr>
      <w:rFonts w:ascii="Times New Roman" w:eastAsia="Times New Roman" w:hAnsi="Times New Roman" w:cs="Times New Roman"/>
      <w:i/>
      <w:szCs w:val="20"/>
      <w:lang w:eastAsia="fr-FR"/>
    </w:rPr>
  </w:style>
  <w:style w:type="character" w:customStyle="1" w:styleId="Heading7Char">
    <w:name w:val="Heading 7 Char"/>
    <w:basedOn w:val="DefaultParagraphFont"/>
    <w:link w:val="Heading7"/>
    <w:rsid w:val="00DA5F54"/>
    <w:rPr>
      <w:rFonts w:ascii="Arial" w:eastAsia="Times New Roman" w:hAnsi="Arial" w:cs="Times New Roman"/>
      <w:sz w:val="24"/>
      <w:szCs w:val="20"/>
      <w:lang w:eastAsia="fr-FR"/>
    </w:rPr>
  </w:style>
  <w:style w:type="character" w:customStyle="1" w:styleId="Heading8Char">
    <w:name w:val="Heading 8 Char"/>
    <w:basedOn w:val="DefaultParagraphFont"/>
    <w:link w:val="Heading8"/>
    <w:rsid w:val="00DA5F54"/>
    <w:rPr>
      <w:rFonts w:ascii="Arial" w:eastAsia="Times New Roman" w:hAnsi="Arial" w:cs="Times New Roman"/>
      <w:i/>
      <w:sz w:val="24"/>
      <w:szCs w:val="20"/>
      <w:lang w:eastAsia="fr-FR"/>
    </w:rPr>
  </w:style>
  <w:style w:type="character" w:customStyle="1" w:styleId="Heading9Char">
    <w:name w:val="Heading 9 Char"/>
    <w:basedOn w:val="DefaultParagraphFont"/>
    <w:link w:val="Heading9"/>
    <w:rsid w:val="00DA5F54"/>
    <w:rPr>
      <w:rFonts w:ascii="Arial" w:eastAsia="Times New Roman" w:hAnsi="Arial" w:cs="Times New Roman"/>
      <w:b/>
      <w:i/>
      <w:sz w:val="18"/>
      <w:szCs w:val="20"/>
      <w:lang w:eastAsia="fr-FR"/>
    </w:rPr>
  </w:style>
  <w:style w:type="paragraph" w:customStyle="1" w:styleId="Paragraphe">
    <w:name w:val="Paragraphe"/>
    <w:basedOn w:val="Normal"/>
    <w:rsid w:val="00DA5F54"/>
    <w:pPr>
      <w:tabs>
        <w:tab w:val="left" w:pos="567"/>
        <w:tab w:val="left" w:pos="1134"/>
        <w:tab w:val="left" w:pos="1701"/>
        <w:tab w:val="left" w:pos="2268"/>
        <w:tab w:val="left" w:pos="2835"/>
      </w:tabs>
      <w:spacing w:before="120"/>
      <w:jc w:val="both"/>
    </w:pPr>
    <w:rPr>
      <w:rFonts w:ascii="Arial" w:hAnsi="Arial"/>
    </w:rPr>
  </w:style>
  <w:style w:type="paragraph" w:styleId="Caption">
    <w:name w:val="caption"/>
    <w:basedOn w:val="Normal"/>
    <w:next w:val="Paragraphe"/>
    <w:qFormat/>
    <w:rsid w:val="00DA5F54"/>
    <w:pPr>
      <w:tabs>
        <w:tab w:val="left" w:pos="567"/>
        <w:tab w:val="left" w:pos="1134"/>
        <w:tab w:val="left" w:pos="1701"/>
        <w:tab w:val="left" w:pos="2268"/>
        <w:tab w:val="left" w:pos="2835"/>
      </w:tabs>
      <w:spacing w:before="120" w:after="120"/>
      <w:jc w:val="center"/>
    </w:pPr>
    <w:rPr>
      <w:rFonts w:ascii="Arial" w:hAnsi="Arial"/>
      <w:b/>
    </w:rPr>
  </w:style>
  <w:style w:type="paragraph" w:styleId="BodyText">
    <w:name w:val="Body Text"/>
    <w:basedOn w:val="Normal"/>
    <w:link w:val="BodyTextChar"/>
    <w:semiHidden/>
    <w:rsid w:val="00DA5F54"/>
    <w:pPr>
      <w:tabs>
        <w:tab w:val="left" w:pos="567"/>
        <w:tab w:val="left" w:pos="1134"/>
        <w:tab w:val="left" w:pos="1701"/>
        <w:tab w:val="left" w:pos="2268"/>
        <w:tab w:val="left" w:pos="2835"/>
      </w:tabs>
      <w:ind w:right="-1"/>
      <w:jc w:val="both"/>
    </w:pPr>
    <w:rPr>
      <w:rFonts w:ascii="Arial" w:hAnsi="Arial"/>
      <w:sz w:val="22"/>
    </w:rPr>
  </w:style>
  <w:style w:type="character" w:customStyle="1" w:styleId="BodyTextChar">
    <w:name w:val="Body Text Char"/>
    <w:basedOn w:val="DefaultParagraphFont"/>
    <w:link w:val="BodyText"/>
    <w:semiHidden/>
    <w:rsid w:val="00DA5F54"/>
    <w:rPr>
      <w:rFonts w:ascii="Arial" w:eastAsia="Times New Roman" w:hAnsi="Arial" w:cs="Times New Roman"/>
      <w:szCs w:val="20"/>
      <w:lang w:val="fr-FR" w:eastAsia="fr-FR"/>
    </w:rPr>
  </w:style>
  <w:style w:type="paragraph" w:customStyle="1" w:styleId="CourantCellule">
    <w:name w:val="CourantCellule"/>
    <w:rsid w:val="00DA5F54"/>
    <w:pPr>
      <w:widowControl w:val="0"/>
      <w:spacing w:after="0" w:line="280" w:lineRule="exact"/>
      <w:jc w:val="center"/>
    </w:pPr>
    <w:rPr>
      <w:rFonts w:ascii="Arial" w:eastAsia="Times New Roman" w:hAnsi="Arial" w:cs="Times New Roman"/>
      <w:sz w:val="20"/>
      <w:szCs w:val="20"/>
      <w:lang w:val="en-GB" w:eastAsia="fr-FR"/>
    </w:rPr>
  </w:style>
  <w:style w:type="paragraph" w:customStyle="1" w:styleId="ContenudeCellule">
    <w:name w:val="Contenu de Cellule"/>
    <w:basedOn w:val="Normal"/>
    <w:rsid w:val="00DA5F54"/>
    <w:pPr>
      <w:tabs>
        <w:tab w:val="left" w:pos="567"/>
        <w:tab w:val="left" w:pos="1134"/>
        <w:tab w:val="left" w:pos="1701"/>
        <w:tab w:val="left" w:pos="2268"/>
        <w:tab w:val="left" w:pos="2835"/>
      </w:tabs>
      <w:jc w:val="both"/>
    </w:pPr>
    <w:rPr>
      <w:sz w:val="22"/>
    </w:rPr>
  </w:style>
  <w:style w:type="paragraph" w:customStyle="1" w:styleId="Courant">
    <w:name w:val="Courant"/>
    <w:rsid w:val="00DA5F54"/>
    <w:pPr>
      <w:widowControl w:val="0"/>
      <w:spacing w:before="80" w:after="0" w:line="280" w:lineRule="exact"/>
      <w:ind w:firstLine="566"/>
    </w:pPr>
    <w:rPr>
      <w:rFonts w:ascii="Times" w:eastAsia="Times New Roman" w:hAnsi="Times" w:cs="Times New Roman"/>
      <w:sz w:val="24"/>
      <w:szCs w:val="20"/>
      <w:lang w:val="fr-FR" w:eastAsia="fr-FR"/>
    </w:rPr>
  </w:style>
  <w:style w:type="paragraph" w:styleId="BodyTextIndent">
    <w:name w:val="Body Text Indent"/>
    <w:basedOn w:val="Normal"/>
    <w:link w:val="BodyTextIndentChar"/>
    <w:semiHidden/>
    <w:rsid w:val="00DA5F54"/>
    <w:pPr>
      <w:widowControl w:val="0"/>
      <w:tabs>
        <w:tab w:val="left" w:pos="720"/>
      </w:tabs>
    </w:pPr>
    <w:rPr>
      <w:color w:val="FF0000"/>
    </w:rPr>
  </w:style>
  <w:style w:type="character" w:customStyle="1" w:styleId="BodyTextIndentChar">
    <w:name w:val="Body Text Indent Char"/>
    <w:basedOn w:val="DefaultParagraphFont"/>
    <w:link w:val="BodyTextIndent"/>
    <w:semiHidden/>
    <w:rsid w:val="00DA5F54"/>
    <w:rPr>
      <w:rFonts w:ascii="Times New Roman" w:eastAsia="Times New Roman" w:hAnsi="Times New Roman" w:cs="Times New Roman"/>
      <w:color w:val="FF0000"/>
      <w:sz w:val="20"/>
      <w:szCs w:val="20"/>
      <w:lang w:eastAsia="fr-FR"/>
    </w:rPr>
  </w:style>
  <w:style w:type="paragraph" w:styleId="BodyText3">
    <w:name w:val="Body Text 3"/>
    <w:basedOn w:val="Normal"/>
    <w:link w:val="BodyText3Char"/>
    <w:semiHidden/>
    <w:rsid w:val="00DA5F54"/>
    <w:pPr>
      <w:widowControl w:val="0"/>
      <w:tabs>
        <w:tab w:val="left" w:pos="720"/>
      </w:tabs>
    </w:pPr>
    <w:rPr>
      <w:b/>
      <w:color w:val="FF0000"/>
    </w:rPr>
  </w:style>
  <w:style w:type="character" w:customStyle="1" w:styleId="BodyText3Char">
    <w:name w:val="Body Text 3 Char"/>
    <w:basedOn w:val="DefaultParagraphFont"/>
    <w:link w:val="BodyText3"/>
    <w:semiHidden/>
    <w:rsid w:val="00DA5F54"/>
    <w:rPr>
      <w:rFonts w:ascii="Times New Roman" w:eastAsia="Times New Roman" w:hAnsi="Times New Roman" w:cs="Times New Roman"/>
      <w:b/>
      <w:color w:val="FF0000"/>
      <w:sz w:val="20"/>
      <w:szCs w:val="20"/>
      <w:lang w:eastAsia="fr-FR"/>
    </w:rPr>
  </w:style>
  <w:style w:type="paragraph" w:styleId="TOC1">
    <w:name w:val="toc 1"/>
    <w:basedOn w:val="Normal"/>
    <w:next w:val="Normal"/>
    <w:autoRedefine/>
    <w:semiHidden/>
    <w:rsid w:val="00DA5F54"/>
    <w:pPr>
      <w:spacing w:before="120" w:after="120"/>
    </w:pPr>
    <w:rPr>
      <w:b/>
      <w:caps/>
    </w:rPr>
  </w:style>
  <w:style w:type="paragraph" w:styleId="TOC2">
    <w:name w:val="toc 2"/>
    <w:basedOn w:val="Normal"/>
    <w:next w:val="Normal"/>
    <w:autoRedefine/>
    <w:semiHidden/>
    <w:rsid w:val="00DA5F54"/>
    <w:pPr>
      <w:tabs>
        <w:tab w:val="left" w:pos="800"/>
        <w:tab w:val="right" w:leader="dot" w:pos="9062"/>
      </w:tabs>
      <w:ind w:left="200"/>
    </w:pPr>
    <w:rPr>
      <w:b/>
      <w:bCs/>
      <w:i/>
      <w:iCs/>
      <w:smallCaps/>
      <w:noProof/>
    </w:rPr>
  </w:style>
  <w:style w:type="paragraph" w:styleId="TOC3">
    <w:name w:val="toc 3"/>
    <w:basedOn w:val="Normal"/>
    <w:next w:val="Normal"/>
    <w:autoRedefine/>
    <w:semiHidden/>
    <w:rsid w:val="00DA5F54"/>
    <w:pPr>
      <w:tabs>
        <w:tab w:val="left" w:pos="1200"/>
        <w:tab w:val="right" w:leader="dot" w:pos="9062"/>
      </w:tabs>
      <w:ind w:left="1260" w:hanging="857"/>
    </w:pPr>
    <w:rPr>
      <w:i/>
      <w:noProof/>
    </w:rPr>
  </w:style>
  <w:style w:type="paragraph" w:styleId="TOC4">
    <w:name w:val="toc 4"/>
    <w:basedOn w:val="Normal"/>
    <w:next w:val="Normal"/>
    <w:autoRedefine/>
    <w:semiHidden/>
    <w:rsid w:val="00DA5F54"/>
    <w:pPr>
      <w:tabs>
        <w:tab w:val="left" w:pos="630"/>
        <w:tab w:val="right" w:leader="dot" w:pos="9062"/>
      </w:tabs>
      <w:ind w:left="1530" w:hanging="684"/>
    </w:pPr>
    <w:rPr>
      <w:noProof/>
      <w:sz w:val="18"/>
    </w:rPr>
  </w:style>
  <w:style w:type="paragraph" w:styleId="TOC5">
    <w:name w:val="toc 5"/>
    <w:basedOn w:val="Normal"/>
    <w:next w:val="Normal"/>
    <w:autoRedefine/>
    <w:semiHidden/>
    <w:rsid w:val="00DA5F54"/>
    <w:pPr>
      <w:tabs>
        <w:tab w:val="left" w:pos="1710"/>
        <w:tab w:val="right" w:leader="dot" w:pos="9062"/>
      </w:tabs>
      <w:ind w:left="800"/>
    </w:pPr>
    <w:rPr>
      <w:noProof/>
      <w:sz w:val="18"/>
    </w:rPr>
  </w:style>
  <w:style w:type="paragraph" w:styleId="TOC6">
    <w:name w:val="toc 6"/>
    <w:basedOn w:val="Normal"/>
    <w:next w:val="Normal"/>
    <w:autoRedefine/>
    <w:semiHidden/>
    <w:rsid w:val="00DA5F54"/>
    <w:pPr>
      <w:ind w:left="1000"/>
    </w:pPr>
    <w:rPr>
      <w:sz w:val="18"/>
    </w:rPr>
  </w:style>
  <w:style w:type="paragraph" w:styleId="TOC7">
    <w:name w:val="toc 7"/>
    <w:basedOn w:val="Normal"/>
    <w:next w:val="Normal"/>
    <w:autoRedefine/>
    <w:semiHidden/>
    <w:rsid w:val="00DA5F54"/>
    <w:pPr>
      <w:ind w:left="1200"/>
    </w:pPr>
    <w:rPr>
      <w:sz w:val="18"/>
    </w:rPr>
  </w:style>
  <w:style w:type="paragraph" w:styleId="TOC8">
    <w:name w:val="toc 8"/>
    <w:basedOn w:val="Normal"/>
    <w:next w:val="Normal"/>
    <w:autoRedefine/>
    <w:semiHidden/>
    <w:rsid w:val="00DA5F54"/>
    <w:pPr>
      <w:ind w:left="1400"/>
    </w:pPr>
    <w:rPr>
      <w:sz w:val="18"/>
    </w:rPr>
  </w:style>
  <w:style w:type="paragraph" w:styleId="TOC9">
    <w:name w:val="toc 9"/>
    <w:basedOn w:val="Normal"/>
    <w:next w:val="Normal"/>
    <w:autoRedefine/>
    <w:semiHidden/>
    <w:rsid w:val="00DA5F54"/>
    <w:pPr>
      <w:ind w:left="1600"/>
    </w:pPr>
    <w:rPr>
      <w:sz w:val="18"/>
    </w:rPr>
  </w:style>
  <w:style w:type="paragraph" w:styleId="BodyText2">
    <w:name w:val="Body Text 2"/>
    <w:basedOn w:val="Normal"/>
    <w:link w:val="BodyText2Char"/>
    <w:semiHidden/>
    <w:rsid w:val="00DA5F54"/>
    <w:rPr>
      <w:b/>
      <w:bCs/>
      <w:i/>
      <w:iCs/>
    </w:rPr>
  </w:style>
  <w:style w:type="character" w:customStyle="1" w:styleId="BodyText2Char">
    <w:name w:val="Body Text 2 Char"/>
    <w:basedOn w:val="DefaultParagraphFont"/>
    <w:link w:val="BodyText2"/>
    <w:semiHidden/>
    <w:rsid w:val="00DA5F54"/>
    <w:rPr>
      <w:rFonts w:ascii="Times New Roman" w:eastAsia="Times New Roman" w:hAnsi="Times New Roman" w:cs="Times New Roman"/>
      <w:b/>
      <w:bCs/>
      <w:i/>
      <w:iCs/>
      <w:sz w:val="20"/>
      <w:szCs w:val="20"/>
      <w:lang w:eastAsia="fr-FR"/>
    </w:rPr>
  </w:style>
  <w:style w:type="paragraph" w:styleId="BodyTextIndent2">
    <w:name w:val="Body Text Indent 2"/>
    <w:basedOn w:val="Normal"/>
    <w:link w:val="BodyTextIndent2Char"/>
    <w:semiHidden/>
    <w:rsid w:val="00DA5F54"/>
    <w:pPr>
      <w:ind w:left="708"/>
    </w:pPr>
    <w:rPr>
      <w:b/>
      <w:bCs/>
      <w:i/>
      <w:iCs/>
    </w:rPr>
  </w:style>
  <w:style w:type="character" w:customStyle="1" w:styleId="BodyTextIndent2Char">
    <w:name w:val="Body Text Indent 2 Char"/>
    <w:basedOn w:val="DefaultParagraphFont"/>
    <w:link w:val="BodyTextIndent2"/>
    <w:semiHidden/>
    <w:rsid w:val="00DA5F54"/>
    <w:rPr>
      <w:rFonts w:ascii="Times New Roman" w:eastAsia="Times New Roman" w:hAnsi="Times New Roman" w:cs="Times New Roman"/>
      <w:b/>
      <w:bCs/>
      <w:i/>
      <w:iCs/>
      <w:sz w:val="24"/>
      <w:szCs w:val="20"/>
      <w:lang w:eastAsia="fr-FR"/>
    </w:rPr>
  </w:style>
  <w:style w:type="paragraph" w:styleId="Footer">
    <w:name w:val="footer"/>
    <w:basedOn w:val="Normal"/>
    <w:link w:val="FooterChar"/>
    <w:uiPriority w:val="99"/>
    <w:rsid w:val="00DA5F54"/>
    <w:pPr>
      <w:tabs>
        <w:tab w:val="center" w:pos="4320"/>
        <w:tab w:val="right" w:pos="8640"/>
      </w:tabs>
    </w:pPr>
  </w:style>
  <w:style w:type="character" w:customStyle="1" w:styleId="FooterChar">
    <w:name w:val="Footer Char"/>
    <w:basedOn w:val="DefaultParagraphFont"/>
    <w:link w:val="Footer"/>
    <w:uiPriority w:val="99"/>
    <w:rsid w:val="00DA5F54"/>
    <w:rPr>
      <w:rFonts w:ascii="Times New Roman" w:eastAsia="Times New Roman" w:hAnsi="Times New Roman" w:cs="Times New Roman"/>
      <w:sz w:val="20"/>
      <w:szCs w:val="20"/>
      <w:lang w:val="fr-FR" w:eastAsia="fr-FR"/>
    </w:rPr>
  </w:style>
  <w:style w:type="character" w:styleId="PageNumber">
    <w:name w:val="page number"/>
    <w:basedOn w:val="DefaultParagraphFont"/>
    <w:semiHidden/>
    <w:rsid w:val="00DA5F54"/>
  </w:style>
  <w:style w:type="character" w:styleId="Hyperlink">
    <w:name w:val="Hyperlink"/>
    <w:basedOn w:val="DefaultParagraphFont"/>
    <w:uiPriority w:val="99"/>
    <w:rsid w:val="00DA5F54"/>
    <w:rPr>
      <w:color w:val="0000FF"/>
      <w:u w:val="single"/>
    </w:rPr>
  </w:style>
  <w:style w:type="paragraph" w:styleId="BodyTextIndent3">
    <w:name w:val="Body Text Indent 3"/>
    <w:basedOn w:val="Normal"/>
    <w:link w:val="BodyTextIndent3Char"/>
    <w:semiHidden/>
    <w:rsid w:val="00DA5F54"/>
    <w:pPr>
      <w:ind w:left="3571" w:hanging="3571"/>
    </w:pPr>
    <w:rPr>
      <w:b/>
      <w:bCs/>
    </w:rPr>
  </w:style>
  <w:style w:type="character" w:customStyle="1" w:styleId="BodyTextIndent3Char">
    <w:name w:val="Body Text Indent 3 Char"/>
    <w:basedOn w:val="DefaultParagraphFont"/>
    <w:link w:val="BodyTextIndent3"/>
    <w:semiHidden/>
    <w:rsid w:val="00DA5F54"/>
    <w:rPr>
      <w:rFonts w:ascii="Times New Roman" w:eastAsia="Times New Roman" w:hAnsi="Times New Roman" w:cs="Times New Roman"/>
      <w:b/>
      <w:bCs/>
      <w:sz w:val="20"/>
      <w:szCs w:val="20"/>
      <w:lang w:eastAsia="fr-FR"/>
    </w:rPr>
  </w:style>
  <w:style w:type="character" w:styleId="FollowedHyperlink">
    <w:name w:val="FollowedHyperlink"/>
    <w:basedOn w:val="DefaultParagraphFont"/>
    <w:uiPriority w:val="99"/>
    <w:semiHidden/>
    <w:rsid w:val="00DA5F54"/>
    <w:rPr>
      <w:color w:val="800080"/>
      <w:u w:val="single"/>
    </w:rPr>
  </w:style>
  <w:style w:type="paragraph" w:styleId="BalloonText">
    <w:name w:val="Balloon Text"/>
    <w:basedOn w:val="Normal"/>
    <w:link w:val="BalloonTextChar"/>
    <w:uiPriority w:val="99"/>
    <w:semiHidden/>
    <w:unhideWhenUsed/>
    <w:rsid w:val="00DA5F54"/>
    <w:rPr>
      <w:rFonts w:ascii="Tahoma" w:hAnsi="Tahoma" w:cs="Tahoma"/>
      <w:sz w:val="16"/>
      <w:szCs w:val="16"/>
    </w:rPr>
  </w:style>
  <w:style w:type="character" w:customStyle="1" w:styleId="BalloonTextChar">
    <w:name w:val="Balloon Text Char"/>
    <w:basedOn w:val="DefaultParagraphFont"/>
    <w:link w:val="BalloonText"/>
    <w:uiPriority w:val="99"/>
    <w:semiHidden/>
    <w:rsid w:val="00DA5F54"/>
    <w:rPr>
      <w:rFonts w:ascii="Tahoma" w:eastAsia="Times New Roman" w:hAnsi="Tahoma" w:cs="Tahoma"/>
      <w:sz w:val="16"/>
      <w:szCs w:val="16"/>
      <w:lang w:val="fr-FR" w:eastAsia="fr-FR"/>
    </w:rPr>
  </w:style>
  <w:style w:type="paragraph" w:styleId="ListParagraph">
    <w:name w:val="List Paragraph"/>
    <w:aliases w:val="Paragraph Bullet"/>
    <w:basedOn w:val="Normal"/>
    <w:link w:val="ListParagraphChar"/>
    <w:uiPriority w:val="34"/>
    <w:qFormat/>
    <w:rsid w:val="00DA5F54"/>
    <w:pPr>
      <w:spacing w:after="160" w:line="259" w:lineRule="auto"/>
      <w:ind w:left="720"/>
      <w:contextualSpacing/>
    </w:pPr>
    <w:rPr>
      <w:rFonts w:asciiTheme="minorHAnsi" w:eastAsiaTheme="minorHAnsi" w:hAnsiTheme="minorHAnsi" w:cstheme="minorBidi"/>
      <w:sz w:val="22"/>
      <w:szCs w:val="22"/>
      <w:lang w:eastAsia="en-US"/>
    </w:rPr>
  </w:style>
  <w:style w:type="table" w:styleId="TableGrid">
    <w:name w:val="Table Grid"/>
    <w:basedOn w:val="TableNormal"/>
    <w:uiPriority w:val="39"/>
    <w:rsid w:val="00DA5F54"/>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A5F54"/>
    <w:pPr>
      <w:tabs>
        <w:tab w:val="center" w:pos="4680"/>
        <w:tab w:val="right" w:pos="9360"/>
      </w:tabs>
    </w:pPr>
  </w:style>
  <w:style w:type="character" w:customStyle="1" w:styleId="HeaderChar">
    <w:name w:val="Header Char"/>
    <w:basedOn w:val="DefaultParagraphFont"/>
    <w:link w:val="Header"/>
    <w:uiPriority w:val="99"/>
    <w:rsid w:val="00DA5F54"/>
    <w:rPr>
      <w:rFonts w:ascii="Times New Roman" w:eastAsia="Times New Roman" w:hAnsi="Times New Roman" w:cs="Times New Roman"/>
      <w:sz w:val="20"/>
      <w:szCs w:val="20"/>
      <w:lang w:val="fr-FR" w:eastAsia="fr-FR"/>
    </w:rPr>
  </w:style>
  <w:style w:type="paragraph" w:styleId="NormalWeb">
    <w:name w:val="Normal (Web)"/>
    <w:basedOn w:val="Normal"/>
    <w:uiPriority w:val="99"/>
    <w:semiHidden/>
    <w:unhideWhenUsed/>
    <w:rsid w:val="00DA5F54"/>
    <w:pPr>
      <w:spacing w:before="100" w:beforeAutospacing="1" w:after="100" w:afterAutospacing="1"/>
    </w:pPr>
    <w:rPr>
      <w:szCs w:val="24"/>
      <w:lang w:eastAsia="en-US"/>
    </w:rPr>
  </w:style>
  <w:style w:type="character" w:styleId="CommentReference">
    <w:name w:val="annotation reference"/>
    <w:basedOn w:val="DefaultParagraphFont"/>
    <w:uiPriority w:val="99"/>
    <w:semiHidden/>
    <w:unhideWhenUsed/>
    <w:rsid w:val="00DA5F54"/>
    <w:rPr>
      <w:sz w:val="16"/>
      <w:szCs w:val="16"/>
    </w:rPr>
  </w:style>
  <w:style w:type="paragraph" w:styleId="CommentText">
    <w:name w:val="annotation text"/>
    <w:basedOn w:val="Normal"/>
    <w:link w:val="CommentTextChar"/>
    <w:uiPriority w:val="99"/>
    <w:unhideWhenUsed/>
    <w:rsid w:val="00DA5F54"/>
  </w:style>
  <w:style w:type="character" w:customStyle="1" w:styleId="CommentTextChar">
    <w:name w:val="Comment Text Char"/>
    <w:basedOn w:val="DefaultParagraphFont"/>
    <w:link w:val="CommentText"/>
    <w:uiPriority w:val="99"/>
    <w:rsid w:val="00DA5F54"/>
    <w:rPr>
      <w:rFonts w:ascii="Times New Roman" w:eastAsia="Times New Roman" w:hAnsi="Times New Roman" w:cs="Times New Roman"/>
      <w:sz w:val="20"/>
      <w:szCs w:val="20"/>
      <w:lang w:eastAsia="fr-FR"/>
    </w:rPr>
  </w:style>
  <w:style w:type="paragraph" w:styleId="CommentSubject">
    <w:name w:val="annotation subject"/>
    <w:basedOn w:val="CommentText"/>
    <w:next w:val="CommentText"/>
    <w:link w:val="CommentSubjectChar"/>
    <w:uiPriority w:val="99"/>
    <w:semiHidden/>
    <w:unhideWhenUsed/>
    <w:rsid w:val="00DA5F54"/>
    <w:rPr>
      <w:b/>
      <w:bCs/>
      <w:lang w:val="fr-FR"/>
    </w:rPr>
  </w:style>
  <w:style w:type="character" w:customStyle="1" w:styleId="CommentSubjectChar">
    <w:name w:val="Comment Subject Char"/>
    <w:basedOn w:val="CommentTextChar"/>
    <w:link w:val="CommentSubject"/>
    <w:uiPriority w:val="99"/>
    <w:semiHidden/>
    <w:rsid w:val="00DA5F54"/>
    <w:rPr>
      <w:rFonts w:ascii="Times New Roman" w:eastAsia="Times New Roman" w:hAnsi="Times New Roman" w:cs="Times New Roman"/>
      <w:b/>
      <w:bCs/>
      <w:sz w:val="20"/>
      <w:szCs w:val="20"/>
      <w:lang w:val="fr-FR" w:eastAsia="fr-FR"/>
    </w:rPr>
  </w:style>
  <w:style w:type="paragraph" w:customStyle="1" w:styleId="ETNAHeading1">
    <w:name w:val="ETNA Heading 1"/>
    <w:basedOn w:val="Heading1"/>
    <w:rsid w:val="00BE0DEA"/>
    <w:pPr>
      <w:numPr>
        <w:numId w:val="5"/>
      </w:numPr>
      <w:ind w:left="360"/>
    </w:pPr>
    <w:rPr>
      <w:rFonts w:ascii="Times New Roman" w:hAnsi="Times New Roman"/>
      <w:bCs/>
      <w:sz w:val="24"/>
      <w:szCs w:val="24"/>
    </w:rPr>
  </w:style>
  <w:style w:type="character" w:styleId="UnresolvedMention">
    <w:name w:val="Unresolved Mention"/>
    <w:basedOn w:val="DefaultParagraphFont"/>
    <w:uiPriority w:val="99"/>
    <w:semiHidden/>
    <w:unhideWhenUsed/>
    <w:rsid w:val="00AB23E1"/>
    <w:rPr>
      <w:color w:val="605E5C"/>
      <w:shd w:val="clear" w:color="auto" w:fill="E1DFDD"/>
    </w:rPr>
  </w:style>
  <w:style w:type="paragraph" w:customStyle="1" w:styleId="C">
    <w:name w:val="C."/>
    <w:basedOn w:val="Normal"/>
    <w:link w:val="CChar"/>
    <w:rsid w:val="00F07A95"/>
    <w:rPr>
      <w:szCs w:val="24"/>
    </w:rPr>
  </w:style>
  <w:style w:type="paragraph" w:customStyle="1" w:styleId="CSub">
    <w:name w:val="C. Sub"/>
    <w:basedOn w:val="Normal"/>
    <w:link w:val="CSubChar"/>
    <w:rsid w:val="00F07A95"/>
    <w:pPr>
      <w:tabs>
        <w:tab w:val="left" w:pos="0"/>
        <w:tab w:val="left" w:pos="258"/>
        <w:tab w:val="left" w:pos="516"/>
        <w:tab w:val="left" w:pos="720"/>
        <w:tab w:val="left" w:pos="1032"/>
        <w:tab w:val="left" w:pos="1296"/>
        <w:tab w:val="left" w:pos="1440"/>
        <w:tab w:val="left" w:pos="1728"/>
        <w:tab w:val="left" w:pos="1986"/>
        <w:tab w:val="left" w:pos="2244"/>
        <w:tab w:val="left" w:pos="2502"/>
        <w:tab w:val="left" w:pos="2760"/>
        <w:tab w:val="left" w:pos="2880"/>
      </w:tabs>
      <w:suppressAutoHyphens/>
      <w:spacing w:line="240" w:lineRule="atLeast"/>
    </w:pPr>
    <w:rPr>
      <w:i/>
      <w:iCs/>
      <w:szCs w:val="24"/>
    </w:rPr>
  </w:style>
  <w:style w:type="character" w:customStyle="1" w:styleId="CChar">
    <w:name w:val="C. Char"/>
    <w:basedOn w:val="DefaultParagraphFont"/>
    <w:link w:val="C"/>
    <w:rsid w:val="00F07A95"/>
    <w:rPr>
      <w:rFonts w:ascii="Times New Roman" w:eastAsia="Times New Roman" w:hAnsi="Times New Roman" w:cs="Times New Roman"/>
      <w:sz w:val="24"/>
      <w:szCs w:val="24"/>
      <w:lang w:eastAsia="fr-FR"/>
    </w:rPr>
  </w:style>
  <w:style w:type="paragraph" w:customStyle="1" w:styleId="C2X">
    <w:name w:val="C.2.X"/>
    <w:basedOn w:val="C"/>
    <w:link w:val="C2XChar"/>
    <w:rsid w:val="00080AC8"/>
    <w:pPr>
      <w:numPr>
        <w:numId w:val="6"/>
      </w:numPr>
    </w:pPr>
  </w:style>
  <w:style w:type="character" w:customStyle="1" w:styleId="CSubChar">
    <w:name w:val="C. Sub Char"/>
    <w:basedOn w:val="DefaultParagraphFont"/>
    <w:link w:val="CSub"/>
    <w:rsid w:val="00F07A95"/>
    <w:rPr>
      <w:rFonts w:ascii="Times New Roman" w:eastAsia="Times New Roman" w:hAnsi="Times New Roman" w:cs="Times New Roman"/>
      <w:i/>
      <w:iCs/>
      <w:sz w:val="24"/>
      <w:szCs w:val="24"/>
      <w:lang w:eastAsia="fr-FR"/>
    </w:rPr>
  </w:style>
  <w:style w:type="paragraph" w:customStyle="1" w:styleId="C23XETNA">
    <w:name w:val="C.2.3.X ETNA"/>
    <w:basedOn w:val="CSub"/>
    <w:link w:val="C23XETNAChar"/>
    <w:rsid w:val="00080AC8"/>
    <w:pPr>
      <w:numPr>
        <w:numId w:val="7"/>
      </w:numPr>
      <w:ind w:left="360"/>
    </w:pPr>
  </w:style>
  <w:style w:type="character" w:customStyle="1" w:styleId="C2XChar">
    <w:name w:val="C.2.X Char"/>
    <w:basedOn w:val="CChar"/>
    <w:link w:val="C2X"/>
    <w:rsid w:val="00080AC8"/>
    <w:rPr>
      <w:rFonts w:ascii="Times New Roman" w:eastAsia="Times New Roman" w:hAnsi="Times New Roman" w:cs="Times New Roman"/>
      <w:sz w:val="24"/>
      <w:szCs w:val="24"/>
      <w:lang w:eastAsia="fr-FR"/>
    </w:rPr>
  </w:style>
  <w:style w:type="character" w:customStyle="1" w:styleId="C23XETNAChar">
    <w:name w:val="C.2.3.X ETNA Char"/>
    <w:basedOn w:val="CSubChar"/>
    <w:link w:val="C23XETNA"/>
    <w:rsid w:val="00080AC8"/>
    <w:rPr>
      <w:rFonts w:ascii="Times New Roman" w:eastAsia="Times New Roman" w:hAnsi="Times New Roman" w:cs="Times New Roman"/>
      <w:i/>
      <w:iCs/>
      <w:sz w:val="24"/>
      <w:szCs w:val="24"/>
      <w:lang w:eastAsia="fr-FR"/>
    </w:rPr>
  </w:style>
  <w:style w:type="character" w:styleId="PlaceholderText">
    <w:name w:val="Placeholder Text"/>
    <w:basedOn w:val="DefaultParagraphFont"/>
    <w:uiPriority w:val="99"/>
    <w:semiHidden/>
    <w:rsid w:val="000B203D"/>
    <w:rPr>
      <w:color w:val="808080"/>
    </w:rPr>
  </w:style>
  <w:style w:type="paragraph" w:styleId="Revision">
    <w:name w:val="Revision"/>
    <w:hidden/>
    <w:uiPriority w:val="99"/>
    <w:semiHidden/>
    <w:rsid w:val="000B203D"/>
    <w:pPr>
      <w:spacing w:after="0" w:line="240" w:lineRule="auto"/>
    </w:pPr>
  </w:style>
  <w:style w:type="character" w:customStyle="1" w:styleId="ListParagraphChar">
    <w:name w:val="List Paragraph Char"/>
    <w:aliases w:val="Paragraph Bullet Char"/>
    <w:basedOn w:val="DefaultParagraphFont"/>
    <w:link w:val="ListParagraph"/>
    <w:uiPriority w:val="34"/>
    <w:locked/>
    <w:rsid w:val="00CC1D33"/>
    <w:rPr>
      <w:rFonts w:eastAsiaTheme="minorHAnsi"/>
      <w:lang w:eastAsia="en-US"/>
    </w:rPr>
  </w:style>
  <w:style w:type="paragraph" w:customStyle="1" w:styleId="Reference">
    <w:name w:val="Reference"/>
    <w:basedOn w:val="Normal"/>
    <w:link w:val="ReferenceChar"/>
    <w:qFormat/>
    <w:rsid w:val="003913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spacing w:before="60" w:after="60" w:line="240" w:lineRule="exact"/>
      <w:ind w:left="284" w:hanging="284"/>
      <w:jc w:val="both"/>
    </w:pPr>
    <w:rPr>
      <w:noProof/>
      <w:sz w:val="20"/>
      <w:lang w:eastAsia="en-US"/>
    </w:rPr>
  </w:style>
  <w:style w:type="character" w:customStyle="1" w:styleId="ReferenceChar">
    <w:name w:val="Reference Char"/>
    <w:basedOn w:val="DefaultParagraphFont"/>
    <w:link w:val="Reference"/>
    <w:rsid w:val="00391363"/>
    <w:rPr>
      <w:rFonts w:ascii="Times New Roman" w:eastAsia="Times New Roman" w:hAnsi="Times New Roman" w:cs="Times New Roman"/>
      <w:noProof/>
      <w:sz w:val="20"/>
      <w:szCs w:val="20"/>
      <w:lang w:eastAsia="en-US"/>
    </w:rPr>
  </w:style>
  <w:style w:type="character" w:customStyle="1" w:styleId="cf01">
    <w:name w:val="cf01"/>
    <w:basedOn w:val="DefaultParagraphFont"/>
    <w:rsid w:val="00186E8D"/>
    <w:rPr>
      <w:rFonts w:ascii="Segoe UI" w:hAnsi="Segoe UI" w:cs="Segoe UI" w:hint="default"/>
      <w:b/>
      <w:bC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509244">
      <w:bodyDiv w:val="1"/>
      <w:marLeft w:val="0"/>
      <w:marRight w:val="0"/>
      <w:marTop w:val="0"/>
      <w:marBottom w:val="0"/>
      <w:divBdr>
        <w:top w:val="none" w:sz="0" w:space="0" w:color="auto"/>
        <w:left w:val="none" w:sz="0" w:space="0" w:color="auto"/>
        <w:bottom w:val="none" w:sz="0" w:space="0" w:color="auto"/>
        <w:right w:val="none" w:sz="0" w:space="0" w:color="auto"/>
      </w:divBdr>
    </w:div>
    <w:div w:id="105392463">
      <w:bodyDiv w:val="1"/>
      <w:marLeft w:val="0"/>
      <w:marRight w:val="0"/>
      <w:marTop w:val="0"/>
      <w:marBottom w:val="0"/>
      <w:divBdr>
        <w:top w:val="none" w:sz="0" w:space="0" w:color="auto"/>
        <w:left w:val="none" w:sz="0" w:space="0" w:color="auto"/>
        <w:bottom w:val="none" w:sz="0" w:space="0" w:color="auto"/>
        <w:right w:val="none" w:sz="0" w:space="0" w:color="auto"/>
      </w:divBdr>
    </w:div>
    <w:div w:id="129247246">
      <w:bodyDiv w:val="1"/>
      <w:marLeft w:val="0"/>
      <w:marRight w:val="0"/>
      <w:marTop w:val="0"/>
      <w:marBottom w:val="0"/>
      <w:divBdr>
        <w:top w:val="none" w:sz="0" w:space="0" w:color="auto"/>
        <w:left w:val="none" w:sz="0" w:space="0" w:color="auto"/>
        <w:bottom w:val="none" w:sz="0" w:space="0" w:color="auto"/>
        <w:right w:val="none" w:sz="0" w:space="0" w:color="auto"/>
      </w:divBdr>
    </w:div>
    <w:div w:id="147287255">
      <w:bodyDiv w:val="1"/>
      <w:marLeft w:val="0"/>
      <w:marRight w:val="0"/>
      <w:marTop w:val="0"/>
      <w:marBottom w:val="0"/>
      <w:divBdr>
        <w:top w:val="none" w:sz="0" w:space="0" w:color="auto"/>
        <w:left w:val="none" w:sz="0" w:space="0" w:color="auto"/>
        <w:bottom w:val="none" w:sz="0" w:space="0" w:color="auto"/>
        <w:right w:val="none" w:sz="0" w:space="0" w:color="auto"/>
      </w:divBdr>
    </w:div>
    <w:div w:id="180630308">
      <w:bodyDiv w:val="1"/>
      <w:marLeft w:val="0"/>
      <w:marRight w:val="0"/>
      <w:marTop w:val="0"/>
      <w:marBottom w:val="0"/>
      <w:divBdr>
        <w:top w:val="none" w:sz="0" w:space="0" w:color="auto"/>
        <w:left w:val="none" w:sz="0" w:space="0" w:color="auto"/>
        <w:bottom w:val="none" w:sz="0" w:space="0" w:color="auto"/>
        <w:right w:val="none" w:sz="0" w:space="0" w:color="auto"/>
      </w:divBdr>
    </w:div>
    <w:div w:id="248391650">
      <w:bodyDiv w:val="1"/>
      <w:marLeft w:val="0"/>
      <w:marRight w:val="0"/>
      <w:marTop w:val="0"/>
      <w:marBottom w:val="0"/>
      <w:divBdr>
        <w:top w:val="none" w:sz="0" w:space="0" w:color="auto"/>
        <w:left w:val="none" w:sz="0" w:space="0" w:color="auto"/>
        <w:bottom w:val="none" w:sz="0" w:space="0" w:color="auto"/>
        <w:right w:val="none" w:sz="0" w:space="0" w:color="auto"/>
      </w:divBdr>
    </w:div>
    <w:div w:id="272057536">
      <w:bodyDiv w:val="1"/>
      <w:marLeft w:val="0"/>
      <w:marRight w:val="0"/>
      <w:marTop w:val="0"/>
      <w:marBottom w:val="0"/>
      <w:divBdr>
        <w:top w:val="none" w:sz="0" w:space="0" w:color="auto"/>
        <w:left w:val="none" w:sz="0" w:space="0" w:color="auto"/>
        <w:bottom w:val="none" w:sz="0" w:space="0" w:color="auto"/>
        <w:right w:val="none" w:sz="0" w:space="0" w:color="auto"/>
      </w:divBdr>
    </w:div>
    <w:div w:id="297028389">
      <w:bodyDiv w:val="1"/>
      <w:marLeft w:val="0"/>
      <w:marRight w:val="0"/>
      <w:marTop w:val="0"/>
      <w:marBottom w:val="0"/>
      <w:divBdr>
        <w:top w:val="none" w:sz="0" w:space="0" w:color="auto"/>
        <w:left w:val="none" w:sz="0" w:space="0" w:color="auto"/>
        <w:bottom w:val="none" w:sz="0" w:space="0" w:color="auto"/>
        <w:right w:val="none" w:sz="0" w:space="0" w:color="auto"/>
      </w:divBdr>
    </w:div>
    <w:div w:id="341128489">
      <w:bodyDiv w:val="1"/>
      <w:marLeft w:val="0"/>
      <w:marRight w:val="0"/>
      <w:marTop w:val="0"/>
      <w:marBottom w:val="0"/>
      <w:divBdr>
        <w:top w:val="none" w:sz="0" w:space="0" w:color="auto"/>
        <w:left w:val="none" w:sz="0" w:space="0" w:color="auto"/>
        <w:bottom w:val="none" w:sz="0" w:space="0" w:color="auto"/>
        <w:right w:val="none" w:sz="0" w:space="0" w:color="auto"/>
      </w:divBdr>
    </w:div>
    <w:div w:id="384136307">
      <w:bodyDiv w:val="1"/>
      <w:marLeft w:val="0"/>
      <w:marRight w:val="0"/>
      <w:marTop w:val="0"/>
      <w:marBottom w:val="0"/>
      <w:divBdr>
        <w:top w:val="none" w:sz="0" w:space="0" w:color="auto"/>
        <w:left w:val="none" w:sz="0" w:space="0" w:color="auto"/>
        <w:bottom w:val="none" w:sz="0" w:space="0" w:color="auto"/>
        <w:right w:val="none" w:sz="0" w:space="0" w:color="auto"/>
      </w:divBdr>
    </w:div>
    <w:div w:id="460269486">
      <w:bodyDiv w:val="1"/>
      <w:marLeft w:val="0"/>
      <w:marRight w:val="0"/>
      <w:marTop w:val="0"/>
      <w:marBottom w:val="0"/>
      <w:divBdr>
        <w:top w:val="none" w:sz="0" w:space="0" w:color="auto"/>
        <w:left w:val="none" w:sz="0" w:space="0" w:color="auto"/>
        <w:bottom w:val="none" w:sz="0" w:space="0" w:color="auto"/>
        <w:right w:val="none" w:sz="0" w:space="0" w:color="auto"/>
      </w:divBdr>
    </w:div>
    <w:div w:id="488520147">
      <w:bodyDiv w:val="1"/>
      <w:marLeft w:val="0"/>
      <w:marRight w:val="0"/>
      <w:marTop w:val="0"/>
      <w:marBottom w:val="0"/>
      <w:divBdr>
        <w:top w:val="none" w:sz="0" w:space="0" w:color="auto"/>
        <w:left w:val="none" w:sz="0" w:space="0" w:color="auto"/>
        <w:bottom w:val="none" w:sz="0" w:space="0" w:color="auto"/>
        <w:right w:val="none" w:sz="0" w:space="0" w:color="auto"/>
      </w:divBdr>
    </w:div>
    <w:div w:id="527334049">
      <w:bodyDiv w:val="1"/>
      <w:marLeft w:val="0"/>
      <w:marRight w:val="0"/>
      <w:marTop w:val="0"/>
      <w:marBottom w:val="0"/>
      <w:divBdr>
        <w:top w:val="none" w:sz="0" w:space="0" w:color="auto"/>
        <w:left w:val="none" w:sz="0" w:space="0" w:color="auto"/>
        <w:bottom w:val="none" w:sz="0" w:space="0" w:color="auto"/>
        <w:right w:val="none" w:sz="0" w:space="0" w:color="auto"/>
      </w:divBdr>
    </w:div>
    <w:div w:id="574901594">
      <w:bodyDiv w:val="1"/>
      <w:marLeft w:val="0"/>
      <w:marRight w:val="0"/>
      <w:marTop w:val="0"/>
      <w:marBottom w:val="0"/>
      <w:divBdr>
        <w:top w:val="none" w:sz="0" w:space="0" w:color="auto"/>
        <w:left w:val="none" w:sz="0" w:space="0" w:color="auto"/>
        <w:bottom w:val="none" w:sz="0" w:space="0" w:color="auto"/>
        <w:right w:val="none" w:sz="0" w:space="0" w:color="auto"/>
      </w:divBdr>
    </w:div>
    <w:div w:id="575436094">
      <w:bodyDiv w:val="1"/>
      <w:marLeft w:val="0"/>
      <w:marRight w:val="0"/>
      <w:marTop w:val="0"/>
      <w:marBottom w:val="0"/>
      <w:divBdr>
        <w:top w:val="none" w:sz="0" w:space="0" w:color="auto"/>
        <w:left w:val="none" w:sz="0" w:space="0" w:color="auto"/>
        <w:bottom w:val="none" w:sz="0" w:space="0" w:color="auto"/>
        <w:right w:val="none" w:sz="0" w:space="0" w:color="auto"/>
      </w:divBdr>
    </w:div>
    <w:div w:id="596789692">
      <w:bodyDiv w:val="1"/>
      <w:marLeft w:val="0"/>
      <w:marRight w:val="0"/>
      <w:marTop w:val="0"/>
      <w:marBottom w:val="0"/>
      <w:divBdr>
        <w:top w:val="none" w:sz="0" w:space="0" w:color="auto"/>
        <w:left w:val="none" w:sz="0" w:space="0" w:color="auto"/>
        <w:bottom w:val="none" w:sz="0" w:space="0" w:color="auto"/>
        <w:right w:val="none" w:sz="0" w:space="0" w:color="auto"/>
      </w:divBdr>
    </w:div>
    <w:div w:id="633606936">
      <w:bodyDiv w:val="1"/>
      <w:marLeft w:val="0"/>
      <w:marRight w:val="0"/>
      <w:marTop w:val="0"/>
      <w:marBottom w:val="0"/>
      <w:divBdr>
        <w:top w:val="none" w:sz="0" w:space="0" w:color="auto"/>
        <w:left w:val="none" w:sz="0" w:space="0" w:color="auto"/>
        <w:bottom w:val="none" w:sz="0" w:space="0" w:color="auto"/>
        <w:right w:val="none" w:sz="0" w:space="0" w:color="auto"/>
      </w:divBdr>
    </w:div>
    <w:div w:id="736829874">
      <w:bodyDiv w:val="1"/>
      <w:marLeft w:val="0"/>
      <w:marRight w:val="0"/>
      <w:marTop w:val="0"/>
      <w:marBottom w:val="0"/>
      <w:divBdr>
        <w:top w:val="none" w:sz="0" w:space="0" w:color="auto"/>
        <w:left w:val="none" w:sz="0" w:space="0" w:color="auto"/>
        <w:bottom w:val="none" w:sz="0" w:space="0" w:color="auto"/>
        <w:right w:val="none" w:sz="0" w:space="0" w:color="auto"/>
      </w:divBdr>
    </w:div>
    <w:div w:id="755247986">
      <w:bodyDiv w:val="1"/>
      <w:marLeft w:val="0"/>
      <w:marRight w:val="0"/>
      <w:marTop w:val="0"/>
      <w:marBottom w:val="0"/>
      <w:divBdr>
        <w:top w:val="none" w:sz="0" w:space="0" w:color="auto"/>
        <w:left w:val="none" w:sz="0" w:space="0" w:color="auto"/>
        <w:bottom w:val="none" w:sz="0" w:space="0" w:color="auto"/>
        <w:right w:val="none" w:sz="0" w:space="0" w:color="auto"/>
      </w:divBdr>
    </w:div>
    <w:div w:id="761340789">
      <w:bodyDiv w:val="1"/>
      <w:marLeft w:val="0"/>
      <w:marRight w:val="0"/>
      <w:marTop w:val="0"/>
      <w:marBottom w:val="0"/>
      <w:divBdr>
        <w:top w:val="none" w:sz="0" w:space="0" w:color="auto"/>
        <w:left w:val="none" w:sz="0" w:space="0" w:color="auto"/>
        <w:bottom w:val="none" w:sz="0" w:space="0" w:color="auto"/>
        <w:right w:val="none" w:sz="0" w:space="0" w:color="auto"/>
      </w:divBdr>
    </w:div>
    <w:div w:id="805701145">
      <w:bodyDiv w:val="1"/>
      <w:marLeft w:val="0"/>
      <w:marRight w:val="0"/>
      <w:marTop w:val="0"/>
      <w:marBottom w:val="0"/>
      <w:divBdr>
        <w:top w:val="none" w:sz="0" w:space="0" w:color="auto"/>
        <w:left w:val="none" w:sz="0" w:space="0" w:color="auto"/>
        <w:bottom w:val="none" w:sz="0" w:space="0" w:color="auto"/>
        <w:right w:val="none" w:sz="0" w:space="0" w:color="auto"/>
      </w:divBdr>
    </w:div>
    <w:div w:id="814027210">
      <w:bodyDiv w:val="1"/>
      <w:marLeft w:val="0"/>
      <w:marRight w:val="0"/>
      <w:marTop w:val="0"/>
      <w:marBottom w:val="0"/>
      <w:divBdr>
        <w:top w:val="none" w:sz="0" w:space="0" w:color="auto"/>
        <w:left w:val="none" w:sz="0" w:space="0" w:color="auto"/>
        <w:bottom w:val="none" w:sz="0" w:space="0" w:color="auto"/>
        <w:right w:val="none" w:sz="0" w:space="0" w:color="auto"/>
      </w:divBdr>
    </w:div>
    <w:div w:id="838347000">
      <w:bodyDiv w:val="1"/>
      <w:marLeft w:val="0"/>
      <w:marRight w:val="0"/>
      <w:marTop w:val="0"/>
      <w:marBottom w:val="0"/>
      <w:divBdr>
        <w:top w:val="none" w:sz="0" w:space="0" w:color="auto"/>
        <w:left w:val="none" w:sz="0" w:space="0" w:color="auto"/>
        <w:bottom w:val="none" w:sz="0" w:space="0" w:color="auto"/>
        <w:right w:val="none" w:sz="0" w:space="0" w:color="auto"/>
      </w:divBdr>
    </w:div>
    <w:div w:id="888763839">
      <w:bodyDiv w:val="1"/>
      <w:marLeft w:val="0"/>
      <w:marRight w:val="0"/>
      <w:marTop w:val="0"/>
      <w:marBottom w:val="0"/>
      <w:divBdr>
        <w:top w:val="none" w:sz="0" w:space="0" w:color="auto"/>
        <w:left w:val="none" w:sz="0" w:space="0" w:color="auto"/>
        <w:bottom w:val="none" w:sz="0" w:space="0" w:color="auto"/>
        <w:right w:val="none" w:sz="0" w:space="0" w:color="auto"/>
      </w:divBdr>
    </w:div>
    <w:div w:id="944003486">
      <w:bodyDiv w:val="1"/>
      <w:marLeft w:val="0"/>
      <w:marRight w:val="0"/>
      <w:marTop w:val="0"/>
      <w:marBottom w:val="0"/>
      <w:divBdr>
        <w:top w:val="none" w:sz="0" w:space="0" w:color="auto"/>
        <w:left w:val="none" w:sz="0" w:space="0" w:color="auto"/>
        <w:bottom w:val="none" w:sz="0" w:space="0" w:color="auto"/>
        <w:right w:val="none" w:sz="0" w:space="0" w:color="auto"/>
      </w:divBdr>
    </w:div>
    <w:div w:id="1065647886">
      <w:bodyDiv w:val="1"/>
      <w:marLeft w:val="0"/>
      <w:marRight w:val="0"/>
      <w:marTop w:val="0"/>
      <w:marBottom w:val="0"/>
      <w:divBdr>
        <w:top w:val="none" w:sz="0" w:space="0" w:color="auto"/>
        <w:left w:val="none" w:sz="0" w:space="0" w:color="auto"/>
        <w:bottom w:val="none" w:sz="0" w:space="0" w:color="auto"/>
        <w:right w:val="none" w:sz="0" w:space="0" w:color="auto"/>
      </w:divBdr>
    </w:div>
    <w:div w:id="1112019776">
      <w:bodyDiv w:val="1"/>
      <w:marLeft w:val="0"/>
      <w:marRight w:val="0"/>
      <w:marTop w:val="0"/>
      <w:marBottom w:val="0"/>
      <w:divBdr>
        <w:top w:val="none" w:sz="0" w:space="0" w:color="auto"/>
        <w:left w:val="none" w:sz="0" w:space="0" w:color="auto"/>
        <w:bottom w:val="none" w:sz="0" w:space="0" w:color="auto"/>
        <w:right w:val="none" w:sz="0" w:space="0" w:color="auto"/>
      </w:divBdr>
    </w:div>
    <w:div w:id="1131823674">
      <w:bodyDiv w:val="1"/>
      <w:marLeft w:val="0"/>
      <w:marRight w:val="0"/>
      <w:marTop w:val="0"/>
      <w:marBottom w:val="0"/>
      <w:divBdr>
        <w:top w:val="none" w:sz="0" w:space="0" w:color="auto"/>
        <w:left w:val="none" w:sz="0" w:space="0" w:color="auto"/>
        <w:bottom w:val="none" w:sz="0" w:space="0" w:color="auto"/>
        <w:right w:val="none" w:sz="0" w:space="0" w:color="auto"/>
      </w:divBdr>
    </w:div>
    <w:div w:id="1184125071">
      <w:bodyDiv w:val="1"/>
      <w:marLeft w:val="0"/>
      <w:marRight w:val="0"/>
      <w:marTop w:val="0"/>
      <w:marBottom w:val="0"/>
      <w:divBdr>
        <w:top w:val="none" w:sz="0" w:space="0" w:color="auto"/>
        <w:left w:val="none" w:sz="0" w:space="0" w:color="auto"/>
        <w:bottom w:val="none" w:sz="0" w:space="0" w:color="auto"/>
        <w:right w:val="none" w:sz="0" w:space="0" w:color="auto"/>
      </w:divBdr>
    </w:div>
    <w:div w:id="1238246558">
      <w:bodyDiv w:val="1"/>
      <w:marLeft w:val="0"/>
      <w:marRight w:val="0"/>
      <w:marTop w:val="0"/>
      <w:marBottom w:val="0"/>
      <w:divBdr>
        <w:top w:val="none" w:sz="0" w:space="0" w:color="auto"/>
        <w:left w:val="none" w:sz="0" w:space="0" w:color="auto"/>
        <w:bottom w:val="none" w:sz="0" w:space="0" w:color="auto"/>
        <w:right w:val="none" w:sz="0" w:space="0" w:color="auto"/>
      </w:divBdr>
    </w:div>
    <w:div w:id="1268809130">
      <w:bodyDiv w:val="1"/>
      <w:marLeft w:val="0"/>
      <w:marRight w:val="0"/>
      <w:marTop w:val="0"/>
      <w:marBottom w:val="0"/>
      <w:divBdr>
        <w:top w:val="none" w:sz="0" w:space="0" w:color="auto"/>
        <w:left w:val="none" w:sz="0" w:space="0" w:color="auto"/>
        <w:bottom w:val="none" w:sz="0" w:space="0" w:color="auto"/>
        <w:right w:val="none" w:sz="0" w:space="0" w:color="auto"/>
      </w:divBdr>
    </w:div>
    <w:div w:id="1408528206">
      <w:bodyDiv w:val="1"/>
      <w:marLeft w:val="0"/>
      <w:marRight w:val="0"/>
      <w:marTop w:val="0"/>
      <w:marBottom w:val="0"/>
      <w:divBdr>
        <w:top w:val="none" w:sz="0" w:space="0" w:color="auto"/>
        <w:left w:val="none" w:sz="0" w:space="0" w:color="auto"/>
        <w:bottom w:val="none" w:sz="0" w:space="0" w:color="auto"/>
        <w:right w:val="none" w:sz="0" w:space="0" w:color="auto"/>
      </w:divBdr>
    </w:div>
    <w:div w:id="1433278463">
      <w:bodyDiv w:val="1"/>
      <w:marLeft w:val="0"/>
      <w:marRight w:val="0"/>
      <w:marTop w:val="0"/>
      <w:marBottom w:val="0"/>
      <w:divBdr>
        <w:top w:val="none" w:sz="0" w:space="0" w:color="auto"/>
        <w:left w:val="none" w:sz="0" w:space="0" w:color="auto"/>
        <w:bottom w:val="none" w:sz="0" w:space="0" w:color="auto"/>
        <w:right w:val="none" w:sz="0" w:space="0" w:color="auto"/>
      </w:divBdr>
    </w:div>
    <w:div w:id="1439255126">
      <w:bodyDiv w:val="1"/>
      <w:marLeft w:val="0"/>
      <w:marRight w:val="0"/>
      <w:marTop w:val="0"/>
      <w:marBottom w:val="0"/>
      <w:divBdr>
        <w:top w:val="none" w:sz="0" w:space="0" w:color="auto"/>
        <w:left w:val="none" w:sz="0" w:space="0" w:color="auto"/>
        <w:bottom w:val="none" w:sz="0" w:space="0" w:color="auto"/>
        <w:right w:val="none" w:sz="0" w:space="0" w:color="auto"/>
      </w:divBdr>
    </w:div>
    <w:div w:id="1488017630">
      <w:bodyDiv w:val="1"/>
      <w:marLeft w:val="0"/>
      <w:marRight w:val="0"/>
      <w:marTop w:val="0"/>
      <w:marBottom w:val="0"/>
      <w:divBdr>
        <w:top w:val="none" w:sz="0" w:space="0" w:color="auto"/>
        <w:left w:val="none" w:sz="0" w:space="0" w:color="auto"/>
        <w:bottom w:val="none" w:sz="0" w:space="0" w:color="auto"/>
        <w:right w:val="none" w:sz="0" w:space="0" w:color="auto"/>
      </w:divBdr>
    </w:div>
    <w:div w:id="1559242846">
      <w:bodyDiv w:val="1"/>
      <w:marLeft w:val="0"/>
      <w:marRight w:val="0"/>
      <w:marTop w:val="0"/>
      <w:marBottom w:val="0"/>
      <w:divBdr>
        <w:top w:val="none" w:sz="0" w:space="0" w:color="auto"/>
        <w:left w:val="none" w:sz="0" w:space="0" w:color="auto"/>
        <w:bottom w:val="none" w:sz="0" w:space="0" w:color="auto"/>
        <w:right w:val="none" w:sz="0" w:space="0" w:color="auto"/>
      </w:divBdr>
    </w:div>
    <w:div w:id="1568420289">
      <w:bodyDiv w:val="1"/>
      <w:marLeft w:val="0"/>
      <w:marRight w:val="0"/>
      <w:marTop w:val="0"/>
      <w:marBottom w:val="0"/>
      <w:divBdr>
        <w:top w:val="none" w:sz="0" w:space="0" w:color="auto"/>
        <w:left w:val="none" w:sz="0" w:space="0" w:color="auto"/>
        <w:bottom w:val="none" w:sz="0" w:space="0" w:color="auto"/>
        <w:right w:val="none" w:sz="0" w:space="0" w:color="auto"/>
      </w:divBdr>
    </w:div>
    <w:div w:id="1582175952">
      <w:bodyDiv w:val="1"/>
      <w:marLeft w:val="0"/>
      <w:marRight w:val="0"/>
      <w:marTop w:val="0"/>
      <w:marBottom w:val="0"/>
      <w:divBdr>
        <w:top w:val="none" w:sz="0" w:space="0" w:color="auto"/>
        <w:left w:val="none" w:sz="0" w:space="0" w:color="auto"/>
        <w:bottom w:val="none" w:sz="0" w:space="0" w:color="auto"/>
        <w:right w:val="none" w:sz="0" w:space="0" w:color="auto"/>
      </w:divBdr>
    </w:div>
    <w:div w:id="1635216911">
      <w:bodyDiv w:val="1"/>
      <w:marLeft w:val="0"/>
      <w:marRight w:val="0"/>
      <w:marTop w:val="0"/>
      <w:marBottom w:val="0"/>
      <w:divBdr>
        <w:top w:val="none" w:sz="0" w:space="0" w:color="auto"/>
        <w:left w:val="none" w:sz="0" w:space="0" w:color="auto"/>
        <w:bottom w:val="none" w:sz="0" w:space="0" w:color="auto"/>
        <w:right w:val="none" w:sz="0" w:space="0" w:color="auto"/>
      </w:divBdr>
    </w:div>
    <w:div w:id="1672873544">
      <w:bodyDiv w:val="1"/>
      <w:marLeft w:val="0"/>
      <w:marRight w:val="0"/>
      <w:marTop w:val="0"/>
      <w:marBottom w:val="0"/>
      <w:divBdr>
        <w:top w:val="none" w:sz="0" w:space="0" w:color="auto"/>
        <w:left w:val="none" w:sz="0" w:space="0" w:color="auto"/>
        <w:bottom w:val="none" w:sz="0" w:space="0" w:color="auto"/>
        <w:right w:val="none" w:sz="0" w:space="0" w:color="auto"/>
      </w:divBdr>
    </w:div>
    <w:div w:id="1754400119">
      <w:bodyDiv w:val="1"/>
      <w:marLeft w:val="0"/>
      <w:marRight w:val="0"/>
      <w:marTop w:val="0"/>
      <w:marBottom w:val="0"/>
      <w:divBdr>
        <w:top w:val="none" w:sz="0" w:space="0" w:color="auto"/>
        <w:left w:val="none" w:sz="0" w:space="0" w:color="auto"/>
        <w:bottom w:val="none" w:sz="0" w:space="0" w:color="auto"/>
        <w:right w:val="none" w:sz="0" w:space="0" w:color="auto"/>
      </w:divBdr>
    </w:div>
    <w:div w:id="1754662910">
      <w:bodyDiv w:val="1"/>
      <w:marLeft w:val="0"/>
      <w:marRight w:val="0"/>
      <w:marTop w:val="0"/>
      <w:marBottom w:val="0"/>
      <w:divBdr>
        <w:top w:val="none" w:sz="0" w:space="0" w:color="auto"/>
        <w:left w:val="none" w:sz="0" w:space="0" w:color="auto"/>
        <w:bottom w:val="none" w:sz="0" w:space="0" w:color="auto"/>
        <w:right w:val="none" w:sz="0" w:space="0" w:color="auto"/>
      </w:divBdr>
    </w:div>
    <w:div w:id="1761021940">
      <w:bodyDiv w:val="1"/>
      <w:marLeft w:val="0"/>
      <w:marRight w:val="0"/>
      <w:marTop w:val="0"/>
      <w:marBottom w:val="0"/>
      <w:divBdr>
        <w:top w:val="none" w:sz="0" w:space="0" w:color="auto"/>
        <w:left w:val="none" w:sz="0" w:space="0" w:color="auto"/>
        <w:bottom w:val="none" w:sz="0" w:space="0" w:color="auto"/>
        <w:right w:val="none" w:sz="0" w:space="0" w:color="auto"/>
      </w:divBdr>
    </w:div>
    <w:div w:id="1850026814">
      <w:bodyDiv w:val="1"/>
      <w:marLeft w:val="0"/>
      <w:marRight w:val="0"/>
      <w:marTop w:val="0"/>
      <w:marBottom w:val="0"/>
      <w:divBdr>
        <w:top w:val="none" w:sz="0" w:space="0" w:color="auto"/>
        <w:left w:val="none" w:sz="0" w:space="0" w:color="auto"/>
        <w:bottom w:val="none" w:sz="0" w:space="0" w:color="auto"/>
        <w:right w:val="none" w:sz="0" w:space="0" w:color="auto"/>
      </w:divBdr>
    </w:div>
    <w:div w:id="1873227907">
      <w:bodyDiv w:val="1"/>
      <w:marLeft w:val="0"/>
      <w:marRight w:val="0"/>
      <w:marTop w:val="0"/>
      <w:marBottom w:val="0"/>
      <w:divBdr>
        <w:top w:val="none" w:sz="0" w:space="0" w:color="auto"/>
        <w:left w:val="none" w:sz="0" w:space="0" w:color="auto"/>
        <w:bottom w:val="none" w:sz="0" w:space="0" w:color="auto"/>
        <w:right w:val="none" w:sz="0" w:space="0" w:color="auto"/>
      </w:divBdr>
    </w:div>
    <w:div w:id="1905144854">
      <w:bodyDiv w:val="1"/>
      <w:marLeft w:val="0"/>
      <w:marRight w:val="0"/>
      <w:marTop w:val="0"/>
      <w:marBottom w:val="0"/>
      <w:divBdr>
        <w:top w:val="none" w:sz="0" w:space="0" w:color="auto"/>
        <w:left w:val="none" w:sz="0" w:space="0" w:color="auto"/>
        <w:bottom w:val="none" w:sz="0" w:space="0" w:color="auto"/>
        <w:right w:val="none" w:sz="0" w:space="0" w:color="auto"/>
      </w:divBdr>
    </w:div>
    <w:div w:id="1912693615">
      <w:bodyDiv w:val="1"/>
      <w:marLeft w:val="0"/>
      <w:marRight w:val="0"/>
      <w:marTop w:val="0"/>
      <w:marBottom w:val="0"/>
      <w:divBdr>
        <w:top w:val="none" w:sz="0" w:space="0" w:color="auto"/>
        <w:left w:val="none" w:sz="0" w:space="0" w:color="auto"/>
        <w:bottom w:val="none" w:sz="0" w:space="0" w:color="auto"/>
        <w:right w:val="none" w:sz="0" w:space="0" w:color="auto"/>
      </w:divBdr>
    </w:div>
    <w:div w:id="1931618624">
      <w:bodyDiv w:val="1"/>
      <w:marLeft w:val="0"/>
      <w:marRight w:val="0"/>
      <w:marTop w:val="0"/>
      <w:marBottom w:val="0"/>
      <w:divBdr>
        <w:top w:val="none" w:sz="0" w:space="0" w:color="auto"/>
        <w:left w:val="none" w:sz="0" w:space="0" w:color="auto"/>
        <w:bottom w:val="none" w:sz="0" w:space="0" w:color="auto"/>
        <w:right w:val="none" w:sz="0" w:space="0" w:color="auto"/>
      </w:divBdr>
    </w:div>
    <w:div w:id="1963269669">
      <w:bodyDiv w:val="1"/>
      <w:marLeft w:val="0"/>
      <w:marRight w:val="0"/>
      <w:marTop w:val="0"/>
      <w:marBottom w:val="0"/>
      <w:divBdr>
        <w:top w:val="none" w:sz="0" w:space="0" w:color="auto"/>
        <w:left w:val="none" w:sz="0" w:space="0" w:color="auto"/>
        <w:bottom w:val="none" w:sz="0" w:space="0" w:color="auto"/>
        <w:right w:val="none" w:sz="0" w:space="0" w:color="auto"/>
      </w:divBdr>
    </w:div>
    <w:div w:id="2082409075">
      <w:bodyDiv w:val="1"/>
      <w:marLeft w:val="0"/>
      <w:marRight w:val="0"/>
      <w:marTop w:val="0"/>
      <w:marBottom w:val="0"/>
      <w:divBdr>
        <w:top w:val="none" w:sz="0" w:space="0" w:color="auto"/>
        <w:left w:val="none" w:sz="0" w:space="0" w:color="auto"/>
        <w:bottom w:val="none" w:sz="0" w:space="0" w:color="auto"/>
        <w:right w:val="none" w:sz="0" w:space="0" w:color="auto"/>
      </w:divBdr>
    </w:div>
    <w:div w:id="2091653547">
      <w:bodyDiv w:val="1"/>
      <w:marLeft w:val="0"/>
      <w:marRight w:val="0"/>
      <w:marTop w:val="0"/>
      <w:marBottom w:val="0"/>
      <w:divBdr>
        <w:top w:val="none" w:sz="0" w:space="0" w:color="auto"/>
        <w:left w:val="none" w:sz="0" w:space="0" w:color="auto"/>
        <w:bottom w:val="none" w:sz="0" w:space="0" w:color="auto"/>
        <w:right w:val="none" w:sz="0" w:space="0" w:color="auto"/>
      </w:divBdr>
    </w:div>
    <w:div w:id="2108311211">
      <w:bodyDiv w:val="1"/>
      <w:marLeft w:val="0"/>
      <w:marRight w:val="0"/>
      <w:marTop w:val="0"/>
      <w:marBottom w:val="0"/>
      <w:divBdr>
        <w:top w:val="none" w:sz="0" w:space="0" w:color="auto"/>
        <w:left w:val="none" w:sz="0" w:space="0" w:color="auto"/>
        <w:bottom w:val="none" w:sz="0" w:space="0" w:color="auto"/>
        <w:right w:val="none" w:sz="0" w:space="0" w:color="auto"/>
      </w:divBdr>
    </w:div>
    <w:div w:id="2142534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image" Target="media/image9.png"/><Relationship Id="rId26" Type="http://schemas.openxmlformats.org/officeDocument/2006/relationships/image" Target="media/image15.emf"/><Relationship Id="rId3" Type="http://schemas.openxmlformats.org/officeDocument/2006/relationships/styles" Target="styles.xml"/><Relationship Id="rId21" Type="http://schemas.openxmlformats.org/officeDocument/2006/relationships/image" Target="media/image12.emf"/><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8.png"/><Relationship Id="rId25" Type="http://schemas.openxmlformats.org/officeDocument/2006/relationships/image" Target="media/image14.emf"/><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8.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footer" Target="footer2.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1.xml"/><Relationship Id="rId28" Type="http://schemas.openxmlformats.org/officeDocument/2006/relationships/image" Target="media/image17.emf"/><Relationship Id="rId10" Type="http://schemas.openxmlformats.org/officeDocument/2006/relationships/image" Target="media/image1.emf"/><Relationship Id="rId19" Type="http://schemas.openxmlformats.org/officeDocument/2006/relationships/image" Target="media/image10.png"/><Relationship Id="rId31" Type="http://schemas.openxmlformats.org/officeDocument/2006/relationships/hyperlink" Target="https://www.designingbuildings.co.uk/wiki/Specific_heat_capacity" TargetMode="External"/><Relationship Id="rId4" Type="http://schemas.openxmlformats.org/officeDocument/2006/relationships/settings" Target="settings.xml"/><Relationship Id="rId9" Type="http://schemas.openxmlformats.org/officeDocument/2006/relationships/hyperlink" Target="mailto:neymarkj@msn.com" TargetMode="External"/><Relationship Id="rId14" Type="http://schemas.openxmlformats.org/officeDocument/2006/relationships/image" Target="media/image5.emf"/><Relationship Id="rId22" Type="http://schemas.openxmlformats.org/officeDocument/2006/relationships/image" Target="media/image13.emf"/><Relationship Id="rId27" Type="http://schemas.openxmlformats.org/officeDocument/2006/relationships/image" Target="media/image16.emf"/><Relationship Id="rId30" Type="http://schemas.openxmlformats.org/officeDocument/2006/relationships/image" Target="media/image19.emf"/><Relationship Id="rId8" Type="http://schemas.openxmlformats.org/officeDocument/2006/relationships/hyperlink" Target="mailto:jihyun.kim@anl.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D07A4A-0271-4D2D-A811-387255B0CB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37</Pages>
  <Words>8093</Words>
  <Characters>46133</Characters>
  <Application>Microsoft Office Word</Application>
  <DocSecurity>0</DocSecurity>
  <Lines>384</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Ji-Hyun (Jeannie)</dc:creator>
  <cp:keywords/>
  <dc:description/>
  <cp:lastModifiedBy>Kim, Ji-Hyun (Jeannie)</cp:lastModifiedBy>
  <cp:revision>4</cp:revision>
  <cp:lastPrinted>2023-03-16T14:36:00Z</cp:lastPrinted>
  <dcterms:created xsi:type="dcterms:W3CDTF">2023-08-07T18:38:00Z</dcterms:created>
  <dcterms:modified xsi:type="dcterms:W3CDTF">2023-08-07T18:41:00Z</dcterms:modified>
</cp:coreProperties>
</file>