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Study Resources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https://handy-soy-997.notion.site/RAG-Study-Guide-2858640a67e380dea8c3d74e96473e82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RAG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https://www.notion.so/Sprint-1-28e8640a67e380e8b07bd082aedf9df9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(General)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https://vinngo.notion.site/CodeCompass-Frontend-Full-Stack-28a8bb0346ce800f9ff4c86ae6f9206a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(Sprint 1)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https://vinngo.notion.site/Sprint-1-28b8bb0346ce8073bb25daef71de6bf9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nngo.notion.site/Sprint-1-28b8bb0346ce8073bb25daef71de6bf9" TargetMode="External"/><Relationship Id="rId5" Type="http://schemas.openxmlformats.org/officeDocument/2006/relationships/styles" Target="styles.xml"/><Relationship Id="rId6" Type="http://schemas.openxmlformats.org/officeDocument/2006/relationships/hyperlink" Target="https://handy-soy-997.notion.site/RAG-Study-Guide-2858640a67e380dea8c3d74e96473e82" TargetMode="External"/><Relationship Id="rId7" Type="http://schemas.openxmlformats.org/officeDocument/2006/relationships/hyperlink" Target="https://www.notion.so/Sprint-1-28e8640a67e380e8b07bd082aedf9df9" TargetMode="External"/><Relationship Id="rId8" Type="http://schemas.openxmlformats.org/officeDocument/2006/relationships/hyperlink" Target="https://vinngo.notion.site/CodeCompass-Frontend-Full-Stack-28a8bb0346ce800f9ff4c86ae6f920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