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7A" w:rsidRDefault="00E9377A">
      <w:pPr>
        <w:pStyle w:val="Title"/>
        <w:rPr>
          <w:rFonts w:ascii="Tahoma" w:hAnsi="Tahoma" w:cs="Tahoma"/>
          <w:b w:val="0"/>
          <w:bCs w:val="0"/>
          <w:sz w:val="32"/>
        </w:rPr>
      </w:pPr>
      <w:r>
        <w:rPr>
          <w:rFonts w:ascii="Tahoma" w:hAnsi="Tahoma" w:cs="Tahoma"/>
          <w:sz w:val="32"/>
        </w:rPr>
        <w:t>St. Thomas’ College of Engineering &amp; Technology</w:t>
      </w:r>
    </w:p>
    <w:p w:rsidR="00E9377A" w:rsidRDefault="00E9377A">
      <w:pPr>
        <w:jc w:val="center"/>
        <w:rPr>
          <w:rFonts w:ascii="Tahoma" w:hAnsi="Tahoma" w:cs="Tahoma"/>
          <w:b/>
          <w:bCs/>
          <w:sz w:val="20"/>
        </w:rPr>
      </w:pPr>
      <w:r>
        <w:rPr>
          <w:rFonts w:ascii="Tahoma" w:hAnsi="Tahoma" w:cs="Tahoma"/>
          <w:b/>
          <w:bCs/>
          <w:sz w:val="20"/>
        </w:rPr>
        <w:t xml:space="preserve">B.Tech. </w:t>
      </w:r>
      <w:r w:rsidR="00A061D3">
        <w:rPr>
          <w:rFonts w:ascii="Tahoma" w:hAnsi="Tahoma" w:cs="Tahoma"/>
          <w:b/>
          <w:bCs/>
          <w:sz w:val="20"/>
        </w:rPr>
        <w:t>7</w:t>
      </w:r>
      <w:r>
        <w:rPr>
          <w:rFonts w:ascii="Tahoma" w:hAnsi="Tahoma" w:cs="Tahoma"/>
          <w:b/>
          <w:bCs/>
          <w:sz w:val="20"/>
          <w:vertAlign w:val="superscript"/>
        </w:rPr>
        <w:t xml:space="preserve">th </w:t>
      </w:r>
      <w:r>
        <w:rPr>
          <w:rFonts w:ascii="Tahoma" w:hAnsi="Tahoma" w:cs="Tahoma"/>
          <w:b/>
          <w:bCs/>
          <w:sz w:val="20"/>
        </w:rPr>
        <w:t xml:space="preserve">Semester, </w:t>
      </w:r>
      <w:r w:rsidR="00BF7304">
        <w:rPr>
          <w:rFonts w:ascii="Tahoma" w:hAnsi="Tahoma" w:cs="Tahoma"/>
          <w:b/>
          <w:bCs/>
          <w:sz w:val="20"/>
        </w:rPr>
        <w:t>Assignment</w:t>
      </w:r>
      <w:r w:rsidR="00AF2967">
        <w:rPr>
          <w:rFonts w:ascii="Tahoma" w:hAnsi="Tahoma" w:cs="Tahoma"/>
          <w:b/>
          <w:bCs/>
          <w:sz w:val="20"/>
        </w:rPr>
        <w:t xml:space="preserve"> (Internal)</w:t>
      </w:r>
      <w:r w:rsidR="00307650">
        <w:rPr>
          <w:rFonts w:ascii="Tahoma" w:hAnsi="Tahoma" w:cs="Tahoma"/>
          <w:b/>
          <w:bCs/>
          <w:sz w:val="20"/>
        </w:rPr>
        <w:t xml:space="preserve">, </w:t>
      </w:r>
      <w:r w:rsidR="00B96193">
        <w:rPr>
          <w:rFonts w:ascii="Tahoma" w:hAnsi="Tahoma" w:cs="Tahoma"/>
          <w:b/>
          <w:bCs/>
          <w:sz w:val="20"/>
        </w:rPr>
        <w:t>Sep 2018</w:t>
      </w:r>
    </w:p>
    <w:p w:rsidR="00E9377A" w:rsidRDefault="00BF7304">
      <w:pPr>
        <w:jc w:val="center"/>
        <w:rPr>
          <w:rFonts w:ascii="Tahoma" w:hAnsi="Tahoma" w:cs="Tahoma"/>
          <w:b/>
          <w:bCs/>
          <w:sz w:val="20"/>
        </w:rPr>
      </w:pPr>
      <w:r w:rsidRPr="00BF7304">
        <w:rPr>
          <w:rFonts w:ascii="Tahoma" w:hAnsi="Tahoma" w:cs="Tahoma"/>
          <w:b/>
          <w:bCs/>
          <w:sz w:val="20"/>
        </w:rPr>
        <w:t>Software Engg.</w:t>
      </w:r>
      <w:r w:rsidR="00E9377A">
        <w:rPr>
          <w:rFonts w:ascii="Tahoma" w:hAnsi="Tahoma" w:cs="Tahoma"/>
          <w:b/>
          <w:bCs/>
          <w:sz w:val="20"/>
        </w:rPr>
        <w:t xml:space="preserve"> (</w:t>
      </w:r>
      <w:r w:rsidRPr="00BF7304">
        <w:rPr>
          <w:rFonts w:ascii="Tahoma" w:hAnsi="Tahoma" w:cs="Tahoma"/>
          <w:b/>
          <w:bCs/>
          <w:sz w:val="20"/>
        </w:rPr>
        <w:t>CS701</w:t>
      </w:r>
      <w:r w:rsidR="00E9377A">
        <w:rPr>
          <w:rFonts w:ascii="Tahoma" w:hAnsi="Tahoma" w:cs="Tahoma"/>
          <w:b/>
          <w:bCs/>
          <w:sz w:val="20"/>
        </w:rPr>
        <w:t>)</w:t>
      </w:r>
    </w:p>
    <w:p w:rsidR="00E9377A" w:rsidRDefault="00E9377A">
      <w:pPr>
        <w:pStyle w:val="Heading1"/>
        <w:jc w:val="center"/>
        <w:rPr>
          <w:rFonts w:ascii="Tahoma" w:hAnsi="Tahoma" w:cs="Tahoma"/>
          <w:sz w:val="20"/>
        </w:rPr>
      </w:pPr>
      <w:r>
        <w:rPr>
          <w:rFonts w:ascii="Tahoma" w:hAnsi="Tahoma" w:cs="Tahoma"/>
          <w:sz w:val="20"/>
        </w:rPr>
        <w:t xml:space="preserve">Full Marks : </w:t>
      </w:r>
      <w:r w:rsidR="0065133E">
        <w:rPr>
          <w:rFonts w:ascii="Tahoma" w:hAnsi="Tahoma" w:cs="Tahoma"/>
          <w:sz w:val="20"/>
        </w:rPr>
        <w:t>3</w:t>
      </w:r>
      <w:r>
        <w:rPr>
          <w:rFonts w:ascii="Tahoma" w:hAnsi="Tahoma" w:cs="Tahoma"/>
          <w:sz w:val="20"/>
        </w:rPr>
        <w:t>0                                                                                                    Time : 1½ Hour.</w:t>
      </w:r>
    </w:p>
    <w:p w:rsidR="00D32513" w:rsidRDefault="00D32513" w:rsidP="00D32513"/>
    <w:p w:rsidR="00D32513" w:rsidRPr="00D32513" w:rsidRDefault="00D32513" w:rsidP="00D32513">
      <w:pPr>
        <w:rPr>
          <w:rFonts w:ascii="Arial Black" w:hAnsi="Arial Black"/>
          <w:b/>
        </w:rPr>
      </w:pPr>
      <w:r>
        <w:rPr>
          <w:rFonts w:ascii="Arial Black" w:hAnsi="Arial Black"/>
          <w:b/>
        </w:rPr>
        <w:t xml:space="preserve">A. </w:t>
      </w:r>
      <w:r w:rsidRPr="00D32513">
        <w:rPr>
          <w:rFonts w:ascii="Arial Black" w:hAnsi="Arial Black"/>
          <w:b/>
        </w:rPr>
        <w:t>Answer the following questions:</w:t>
      </w:r>
      <w:r>
        <w:rPr>
          <w:rFonts w:ascii="Arial Black" w:hAnsi="Arial Black"/>
          <w:b/>
        </w:rPr>
        <w:t xml:space="preserve">  5x1=5</w:t>
      </w:r>
    </w:p>
    <w:p w:rsidR="00D32513" w:rsidRPr="00D32513" w:rsidRDefault="00D32513" w:rsidP="00D32513">
      <w:pPr>
        <w:rPr>
          <w:rFonts w:ascii="Arial Black" w:hAnsi="Arial Black"/>
          <w:b/>
        </w:rPr>
      </w:pPr>
    </w:p>
    <w:p w:rsidR="00D32513" w:rsidRDefault="00D32513" w:rsidP="00D32513">
      <w:r w:rsidRPr="00D32513">
        <w:rPr>
          <w:rFonts w:ascii="Arial Black" w:hAnsi="Arial Black"/>
          <w:b/>
        </w:rPr>
        <w:t>1.</w:t>
      </w:r>
      <w:r>
        <w:t xml:space="preserve">                                                                                                                                           </w:t>
      </w:r>
      <w:r w:rsidR="002929B0">
        <w:rPr>
          <w:noProof/>
          <w:lang w:val="en-IN" w:eastAsia="en-IN"/>
        </w:rPr>
        <w:drawing>
          <wp:inline distT="0" distB="0" distL="0" distR="0">
            <wp:extent cx="570547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05475" cy="1085850"/>
                    </a:xfrm>
                    <a:prstGeom prst="rect">
                      <a:avLst/>
                    </a:prstGeom>
                    <a:noFill/>
                    <a:ln w="9525">
                      <a:noFill/>
                      <a:miter lim="800000"/>
                      <a:headEnd/>
                      <a:tailEnd/>
                    </a:ln>
                  </pic:spPr>
                </pic:pic>
              </a:graphicData>
            </a:graphic>
          </wp:inline>
        </w:drawing>
      </w:r>
    </w:p>
    <w:p w:rsidR="00D32513" w:rsidRDefault="00D32513" w:rsidP="00D32513">
      <w:r w:rsidRPr="00D32513">
        <w:rPr>
          <w:rFonts w:ascii="Arial Black" w:hAnsi="Arial Black"/>
          <w:b/>
        </w:rPr>
        <w:t>2.</w:t>
      </w:r>
      <w:r>
        <w:t xml:space="preserve"> </w:t>
      </w:r>
      <w:r w:rsidR="002929B0">
        <w:rPr>
          <w:noProof/>
          <w:lang w:val="en-IN" w:eastAsia="en-IN"/>
        </w:rPr>
        <w:drawing>
          <wp:inline distT="0" distB="0" distL="0" distR="0">
            <wp:extent cx="5724525" cy="990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990600"/>
                    </a:xfrm>
                    <a:prstGeom prst="rect">
                      <a:avLst/>
                    </a:prstGeom>
                    <a:noFill/>
                    <a:ln w="9525">
                      <a:noFill/>
                      <a:miter lim="800000"/>
                      <a:headEnd/>
                      <a:tailEnd/>
                    </a:ln>
                  </pic:spPr>
                </pic:pic>
              </a:graphicData>
            </a:graphic>
          </wp:inline>
        </w:drawing>
      </w:r>
    </w:p>
    <w:p w:rsidR="00D32513" w:rsidRPr="00D32513" w:rsidRDefault="00D32513" w:rsidP="00D32513">
      <w:pPr>
        <w:rPr>
          <w:rFonts w:ascii="Arial Black" w:hAnsi="Arial Black"/>
          <w:b/>
        </w:rPr>
      </w:pPr>
      <w:r w:rsidRPr="00D32513">
        <w:rPr>
          <w:rFonts w:ascii="Arial Black" w:hAnsi="Arial Black"/>
          <w:b/>
        </w:rPr>
        <w:t xml:space="preserve">3. </w:t>
      </w:r>
    </w:p>
    <w:p w:rsidR="00D32513" w:rsidRDefault="002929B0" w:rsidP="00D32513">
      <w:r>
        <w:rPr>
          <w:noProof/>
          <w:lang w:val="en-IN" w:eastAsia="en-IN"/>
        </w:rPr>
        <w:drawing>
          <wp:inline distT="0" distB="0" distL="0" distR="0">
            <wp:extent cx="4371975" cy="2143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71975" cy="2143125"/>
                    </a:xfrm>
                    <a:prstGeom prst="rect">
                      <a:avLst/>
                    </a:prstGeom>
                    <a:noFill/>
                    <a:ln w="9525">
                      <a:noFill/>
                      <a:miter lim="800000"/>
                      <a:headEnd/>
                      <a:tailEnd/>
                    </a:ln>
                  </pic:spPr>
                </pic:pic>
              </a:graphicData>
            </a:graphic>
          </wp:inline>
        </w:drawing>
      </w:r>
    </w:p>
    <w:p w:rsidR="00D32513" w:rsidRPr="00D32513" w:rsidRDefault="00D32513" w:rsidP="00D32513">
      <w:pPr>
        <w:rPr>
          <w:rFonts w:ascii="Arial Black" w:hAnsi="Arial Black"/>
          <w:b/>
        </w:rPr>
      </w:pPr>
      <w:r w:rsidRPr="00D32513">
        <w:rPr>
          <w:rFonts w:ascii="Arial Black" w:hAnsi="Arial Black"/>
          <w:b/>
        </w:rPr>
        <w:t>4.</w:t>
      </w:r>
    </w:p>
    <w:p w:rsidR="00D32513" w:rsidRDefault="002929B0" w:rsidP="00D32513">
      <w:r>
        <w:rPr>
          <w:noProof/>
          <w:lang w:val="en-IN" w:eastAsia="en-IN"/>
        </w:rPr>
        <w:drawing>
          <wp:inline distT="0" distB="0" distL="0" distR="0">
            <wp:extent cx="5476875" cy="11049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76875" cy="1104900"/>
                    </a:xfrm>
                    <a:prstGeom prst="rect">
                      <a:avLst/>
                    </a:prstGeom>
                    <a:noFill/>
                    <a:ln w="9525">
                      <a:noFill/>
                      <a:miter lim="800000"/>
                      <a:headEnd/>
                      <a:tailEnd/>
                    </a:ln>
                  </pic:spPr>
                </pic:pic>
              </a:graphicData>
            </a:graphic>
          </wp:inline>
        </w:drawing>
      </w:r>
    </w:p>
    <w:p w:rsidR="00D32513" w:rsidRPr="00D32513" w:rsidRDefault="00D32513" w:rsidP="00D32513">
      <w:pPr>
        <w:rPr>
          <w:rFonts w:ascii="Arial Black" w:hAnsi="Arial Black"/>
          <w:b/>
        </w:rPr>
      </w:pPr>
      <w:r w:rsidRPr="00D32513">
        <w:rPr>
          <w:rFonts w:ascii="Arial Black" w:hAnsi="Arial Black"/>
          <w:b/>
        </w:rPr>
        <w:t>5.</w:t>
      </w:r>
    </w:p>
    <w:p w:rsidR="00D32513" w:rsidRDefault="002929B0" w:rsidP="00D32513">
      <w:r>
        <w:rPr>
          <w:noProof/>
          <w:lang w:val="en-IN" w:eastAsia="en-IN"/>
        </w:rPr>
        <w:drawing>
          <wp:inline distT="0" distB="0" distL="0" distR="0">
            <wp:extent cx="5734050" cy="962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4050" cy="962025"/>
                    </a:xfrm>
                    <a:prstGeom prst="rect">
                      <a:avLst/>
                    </a:prstGeom>
                    <a:noFill/>
                    <a:ln w="9525">
                      <a:noFill/>
                      <a:miter lim="800000"/>
                      <a:headEnd/>
                      <a:tailEnd/>
                    </a:ln>
                  </pic:spPr>
                </pic:pic>
              </a:graphicData>
            </a:graphic>
          </wp:inline>
        </w:drawing>
      </w:r>
    </w:p>
    <w:p w:rsidR="00D32513" w:rsidRDefault="00D32513" w:rsidP="00D32513"/>
    <w:p w:rsidR="00D32513" w:rsidRDefault="00D32513" w:rsidP="00D32513">
      <w:pPr>
        <w:rPr>
          <w:rFonts w:ascii="Arial Black" w:hAnsi="Arial Black"/>
          <w:b/>
        </w:rPr>
      </w:pPr>
    </w:p>
    <w:p w:rsidR="00D32513" w:rsidRDefault="00D32513" w:rsidP="00D32513">
      <w:pPr>
        <w:rPr>
          <w:rFonts w:ascii="Arial Black" w:hAnsi="Arial Black"/>
          <w:b/>
        </w:rPr>
      </w:pPr>
    </w:p>
    <w:p w:rsidR="00D32513" w:rsidRDefault="00D32513" w:rsidP="00D32513">
      <w:pPr>
        <w:rPr>
          <w:rFonts w:ascii="Arial Black" w:hAnsi="Arial Black"/>
          <w:b/>
        </w:rPr>
      </w:pPr>
      <w:r>
        <w:rPr>
          <w:rFonts w:ascii="Arial Black" w:hAnsi="Arial Black"/>
          <w:b/>
        </w:rPr>
        <w:lastRenderedPageBreak/>
        <w:t xml:space="preserve">B. </w:t>
      </w:r>
      <w:r w:rsidRPr="00D32513">
        <w:rPr>
          <w:rFonts w:ascii="Arial Black" w:hAnsi="Arial Black"/>
          <w:b/>
        </w:rPr>
        <w:t>Answer the following questions</w:t>
      </w:r>
      <w:r>
        <w:rPr>
          <w:rFonts w:ascii="Arial Black" w:hAnsi="Arial Black"/>
          <w:b/>
        </w:rPr>
        <w:t xml:space="preserve"> in brief</w:t>
      </w:r>
      <w:r w:rsidRPr="00D32513">
        <w:rPr>
          <w:rFonts w:ascii="Arial Black" w:hAnsi="Arial Black"/>
          <w:b/>
        </w:rPr>
        <w:t>:</w:t>
      </w:r>
      <w:r>
        <w:rPr>
          <w:rFonts w:ascii="Arial Black" w:hAnsi="Arial Black"/>
          <w:b/>
        </w:rPr>
        <w:t xml:space="preserve">  2x5=10</w:t>
      </w:r>
    </w:p>
    <w:p w:rsidR="00D32513" w:rsidRDefault="00337F55" w:rsidP="00D32513">
      <w:pPr>
        <w:rPr>
          <w:rFonts w:ascii="Arial Black" w:hAnsi="Arial Black"/>
          <w:b/>
        </w:rPr>
      </w:pPr>
      <w:r>
        <w:rPr>
          <w:rFonts w:ascii="Arial Black" w:hAnsi="Arial Black"/>
          <w:b/>
        </w:rPr>
        <w:t>6.</w:t>
      </w:r>
      <w:r w:rsidR="00D32513">
        <w:rPr>
          <w:rFonts w:ascii="Arial Black" w:hAnsi="Arial Black"/>
          <w:b/>
        </w:rPr>
        <w:t xml:space="preserve"> </w:t>
      </w:r>
      <w:r w:rsidR="002929B0">
        <w:rPr>
          <w:rFonts w:ascii="Arial Black" w:hAnsi="Arial Black"/>
          <w:b/>
          <w:noProof/>
          <w:lang w:val="en-IN" w:eastAsia="en-IN"/>
        </w:rPr>
        <w:drawing>
          <wp:inline distT="0" distB="0" distL="0" distR="0">
            <wp:extent cx="5724525" cy="4762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4525" cy="476250"/>
                    </a:xfrm>
                    <a:prstGeom prst="rect">
                      <a:avLst/>
                    </a:prstGeom>
                    <a:noFill/>
                    <a:ln w="9525">
                      <a:noFill/>
                      <a:miter lim="800000"/>
                      <a:headEnd/>
                      <a:tailEnd/>
                    </a:ln>
                  </pic:spPr>
                </pic:pic>
              </a:graphicData>
            </a:graphic>
          </wp:inline>
        </w:drawing>
      </w:r>
    </w:p>
    <w:p w:rsidR="00D32513" w:rsidRDefault="00337F55" w:rsidP="00D32513">
      <w:pPr>
        <w:rPr>
          <w:rFonts w:ascii="Arial Black" w:hAnsi="Arial Black"/>
          <w:b/>
        </w:rPr>
      </w:pPr>
      <w:r>
        <w:rPr>
          <w:rFonts w:ascii="Arial Black" w:hAnsi="Arial Black"/>
          <w:b/>
        </w:rPr>
        <w:t>7.</w:t>
      </w:r>
      <w:r w:rsidR="00D32513">
        <w:rPr>
          <w:rFonts w:ascii="Arial Black" w:hAnsi="Arial Black"/>
          <w:b/>
        </w:rPr>
        <w:t xml:space="preserve"> </w:t>
      </w:r>
      <w:r w:rsidR="002929B0">
        <w:rPr>
          <w:rFonts w:ascii="Arial Black" w:hAnsi="Arial Black"/>
          <w:b/>
          <w:noProof/>
          <w:lang w:val="en-IN" w:eastAsia="en-IN"/>
        </w:rPr>
        <w:drawing>
          <wp:inline distT="0" distB="0" distL="0" distR="0">
            <wp:extent cx="5724525" cy="714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4525" cy="714375"/>
                    </a:xfrm>
                    <a:prstGeom prst="rect">
                      <a:avLst/>
                    </a:prstGeom>
                    <a:noFill/>
                    <a:ln w="9525">
                      <a:noFill/>
                      <a:miter lim="800000"/>
                      <a:headEnd/>
                      <a:tailEnd/>
                    </a:ln>
                  </pic:spPr>
                </pic:pic>
              </a:graphicData>
            </a:graphic>
          </wp:inline>
        </w:drawing>
      </w:r>
    </w:p>
    <w:p w:rsidR="00D32513" w:rsidRDefault="00D32513" w:rsidP="00D32513">
      <w:pPr>
        <w:rPr>
          <w:rFonts w:ascii="Arial Black" w:hAnsi="Arial Black"/>
          <w:b/>
        </w:rPr>
      </w:pPr>
      <w:r>
        <w:rPr>
          <w:rFonts w:ascii="Arial Black" w:hAnsi="Arial Black"/>
          <w:b/>
        </w:rPr>
        <w:t>C.</w:t>
      </w:r>
      <w:r w:rsidRPr="00D32513">
        <w:rPr>
          <w:rFonts w:ascii="Arial Black" w:hAnsi="Arial Black"/>
          <w:b/>
        </w:rPr>
        <w:t xml:space="preserve"> </w:t>
      </w:r>
      <w:r>
        <w:rPr>
          <w:rFonts w:ascii="Arial Black" w:hAnsi="Arial Black"/>
          <w:b/>
        </w:rPr>
        <w:t xml:space="preserve"> </w:t>
      </w:r>
      <w:r w:rsidRPr="00D32513">
        <w:rPr>
          <w:rFonts w:ascii="Arial Black" w:hAnsi="Arial Black"/>
          <w:b/>
        </w:rPr>
        <w:t>Answer the following questions:</w:t>
      </w:r>
      <w:r>
        <w:rPr>
          <w:rFonts w:ascii="Arial Black" w:hAnsi="Arial Black"/>
          <w:b/>
        </w:rPr>
        <w:t xml:space="preserve">  1x15=15</w:t>
      </w:r>
    </w:p>
    <w:p w:rsidR="003F6B26" w:rsidRDefault="00337F55" w:rsidP="00D32513">
      <w:pPr>
        <w:rPr>
          <w:rFonts w:ascii="Arial Black" w:hAnsi="Arial Black"/>
          <w:b/>
        </w:rPr>
      </w:pPr>
      <w:r>
        <w:rPr>
          <w:rFonts w:ascii="Arial Black" w:hAnsi="Arial Black"/>
          <w:b/>
        </w:rPr>
        <w:t>8.</w:t>
      </w:r>
    </w:p>
    <w:p w:rsidR="00D32513" w:rsidRPr="003F6B26" w:rsidRDefault="003F6B26" w:rsidP="003F6B26">
      <w:pPr>
        <w:jc w:val="both"/>
        <w:rPr>
          <w:rFonts w:ascii="Andalus" w:hAnsi="Andalus" w:cs="Andalus"/>
          <w:b/>
        </w:rPr>
      </w:pPr>
      <w:r w:rsidRPr="003F6B26">
        <w:rPr>
          <w:rFonts w:ascii="Andalus" w:hAnsi="Andalus" w:cs="Andalus"/>
          <w:b/>
        </w:rPr>
        <w:t>Draw the context diagram and Level 1 DFD for the following Mail Order Processing System.  "HMV Records is a mail-order company that distributes CDs and tapes at discount prices to record club members. When an order processing clerk receives an order form, he or she verifies that the sender is a club member by checking the member file. If the sender is not a member. The clerk returns the order along with a membership application form. If the customer is a member he clerk verifies the order Item data by checking the Item Me. Then the clerk enters the order data and saves it to the Daily Order file. The clerk also prints an invoice and shipping list for each order, which are forwarded to order fulfillment”.</w:t>
      </w:r>
    </w:p>
    <w:p w:rsidR="00D32513" w:rsidRPr="00D32513" w:rsidRDefault="00D32513" w:rsidP="00D32513">
      <w:pPr>
        <w:rPr>
          <w:rFonts w:ascii="Arial Black" w:hAnsi="Arial Black"/>
          <w:b/>
        </w:rPr>
      </w:pPr>
    </w:p>
    <w:tbl>
      <w:tblPr>
        <w:tblStyle w:val="TableGrid"/>
        <w:tblW w:w="9243" w:type="dxa"/>
        <w:jc w:val="center"/>
        <w:tblLook w:val="04A0"/>
      </w:tblPr>
      <w:tblGrid>
        <w:gridCol w:w="1292"/>
        <w:gridCol w:w="1088"/>
        <w:gridCol w:w="1088"/>
        <w:gridCol w:w="1088"/>
        <w:gridCol w:w="1088"/>
        <w:gridCol w:w="1094"/>
        <w:gridCol w:w="835"/>
        <w:gridCol w:w="835"/>
        <w:gridCol w:w="835"/>
      </w:tblGrid>
      <w:tr w:rsidR="00337F55" w:rsidRPr="000C0E72" w:rsidTr="008A5315">
        <w:trPr>
          <w:trHeight w:val="328"/>
          <w:jc w:val="center"/>
        </w:trPr>
        <w:tc>
          <w:tcPr>
            <w:tcW w:w="9243" w:type="dxa"/>
            <w:gridSpan w:val="9"/>
            <w:vAlign w:val="center"/>
          </w:tcPr>
          <w:p w:rsidR="00337F55" w:rsidRPr="000C0E72" w:rsidRDefault="00337F55" w:rsidP="00654628">
            <w:pPr>
              <w:pStyle w:val="ListParagraph"/>
              <w:ind w:left="0"/>
              <w:jc w:val="center"/>
              <w:rPr>
                <w:rFonts w:eastAsiaTheme="minorEastAsia"/>
                <w:b/>
              </w:rPr>
            </w:pPr>
            <w:r w:rsidRPr="000C0E72">
              <w:rPr>
                <w:rFonts w:eastAsiaTheme="minorEastAsia"/>
                <w:b/>
              </w:rPr>
              <w:t>OUTCOME BASED EDUCATION (OBE)</w:t>
            </w:r>
          </w:p>
        </w:tc>
      </w:tr>
      <w:tr w:rsidR="00337F55" w:rsidRPr="000C0E72" w:rsidTr="00731E4D">
        <w:trPr>
          <w:trHeight w:val="307"/>
          <w:jc w:val="center"/>
        </w:trPr>
        <w:tc>
          <w:tcPr>
            <w:tcW w:w="9243" w:type="dxa"/>
            <w:gridSpan w:val="9"/>
            <w:vAlign w:val="center"/>
          </w:tcPr>
          <w:p w:rsidR="00337F55" w:rsidRPr="000C0E72" w:rsidRDefault="00337F55" w:rsidP="00654628">
            <w:pPr>
              <w:pStyle w:val="ListParagraph"/>
              <w:ind w:left="0"/>
              <w:jc w:val="center"/>
              <w:rPr>
                <w:rFonts w:eastAsiaTheme="minorEastAsia"/>
                <w:b/>
              </w:rPr>
            </w:pPr>
            <w:r w:rsidRPr="000C0E72">
              <w:rPr>
                <w:rFonts w:eastAsiaTheme="minorEastAsia"/>
                <w:b/>
              </w:rPr>
              <w:t>CO mapping with Bloom’s Level</w:t>
            </w:r>
          </w:p>
        </w:tc>
      </w:tr>
      <w:tr w:rsidR="00337F55" w:rsidRPr="000C0E72" w:rsidTr="00337F55">
        <w:trPr>
          <w:trHeight w:val="328"/>
          <w:jc w:val="center"/>
        </w:trPr>
        <w:tc>
          <w:tcPr>
            <w:tcW w:w="1300" w:type="dxa"/>
            <w:vAlign w:val="center"/>
          </w:tcPr>
          <w:p w:rsidR="00337F55" w:rsidRPr="000C0E72" w:rsidRDefault="00337F55" w:rsidP="00654628">
            <w:pPr>
              <w:pStyle w:val="ListParagraph"/>
              <w:ind w:left="0"/>
              <w:jc w:val="center"/>
              <w:rPr>
                <w:rFonts w:eastAsiaTheme="minorEastAsia"/>
                <w:b/>
              </w:rPr>
            </w:pPr>
            <w:r w:rsidRPr="000C0E72">
              <w:rPr>
                <w:rFonts w:eastAsiaTheme="minorEastAsia"/>
                <w:b/>
              </w:rPr>
              <w:t>Q. No.</w:t>
            </w:r>
          </w:p>
        </w:tc>
        <w:tc>
          <w:tcPr>
            <w:tcW w:w="1093" w:type="dxa"/>
            <w:vAlign w:val="center"/>
          </w:tcPr>
          <w:p w:rsidR="00337F55" w:rsidRPr="000C0E72" w:rsidRDefault="00337F55" w:rsidP="00654628">
            <w:pPr>
              <w:pStyle w:val="ListParagraph"/>
              <w:ind w:left="0"/>
              <w:jc w:val="center"/>
              <w:rPr>
                <w:rFonts w:eastAsiaTheme="minorEastAsia"/>
                <w:b/>
              </w:rPr>
            </w:pPr>
            <w:r>
              <w:rPr>
                <w:rFonts w:eastAsiaTheme="minorEastAsia"/>
                <w:b/>
              </w:rPr>
              <w:t>1</w:t>
            </w:r>
          </w:p>
        </w:tc>
        <w:tc>
          <w:tcPr>
            <w:tcW w:w="1093" w:type="dxa"/>
            <w:vAlign w:val="center"/>
          </w:tcPr>
          <w:p w:rsidR="00337F55" w:rsidRPr="000C0E72" w:rsidRDefault="00337F55" w:rsidP="00337F55">
            <w:pPr>
              <w:pStyle w:val="ListParagraph"/>
              <w:ind w:left="0"/>
              <w:jc w:val="center"/>
              <w:rPr>
                <w:rFonts w:eastAsiaTheme="minorEastAsia"/>
                <w:b/>
              </w:rPr>
            </w:pPr>
            <w:r>
              <w:rPr>
                <w:rFonts w:eastAsiaTheme="minorEastAsia"/>
                <w:b/>
              </w:rPr>
              <w:t>2</w:t>
            </w:r>
          </w:p>
        </w:tc>
        <w:tc>
          <w:tcPr>
            <w:tcW w:w="1093" w:type="dxa"/>
            <w:vAlign w:val="center"/>
          </w:tcPr>
          <w:p w:rsidR="00337F55" w:rsidRPr="000C0E72" w:rsidRDefault="00337F55" w:rsidP="00654628">
            <w:pPr>
              <w:pStyle w:val="ListParagraph"/>
              <w:ind w:left="0"/>
              <w:jc w:val="center"/>
              <w:rPr>
                <w:rFonts w:eastAsiaTheme="minorEastAsia"/>
                <w:b/>
              </w:rPr>
            </w:pPr>
            <w:r>
              <w:rPr>
                <w:rFonts w:eastAsiaTheme="minorEastAsia"/>
                <w:b/>
              </w:rPr>
              <w:t>3</w:t>
            </w:r>
          </w:p>
        </w:tc>
        <w:tc>
          <w:tcPr>
            <w:tcW w:w="1093" w:type="dxa"/>
            <w:vAlign w:val="center"/>
          </w:tcPr>
          <w:p w:rsidR="00337F55" w:rsidRPr="000C0E72" w:rsidRDefault="00337F55" w:rsidP="00654628">
            <w:pPr>
              <w:pStyle w:val="ListParagraph"/>
              <w:ind w:left="0"/>
              <w:jc w:val="center"/>
              <w:rPr>
                <w:rFonts w:eastAsiaTheme="minorEastAsia"/>
                <w:b/>
              </w:rPr>
            </w:pPr>
            <w:r>
              <w:rPr>
                <w:rFonts w:eastAsiaTheme="minorEastAsia"/>
                <w:b/>
              </w:rPr>
              <w:t>4</w:t>
            </w:r>
          </w:p>
        </w:tc>
        <w:tc>
          <w:tcPr>
            <w:tcW w:w="1099" w:type="dxa"/>
            <w:vAlign w:val="center"/>
          </w:tcPr>
          <w:p w:rsidR="00337F55" w:rsidRPr="000C0E72" w:rsidRDefault="00337F55" w:rsidP="00654628">
            <w:pPr>
              <w:pStyle w:val="ListParagraph"/>
              <w:ind w:left="0"/>
              <w:jc w:val="center"/>
              <w:rPr>
                <w:rFonts w:eastAsiaTheme="minorEastAsia"/>
                <w:b/>
              </w:rPr>
            </w:pPr>
            <w:r>
              <w:rPr>
                <w:rFonts w:eastAsiaTheme="minorEastAsia"/>
                <w:b/>
              </w:rPr>
              <w:t>5</w:t>
            </w:r>
          </w:p>
        </w:tc>
        <w:tc>
          <w:tcPr>
            <w:tcW w:w="824" w:type="dxa"/>
          </w:tcPr>
          <w:p w:rsidR="00337F55" w:rsidRPr="000C0E72" w:rsidRDefault="00337F55" w:rsidP="00654628">
            <w:pPr>
              <w:pStyle w:val="ListParagraph"/>
              <w:ind w:left="0"/>
              <w:jc w:val="center"/>
              <w:rPr>
                <w:rFonts w:eastAsiaTheme="minorEastAsia"/>
                <w:b/>
              </w:rPr>
            </w:pPr>
            <w:r>
              <w:rPr>
                <w:rFonts w:eastAsiaTheme="minorEastAsia"/>
                <w:b/>
              </w:rPr>
              <w:t>6</w:t>
            </w:r>
          </w:p>
        </w:tc>
        <w:tc>
          <w:tcPr>
            <w:tcW w:w="824" w:type="dxa"/>
          </w:tcPr>
          <w:p w:rsidR="00337F55" w:rsidRPr="000C0E72" w:rsidRDefault="00337F55" w:rsidP="00654628">
            <w:pPr>
              <w:pStyle w:val="ListParagraph"/>
              <w:ind w:left="0"/>
              <w:jc w:val="center"/>
              <w:rPr>
                <w:rFonts w:eastAsiaTheme="minorEastAsia"/>
                <w:b/>
              </w:rPr>
            </w:pPr>
            <w:r>
              <w:rPr>
                <w:rFonts w:eastAsiaTheme="minorEastAsia"/>
                <w:b/>
              </w:rPr>
              <w:t>7</w:t>
            </w:r>
          </w:p>
        </w:tc>
        <w:tc>
          <w:tcPr>
            <w:tcW w:w="824" w:type="dxa"/>
          </w:tcPr>
          <w:p w:rsidR="00337F55" w:rsidRPr="000C0E72" w:rsidRDefault="00337F55" w:rsidP="00654628">
            <w:pPr>
              <w:pStyle w:val="ListParagraph"/>
              <w:ind w:left="0"/>
              <w:jc w:val="center"/>
              <w:rPr>
                <w:rFonts w:eastAsiaTheme="minorEastAsia"/>
                <w:b/>
              </w:rPr>
            </w:pPr>
            <w:r>
              <w:rPr>
                <w:rFonts w:eastAsiaTheme="minorEastAsia"/>
                <w:b/>
              </w:rPr>
              <w:t>8</w:t>
            </w:r>
          </w:p>
        </w:tc>
      </w:tr>
      <w:tr w:rsidR="00337F55" w:rsidRPr="000C0E72" w:rsidTr="002C56C7">
        <w:trPr>
          <w:trHeight w:val="307"/>
          <w:jc w:val="center"/>
        </w:trPr>
        <w:tc>
          <w:tcPr>
            <w:tcW w:w="1300" w:type="dxa"/>
            <w:vAlign w:val="center"/>
          </w:tcPr>
          <w:p w:rsidR="00337F55" w:rsidRPr="000C0E72" w:rsidRDefault="00337F55" w:rsidP="00654628">
            <w:pPr>
              <w:pStyle w:val="ListParagraph"/>
              <w:ind w:left="0"/>
              <w:jc w:val="center"/>
              <w:rPr>
                <w:rFonts w:eastAsiaTheme="minorEastAsia"/>
                <w:b/>
              </w:rPr>
            </w:pPr>
            <w:r w:rsidRPr="000C0E72">
              <w:rPr>
                <w:rFonts w:eastAsiaTheme="minorEastAsia"/>
                <w:b/>
              </w:rPr>
              <w:t>CO</w:t>
            </w:r>
          </w:p>
        </w:tc>
        <w:tc>
          <w:tcPr>
            <w:tcW w:w="1093" w:type="dxa"/>
          </w:tcPr>
          <w:p w:rsidR="00337F55" w:rsidRDefault="00337F55">
            <w:r w:rsidRPr="00EF736B">
              <w:t xml:space="preserve">C401.1 </w:t>
            </w:r>
          </w:p>
        </w:tc>
        <w:tc>
          <w:tcPr>
            <w:tcW w:w="1093" w:type="dxa"/>
          </w:tcPr>
          <w:p w:rsidR="00337F55" w:rsidRDefault="00337F55">
            <w:r w:rsidRPr="00EF736B">
              <w:t xml:space="preserve">C401.1 </w:t>
            </w:r>
          </w:p>
        </w:tc>
        <w:tc>
          <w:tcPr>
            <w:tcW w:w="1093" w:type="dxa"/>
          </w:tcPr>
          <w:p w:rsidR="00337F55" w:rsidRDefault="00337F55" w:rsidP="00337F55">
            <w:r w:rsidRPr="00EF736B">
              <w:t>C401.</w:t>
            </w:r>
            <w:r>
              <w:t>3</w:t>
            </w:r>
          </w:p>
        </w:tc>
        <w:tc>
          <w:tcPr>
            <w:tcW w:w="1093" w:type="dxa"/>
          </w:tcPr>
          <w:p w:rsidR="00337F55" w:rsidRDefault="00337F55" w:rsidP="00337F55">
            <w:r w:rsidRPr="00EF736B">
              <w:t>C401.</w:t>
            </w:r>
            <w:r>
              <w:t>2</w:t>
            </w:r>
          </w:p>
        </w:tc>
        <w:tc>
          <w:tcPr>
            <w:tcW w:w="1099" w:type="dxa"/>
          </w:tcPr>
          <w:p w:rsidR="00337F55" w:rsidRDefault="00337F55" w:rsidP="00337F55">
            <w:r w:rsidRPr="00EF736B">
              <w:t>C401.</w:t>
            </w:r>
            <w:r>
              <w:t>4</w:t>
            </w:r>
            <w:r w:rsidRPr="00EF736B">
              <w:t xml:space="preserve"> </w:t>
            </w:r>
          </w:p>
        </w:tc>
        <w:tc>
          <w:tcPr>
            <w:tcW w:w="824" w:type="dxa"/>
          </w:tcPr>
          <w:p w:rsidR="00337F55" w:rsidRDefault="00337F55" w:rsidP="00337F55">
            <w:r w:rsidRPr="00EF736B">
              <w:t>C401.</w:t>
            </w:r>
            <w:r>
              <w:t>3</w:t>
            </w:r>
            <w:r w:rsidRPr="00EF736B">
              <w:t xml:space="preserve"> </w:t>
            </w:r>
          </w:p>
        </w:tc>
        <w:tc>
          <w:tcPr>
            <w:tcW w:w="824" w:type="dxa"/>
          </w:tcPr>
          <w:p w:rsidR="00337F55" w:rsidRDefault="00337F55" w:rsidP="00337F55">
            <w:r w:rsidRPr="00EF736B">
              <w:t>C401.</w:t>
            </w:r>
            <w:r>
              <w:t>6</w:t>
            </w:r>
            <w:r w:rsidRPr="00EF736B">
              <w:t xml:space="preserve"> </w:t>
            </w:r>
          </w:p>
        </w:tc>
        <w:tc>
          <w:tcPr>
            <w:tcW w:w="824" w:type="dxa"/>
          </w:tcPr>
          <w:p w:rsidR="00337F55" w:rsidRDefault="00337F55" w:rsidP="00337F55">
            <w:r w:rsidRPr="00EF736B">
              <w:t>C401.</w:t>
            </w:r>
            <w:r>
              <w:t>3</w:t>
            </w:r>
            <w:r w:rsidRPr="00EF736B">
              <w:t xml:space="preserve"> </w:t>
            </w:r>
          </w:p>
        </w:tc>
      </w:tr>
      <w:tr w:rsidR="00337F55" w:rsidRPr="000C0E72" w:rsidTr="00337F55">
        <w:trPr>
          <w:trHeight w:val="307"/>
          <w:jc w:val="center"/>
        </w:trPr>
        <w:tc>
          <w:tcPr>
            <w:tcW w:w="1300" w:type="dxa"/>
            <w:vAlign w:val="center"/>
          </w:tcPr>
          <w:p w:rsidR="00337F55" w:rsidRPr="000C0E72" w:rsidRDefault="00337F55" w:rsidP="00654628">
            <w:pPr>
              <w:pStyle w:val="ListParagraph"/>
              <w:ind w:left="0"/>
              <w:jc w:val="center"/>
              <w:rPr>
                <w:rFonts w:eastAsiaTheme="minorEastAsia"/>
                <w:b/>
              </w:rPr>
            </w:pPr>
            <w:r w:rsidRPr="000C0E72">
              <w:rPr>
                <w:rFonts w:eastAsiaTheme="minorEastAsia"/>
                <w:b/>
              </w:rPr>
              <w:t>Bloom’s level</w:t>
            </w:r>
          </w:p>
        </w:tc>
        <w:tc>
          <w:tcPr>
            <w:tcW w:w="1093" w:type="dxa"/>
            <w:vAlign w:val="center"/>
          </w:tcPr>
          <w:p w:rsidR="00337F55" w:rsidRPr="000C0E72" w:rsidRDefault="00337F55" w:rsidP="00654628">
            <w:pPr>
              <w:pStyle w:val="ListParagraph"/>
              <w:ind w:left="0"/>
              <w:jc w:val="center"/>
              <w:rPr>
                <w:rFonts w:eastAsiaTheme="minorEastAsia"/>
              </w:rPr>
            </w:pPr>
            <w:r>
              <w:rPr>
                <w:rFonts w:eastAsiaTheme="minorEastAsia"/>
              </w:rPr>
              <w:t>2</w:t>
            </w:r>
          </w:p>
        </w:tc>
        <w:tc>
          <w:tcPr>
            <w:tcW w:w="1093" w:type="dxa"/>
            <w:vAlign w:val="center"/>
          </w:tcPr>
          <w:p w:rsidR="00337F55" w:rsidRDefault="00337F55" w:rsidP="00654628">
            <w:pPr>
              <w:jc w:val="center"/>
            </w:pPr>
            <w:bookmarkStart w:id="0" w:name="_GoBack"/>
            <w:bookmarkEnd w:id="0"/>
            <w:r>
              <w:rPr>
                <w:rFonts w:eastAsiaTheme="minorEastAsia"/>
              </w:rPr>
              <w:t>2</w:t>
            </w:r>
          </w:p>
        </w:tc>
        <w:tc>
          <w:tcPr>
            <w:tcW w:w="1093" w:type="dxa"/>
            <w:vAlign w:val="center"/>
          </w:tcPr>
          <w:p w:rsidR="00337F55" w:rsidRDefault="00337F55" w:rsidP="00654628">
            <w:pPr>
              <w:jc w:val="center"/>
            </w:pPr>
            <w:r>
              <w:rPr>
                <w:rFonts w:eastAsiaTheme="minorEastAsia"/>
              </w:rPr>
              <w:t>6</w:t>
            </w:r>
          </w:p>
        </w:tc>
        <w:tc>
          <w:tcPr>
            <w:tcW w:w="1093" w:type="dxa"/>
            <w:vAlign w:val="center"/>
          </w:tcPr>
          <w:p w:rsidR="00337F55" w:rsidRDefault="00337F55" w:rsidP="00654628">
            <w:pPr>
              <w:jc w:val="center"/>
            </w:pPr>
            <w:r>
              <w:rPr>
                <w:rFonts w:eastAsiaTheme="minorEastAsia"/>
              </w:rPr>
              <w:t>2</w:t>
            </w:r>
          </w:p>
        </w:tc>
        <w:tc>
          <w:tcPr>
            <w:tcW w:w="1099" w:type="dxa"/>
            <w:vAlign w:val="center"/>
          </w:tcPr>
          <w:p w:rsidR="00337F55" w:rsidRDefault="00337F55" w:rsidP="00654628">
            <w:pPr>
              <w:jc w:val="center"/>
            </w:pPr>
            <w:r>
              <w:rPr>
                <w:rFonts w:eastAsiaTheme="minorEastAsia"/>
              </w:rPr>
              <w:t>4</w:t>
            </w:r>
          </w:p>
        </w:tc>
        <w:tc>
          <w:tcPr>
            <w:tcW w:w="824" w:type="dxa"/>
          </w:tcPr>
          <w:p w:rsidR="00337F55" w:rsidRDefault="00337F55" w:rsidP="00654628">
            <w:pPr>
              <w:jc w:val="center"/>
              <w:rPr>
                <w:rFonts w:eastAsiaTheme="minorEastAsia"/>
              </w:rPr>
            </w:pPr>
            <w:r>
              <w:rPr>
                <w:rFonts w:eastAsiaTheme="minorEastAsia"/>
              </w:rPr>
              <w:t>6</w:t>
            </w:r>
          </w:p>
        </w:tc>
        <w:tc>
          <w:tcPr>
            <w:tcW w:w="824" w:type="dxa"/>
          </w:tcPr>
          <w:p w:rsidR="00337F55" w:rsidRDefault="00337F55" w:rsidP="00654628">
            <w:pPr>
              <w:jc w:val="center"/>
              <w:rPr>
                <w:rFonts w:eastAsiaTheme="minorEastAsia"/>
              </w:rPr>
            </w:pPr>
            <w:r>
              <w:rPr>
                <w:rFonts w:eastAsiaTheme="minorEastAsia"/>
              </w:rPr>
              <w:t>4</w:t>
            </w:r>
          </w:p>
        </w:tc>
        <w:tc>
          <w:tcPr>
            <w:tcW w:w="824" w:type="dxa"/>
          </w:tcPr>
          <w:p w:rsidR="00337F55" w:rsidRDefault="00337F55" w:rsidP="00654628">
            <w:pPr>
              <w:jc w:val="center"/>
              <w:rPr>
                <w:rFonts w:eastAsiaTheme="minorEastAsia"/>
              </w:rPr>
            </w:pPr>
            <w:r>
              <w:rPr>
                <w:rFonts w:eastAsiaTheme="minorEastAsia"/>
              </w:rPr>
              <w:t>6</w:t>
            </w:r>
          </w:p>
        </w:tc>
      </w:tr>
    </w:tbl>
    <w:p w:rsidR="00337F55" w:rsidRDefault="00337F55" w:rsidP="00337F55">
      <w:pPr>
        <w:rPr>
          <w:rFonts w:eastAsiaTheme="minorEastAsia"/>
          <w:b/>
          <w:sz w:val="22"/>
          <w:szCs w:val="22"/>
        </w:rPr>
      </w:pPr>
    </w:p>
    <w:p w:rsidR="00337F55" w:rsidRDefault="00337F55" w:rsidP="00337F55">
      <w:pPr>
        <w:rPr>
          <w:rFonts w:eastAsiaTheme="minorEastAsia"/>
          <w:sz w:val="22"/>
          <w:szCs w:val="22"/>
        </w:rPr>
      </w:pPr>
      <w:r w:rsidRPr="009503EC">
        <w:rPr>
          <w:rFonts w:eastAsiaTheme="minorEastAsia"/>
          <w:b/>
          <w:sz w:val="22"/>
          <w:szCs w:val="22"/>
        </w:rPr>
        <w:t>Bloom’s Level</w:t>
      </w:r>
      <w:r w:rsidRPr="009503EC">
        <w:rPr>
          <w:rFonts w:eastAsiaTheme="minorEastAsia"/>
          <w:sz w:val="22"/>
          <w:szCs w:val="22"/>
        </w:rPr>
        <w:t xml:space="preserve">: </w:t>
      </w:r>
      <w:r w:rsidRPr="009503EC">
        <w:rPr>
          <w:rFonts w:eastAsiaTheme="minorEastAsia"/>
          <w:b/>
          <w:sz w:val="22"/>
          <w:szCs w:val="22"/>
        </w:rPr>
        <w:t>Remember</w:t>
      </w:r>
      <w:r w:rsidRPr="009503EC">
        <w:rPr>
          <w:rFonts w:eastAsiaTheme="minorEastAsia"/>
          <w:sz w:val="22"/>
          <w:szCs w:val="22"/>
        </w:rPr>
        <w:t xml:space="preserve"> = 1, </w:t>
      </w:r>
      <w:r w:rsidRPr="009503EC">
        <w:rPr>
          <w:rFonts w:eastAsiaTheme="minorEastAsia"/>
          <w:b/>
          <w:sz w:val="22"/>
          <w:szCs w:val="22"/>
        </w:rPr>
        <w:t>Understand</w:t>
      </w:r>
      <w:r w:rsidRPr="009503EC">
        <w:rPr>
          <w:rFonts w:eastAsiaTheme="minorEastAsia"/>
          <w:sz w:val="22"/>
          <w:szCs w:val="22"/>
        </w:rPr>
        <w:t xml:space="preserve"> = 2, </w:t>
      </w:r>
      <w:r w:rsidRPr="009503EC">
        <w:rPr>
          <w:rFonts w:eastAsiaTheme="minorEastAsia"/>
          <w:b/>
          <w:sz w:val="22"/>
          <w:szCs w:val="22"/>
        </w:rPr>
        <w:t>Apply</w:t>
      </w:r>
      <w:r w:rsidRPr="009503EC">
        <w:rPr>
          <w:rFonts w:eastAsiaTheme="minorEastAsia"/>
          <w:sz w:val="22"/>
          <w:szCs w:val="22"/>
        </w:rPr>
        <w:t xml:space="preserve"> = 3, </w:t>
      </w:r>
      <w:r w:rsidRPr="009503EC">
        <w:rPr>
          <w:rFonts w:eastAsiaTheme="minorEastAsia"/>
          <w:b/>
          <w:sz w:val="22"/>
          <w:szCs w:val="22"/>
        </w:rPr>
        <w:t>Analyse</w:t>
      </w:r>
      <w:r w:rsidRPr="009503EC">
        <w:rPr>
          <w:rFonts w:eastAsiaTheme="minorEastAsia"/>
          <w:sz w:val="22"/>
          <w:szCs w:val="22"/>
        </w:rPr>
        <w:t xml:space="preserve"> = 4, </w:t>
      </w:r>
      <w:r w:rsidRPr="009503EC">
        <w:rPr>
          <w:rFonts w:eastAsiaTheme="minorEastAsia"/>
          <w:b/>
          <w:sz w:val="22"/>
          <w:szCs w:val="22"/>
        </w:rPr>
        <w:t>Evaluate</w:t>
      </w:r>
      <w:r w:rsidRPr="009503EC">
        <w:rPr>
          <w:rFonts w:eastAsiaTheme="minorEastAsia"/>
          <w:sz w:val="22"/>
          <w:szCs w:val="22"/>
        </w:rPr>
        <w:t xml:space="preserve"> = 5, </w:t>
      </w:r>
      <w:r w:rsidRPr="009503EC">
        <w:rPr>
          <w:rFonts w:eastAsiaTheme="minorEastAsia"/>
          <w:b/>
          <w:sz w:val="22"/>
          <w:szCs w:val="22"/>
        </w:rPr>
        <w:t>Create</w:t>
      </w:r>
      <w:r w:rsidRPr="009503EC">
        <w:rPr>
          <w:rFonts w:eastAsiaTheme="minorEastAsia"/>
          <w:sz w:val="22"/>
          <w:szCs w:val="22"/>
        </w:rPr>
        <w:t xml:space="preserve"> = 6</w:t>
      </w:r>
    </w:p>
    <w:p w:rsidR="00337F55" w:rsidRPr="009503EC" w:rsidRDefault="00337F55" w:rsidP="00337F55">
      <w:pPr>
        <w:rPr>
          <w:rFonts w:eastAsiaTheme="minorEastAsia"/>
          <w:sz w:val="22"/>
          <w:szCs w:val="22"/>
        </w:rPr>
      </w:pPr>
    </w:p>
    <w:p w:rsidR="00D32513" w:rsidRPr="00D32513" w:rsidRDefault="00D32513" w:rsidP="00D32513">
      <w:pPr>
        <w:rPr>
          <w:rFonts w:ascii="Arial Black" w:hAnsi="Arial Black"/>
          <w:b/>
        </w:rPr>
      </w:pPr>
    </w:p>
    <w:p w:rsidR="00E9377A" w:rsidRDefault="00E9377A">
      <w:pPr>
        <w:rPr>
          <w:sz w:val="12"/>
          <w:szCs w:val="12"/>
        </w:rPr>
      </w:pPr>
    </w:p>
    <w:p w:rsidR="007B7684" w:rsidRDefault="007B7684">
      <w:pPr>
        <w:rPr>
          <w:sz w:val="12"/>
          <w:szCs w:val="12"/>
        </w:rPr>
      </w:pPr>
    </w:p>
    <w:p w:rsidR="007B7684" w:rsidRDefault="007B7684">
      <w:pPr>
        <w:rPr>
          <w:sz w:val="12"/>
          <w:szCs w:val="12"/>
        </w:rPr>
      </w:pPr>
    </w:p>
    <w:p w:rsidR="007B7684" w:rsidRDefault="007B7684" w:rsidP="007B7684">
      <w:pPr>
        <w:rPr>
          <w:sz w:val="12"/>
          <w:szCs w:val="12"/>
        </w:rPr>
      </w:pPr>
    </w:p>
    <w:sectPr w:rsidR="007B7684" w:rsidSect="00252083">
      <w:headerReference w:type="default" r:id="rId14"/>
      <w:pgSz w:w="11907" w:h="16839" w:code="9"/>
      <w:pgMar w:top="72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384" w:rsidRDefault="00FA2384">
      <w:r>
        <w:separator/>
      </w:r>
    </w:p>
  </w:endnote>
  <w:endnote w:type="continuationSeparator" w:id="1">
    <w:p w:rsidR="00FA2384" w:rsidRDefault="00FA23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384" w:rsidRDefault="00FA2384">
      <w:r>
        <w:separator/>
      </w:r>
    </w:p>
  </w:footnote>
  <w:footnote w:type="continuationSeparator" w:id="1">
    <w:p w:rsidR="00FA2384" w:rsidRDefault="00FA23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77A" w:rsidRDefault="00BF7304">
    <w:pPr>
      <w:pStyle w:val="Header"/>
      <w:tabs>
        <w:tab w:val="clear" w:pos="4320"/>
        <w:tab w:val="clear" w:pos="8640"/>
      </w:tabs>
      <w:jc w:val="right"/>
    </w:pPr>
    <w:r>
      <w:t>7</w:t>
    </w:r>
    <w:r w:rsidR="00B96193">
      <w:t xml:space="preserve"> / CS /</w:t>
    </w:r>
    <w:r>
      <w:t>74</w:t>
    </w:r>
    <w:r w:rsidR="00B9619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760"/>
    <w:multiLevelType w:val="hybridMultilevel"/>
    <w:tmpl w:val="BCF80656"/>
    <w:lvl w:ilvl="0" w:tplc="D7382AC8">
      <w:start w:val="2"/>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01D91810"/>
    <w:multiLevelType w:val="hybridMultilevel"/>
    <w:tmpl w:val="461C0E26"/>
    <w:lvl w:ilvl="0" w:tplc="24A6392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B359B"/>
    <w:multiLevelType w:val="hybridMultilevel"/>
    <w:tmpl w:val="FEC2E9BE"/>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3">
    <w:nsid w:val="1A526110"/>
    <w:multiLevelType w:val="hybridMultilevel"/>
    <w:tmpl w:val="7A72E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22EBC"/>
    <w:multiLevelType w:val="hybridMultilevel"/>
    <w:tmpl w:val="A21A37F0"/>
    <w:lvl w:ilvl="0" w:tplc="7C203A6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B1617"/>
    <w:multiLevelType w:val="hybridMultilevel"/>
    <w:tmpl w:val="F4AE3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77CDE"/>
    <w:multiLevelType w:val="hybridMultilevel"/>
    <w:tmpl w:val="DA522F3C"/>
    <w:lvl w:ilvl="0" w:tplc="11C04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479E3"/>
    <w:multiLevelType w:val="hybridMultilevel"/>
    <w:tmpl w:val="8D0EFCF6"/>
    <w:lvl w:ilvl="0" w:tplc="53F41EF8">
      <w:start w:val="2"/>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nsid w:val="2F191F19"/>
    <w:multiLevelType w:val="hybridMultilevel"/>
    <w:tmpl w:val="A844CD90"/>
    <w:lvl w:ilvl="0" w:tplc="D5909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601487"/>
    <w:multiLevelType w:val="hybridMultilevel"/>
    <w:tmpl w:val="3DE608C0"/>
    <w:lvl w:ilvl="0" w:tplc="E028DB9A">
      <w:start w:val="2"/>
      <w:numFmt w:val="low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0">
    <w:nsid w:val="36120EAD"/>
    <w:multiLevelType w:val="hybridMultilevel"/>
    <w:tmpl w:val="C11E39A4"/>
    <w:lvl w:ilvl="0" w:tplc="A8F8B6BC">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1">
    <w:nsid w:val="37D06AE1"/>
    <w:multiLevelType w:val="hybridMultilevel"/>
    <w:tmpl w:val="2DF8CB82"/>
    <w:lvl w:ilvl="0" w:tplc="0458220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2">
    <w:nsid w:val="3D440ADB"/>
    <w:multiLevelType w:val="hybridMultilevel"/>
    <w:tmpl w:val="31980F68"/>
    <w:lvl w:ilvl="0" w:tplc="74C8A63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896848"/>
    <w:multiLevelType w:val="hybridMultilevel"/>
    <w:tmpl w:val="2AB84FA8"/>
    <w:lvl w:ilvl="0" w:tplc="80583E16">
      <w:start w:val="1"/>
      <w:numFmt w:val="lowerLetter"/>
      <w:lvlText w:val="%1)"/>
      <w:lvlJc w:val="left"/>
      <w:pPr>
        <w:tabs>
          <w:tab w:val="num" w:pos="1605"/>
        </w:tabs>
        <w:ind w:left="1605" w:hanging="1080"/>
      </w:pPr>
      <w:rPr>
        <w:rFonts w:hint="default"/>
      </w:r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14">
    <w:nsid w:val="474B494E"/>
    <w:multiLevelType w:val="hybridMultilevel"/>
    <w:tmpl w:val="EE828796"/>
    <w:lvl w:ilvl="0" w:tplc="60B44BA8">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nsid w:val="57D54002"/>
    <w:multiLevelType w:val="hybridMultilevel"/>
    <w:tmpl w:val="C3BA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542473"/>
    <w:multiLevelType w:val="hybridMultilevel"/>
    <w:tmpl w:val="56A0BF64"/>
    <w:lvl w:ilvl="0" w:tplc="3DD0E7DC">
      <w:start w:val="2"/>
      <w:numFmt w:val="decimal"/>
      <w:lvlText w:val="%1."/>
      <w:lvlJc w:val="left"/>
      <w:pPr>
        <w:tabs>
          <w:tab w:val="num" w:pos="960"/>
        </w:tabs>
        <w:ind w:left="960" w:hanging="360"/>
      </w:pPr>
      <w:rPr>
        <w:rFonts w:hint="default"/>
      </w:rPr>
    </w:lvl>
    <w:lvl w:ilvl="1" w:tplc="02C248A0">
      <w:start w:val="2"/>
      <w:numFmt w:val="lowerLetter"/>
      <w:lvlText w:val="%2)"/>
      <w:lvlJc w:val="left"/>
      <w:pPr>
        <w:tabs>
          <w:tab w:val="num" w:pos="1695"/>
        </w:tabs>
        <w:ind w:left="1695" w:hanging="375"/>
      </w:pPr>
      <w:rPr>
        <w:rFonts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7">
    <w:nsid w:val="6A6C046E"/>
    <w:multiLevelType w:val="hybridMultilevel"/>
    <w:tmpl w:val="BD7E0258"/>
    <w:lvl w:ilvl="0" w:tplc="1DA835F0">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8">
    <w:nsid w:val="708607EA"/>
    <w:multiLevelType w:val="hybridMultilevel"/>
    <w:tmpl w:val="23FCE476"/>
    <w:lvl w:ilvl="0" w:tplc="F29E4FC8">
      <w:start w:val="2"/>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76A32190"/>
    <w:multiLevelType w:val="hybridMultilevel"/>
    <w:tmpl w:val="CFB04434"/>
    <w:lvl w:ilvl="0" w:tplc="BB68F68A">
      <w:start w:val="4"/>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6"/>
  </w:num>
  <w:num w:numId="3">
    <w:abstractNumId w:val="14"/>
  </w:num>
  <w:num w:numId="4">
    <w:abstractNumId w:val="9"/>
  </w:num>
  <w:num w:numId="5">
    <w:abstractNumId w:val="11"/>
  </w:num>
  <w:num w:numId="6">
    <w:abstractNumId w:val="13"/>
  </w:num>
  <w:num w:numId="7">
    <w:abstractNumId w:val="7"/>
  </w:num>
  <w:num w:numId="8">
    <w:abstractNumId w:val="18"/>
  </w:num>
  <w:num w:numId="9">
    <w:abstractNumId w:val="0"/>
  </w:num>
  <w:num w:numId="10">
    <w:abstractNumId w:val="1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
  </w:num>
  <w:num w:numId="14">
    <w:abstractNumId w:val="4"/>
  </w:num>
  <w:num w:numId="15">
    <w:abstractNumId w:val="12"/>
  </w:num>
  <w:num w:numId="16">
    <w:abstractNumId w:val="3"/>
  </w:num>
  <w:num w:numId="17">
    <w:abstractNumId w:val="6"/>
  </w:num>
  <w:num w:numId="18">
    <w:abstractNumId w:val="15"/>
  </w:num>
  <w:num w:numId="19">
    <w:abstractNumId w:val="8"/>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F4722D"/>
    <w:rsid w:val="001E4232"/>
    <w:rsid w:val="00252083"/>
    <w:rsid w:val="002929B0"/>
    <w:rsid w:val="002A4246"/>
    <w:rsid w:val="002F747E"/>
    <w:rsid w:val="00307650"/>
    <w:rsid w:val="00337F55"/>
    <w:rsid w:val="00381D78"/>
    <w:rsid w:val="003B6B6E"/>
    <w:rsid w:val="003B6D50"/>
    <w:rsid w:val="003F6B26"/>
    <w:rsid w:val="005D601D"/>
    <w:rsid w:val="0062751E"/>
    <w:rsid w:val="0065133E"/>
    <w:rsid w:val="007870D1"/>
    <w:rsid w:val="007A43F9"/>
    <w:rsid w:val="007B7684"/>
    <w:rsid w:val="00876C27"/>
    <w:rsid w:val="00903AE2"/>
    <w:rsid w:val="0099039B"/>
    <w:rsid w:val="00A061D3"/>
    <w:rsid w:val="00AF2967"/>
    <w:rsid w:val="00AF38B1"/>
    <w:rsid w:val="00B006F3"/>
    <w:rsid w:val="00B96193"/>
    <w:rsid w:val="00BF7304"/>
    <w:rsid w:val="00C30B9D"/>
    <w:rsid w:val="00CB53B5"/>
    <w:rsid w:val="00D32513"/>
    <w:rsid w:val="00DA7B82"/>
    <w:rsid w:val="00E4794F"/>
    <w:rsid w:val="00E9377A"/>
    <w:rsid w:val="00F4722D"/>
    <w:rsid w:val="00FA23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27"/>
    <w:rPr>
      <w:sz w:val="24"/>
      <w:szCs w:val="24"/>
      <w:lang w:val="en-US" w:eastAsia="en-US"/>
    </w:rPr>
  </w:style>
  <w:style w:type="paragraph" w:styleId="Heading1">
    <w:name w:val="heading 1"/>
    <w:basedOn w:val="Normal"/>
    <w:next w:val="Normal"/>
    <w:qFormat/>
    <w:rsid w:val="00876C27"/>
    <w:pPr>
      <w:keepNext/>
      <w:outlineLvl w:val="0"/>
    </w:pPr>
    <w:rPr>
      <w:b/>
      <w:bCs/>
    </w:rPr>
  </w:style>
  <w:style w:type="paragraph" w:styleId="Heading2">
    <w:name w:val="heading 2"/>
    <w:basedOn w:val="Normal"/>
    <w:next w:val="Normal"/>
    <w:qFormat/>
    <w:rsid w:val="00876C27"/>
    <w:pPr>
      <w:keepNext/>
      <w:jc w:val="center"/>
      <w:outlineLvl w:val="1"/>
    </w:pPr>
    <w:rPr>
      <w:rFonts w:ascii="Tahoma" w:hAnsi="Tahoma" w:cs="Tahoma"/>
      <w:b/>
      <w:bCs/>
      <w:u w:val="single"/>
    </w:rPr>
  </w:style>
  <w:style w:type="paragraph" w:styleId="Heading3">
    <w:name w:val="heading 3"/>
    <w:basedOn w:val="Normal"/>
    <w:next w:val="Normal"/>
    <w:qFormat/>
    <w:rsid w:val="00876C27"/>
    <w:pPr>
      <w:keepNext/>
      <w:tabs>
        <w:tab w:val="left" w:pos="2625"/>
      </w:tabs>
      <w:ind w:left="180"/>
      <w:jc w:val="center"/>
      <w:outlineLvl w:val="2"/>
    </w:pPr>
    <w:rPr>
      <w:b/>
    </w:rPr>
  </w:style>
  <w:style w:type="paragraph" w:styleId="Heading4">
    <w:name w:val="heading 4"/>
    <w:basedOn w:val="Normal"/>
    <w:next w:val="Normal"/>
    <w:qFormat/>
    <w:rsid w:val="00876C27"/>
    <w:pPr>
      <w:keepNext/>
      <w:jc w:val="center"/>
      <w:outlineLvl w:val="3"/>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76C27"/>
    <w:pPr>
      <w:jc w:val="center"/>
    </w:pPr>
    <w:rPr>
      <w:b/>
      <w:bCs/>
    </w:rPr>
  </w:style>
  <w:style w:type="paragraph" w:styleId="Title">
    <w:name w:val="Title"/>
    <w:basedOn w:val="Normal"/>
    <w:qFormat/>
    <w:rsid w:val="00876C27"/>
    <w:pPr>
      <w:jc w:val="center"/>
    </w:pPr>
    <w:rPr>
      <w:rFonts w:ascii="Verdana" w:hAnsi="Verdana"/>
      <w:b/>
      <w:bCs/>
      <w:sz w:val="28"/>
    </w:rPr>
  </w:style>
  <w:style w:type="paragraph" w:styleId="BodyTextIndent">
    <w:name w:val="Body Text Indent"/>
    <w:basedOn w:val="Normal"/>
    <w:semiHidden/>
    <w:rsid w:val="00876C27"/>
    <w:pPr>
      <w:ind w:left="600"/>
      <w:jc w:val="both"/>
    </w:pPr>
    <w:rPr>
      <w:rFonts w:ascii="Tahoma" w:hAnsi="Tahoma" w:cs="Tahoma"/>
    </w:rPr>
  </w:style>
  <w:style w:type="paragraph" w:styleId="Header">
    <w:name w:val="header"/>
    <w:basedOn w:val="Normal"/>
    <w:semiHidden/>
    <w:rsid w:val="00876C27"/>
    <w:pPr>
      <w:tabs>
        <w:tab w:val="center" w:pos="4320"/>
        <w:tab w:val="right" w:pos="8640"/>
      </w:tabs>
    </w:pPr>
  </w:style>
  <w:style w:type="paragraph" w:styleId="Footer">
    <w:name w:val="footer"/>
    <w:basedOn w:val="Normal"/>
    <w:semiHidden/>
    <w:rsid w:val="00876C27"/>
    <w:pPr>
      <w:tabs>
        <w:tab w:val="center" w:pos="4320"/>
        <w:tab w:val="right" w:pos="8640"/>
      </w:tabs>
    </w:pPr>
  </w:style>
  <w:style w:type="paragraph" w:styleId="BodyText2">
    <w:name w:val="Body Text 2"/>
    <w:basedOn w:val="Normal"/>
    <w:semiHidden/>
    <w:rsid w:val="00876C27"/>
    <w:pPr>
      <w:jc w:val="both"/>
    </w:pPr>
    <w:rPr>
      <w:rFonts w:ascii="Arial" w:hAnsi="Arial" w:cs="Arial"/>
    </w:rPr>
  </w:style>
  <w:style w:type="paragraph" w:styleId="BodyText3">
    <w:name w:val="Body Text 3"/>
    <w:basedOn w:val="Normal"/>
    <w:semiHidden/>
    <w:rsid w:val="00876C27"/>
    <w:pPr>
      <w:jc w:val="both"/>
    </w:pPr>
    <w:rPr>
      <w:rFonts w:ascii="Arial" w:hAnsi="Arial" w:cs="Arial"/>
      <w:sz w:val="22"/>
    </w:rPr>
  </w:style>
  <w:style w:type="paragraph" w:styleId="BodyTextIndent2">
    <w:name w:val="Body Text Indent 2"/>
    <w:basedOn w:val="Normal"/>
    <w:semiHidden/>
    <w:rsid w:val="00876C27"/>
    <w:pPr>
      <w:ind w:left="120" w:hanging="480"/>
    </w:pPr>
    <w:rPr>
      <w:rFonts w:ascii="Arial" w:hAnsi="Arial" w:cs="Arial"/>
      <w:sz w:val="20"/>
    </w:rPr>
  </w:style>
  <w:style w:type="paragraph" w:styleId="BodyTextIndent3">
    <w:name w:val="Body Text Indent 3"/>
    <w:basedOn w:val="Normal"/>
    <w:semiHidden/>
    <w:rsid w:val="00876C27"/>
    <w:pPr>
      <w:tabs>
        <w:tab w:val="left" w:pos="8640"/>
      </w:tabs>
      <w:ind w:left="120"/>
    </w:pPr>
    <w:rPr>
      <w:rFonts w:ascii="Arial" w:hAnsi="Arial" w:cs="Arial"/>
      <w:sz w:val="20"/>
    </w:rPr>
  </w:style>
  <w:style w:type="paragraph" w:styleId="ListParagraph">
    <w:name w:val="List Paragraph"/>
    <w:basedOn w:val="Normal"/>
    <w:uiPriority w:val="34"/>
    <w:qFormat/>
    <w:rsid w:val="00876C27"/>
    <w:pPr>
      <w:ind w:left="720"/>
      <w:contextualSpacing/>
    </w:pPr>
    <w:rPr>
      <w:rFonts w:ascii="Calibri" w:eastAsia="Calibri" w:hAnsi="Calibri"/>
      <w:sz w:val="22"/>
      <w:szCs w:val="22"/>
      <w:lang w:val="en-GB"/>
    </w:rPr>
  </w:style>
  <w:style w:type="paragraph" w:styleId="BalloonText">
    <w:name w:val="Balloon Text"/>
    <w:basedOn w:val="Normal"/>
    <w:semiHidden/>
    <w:unhideWhenUsed/>
    <w:rsid w:val="00876C27"/>
    <w:rPr>
      <w:rFonts w:ascii="Tahoma" w:hAnsi="Tahoma" w:cs="Tahoma"/>
      <w:sz w:val="16"/>
      <w:szCs w:val="16"/>
    </w:rPr>
  </w:style>
  <w:style w:type="character" w:customStyle="1" w:styleId="BalloonTextChar">
    <w:name w:val="Balloon Text Char"/>
    <w:basedOn w:val="DefaultParagraphFont"/>
    <w:semiHidden/>
    <w:rsid w:val="00876C27"/>
    <w:rPr>
      <w:rFonts w:ascii="Tahoma" w:hAnsi="Tahoma" w:cs="Tahoma"/>
      <w:sz w:val="16"/>
      <w:szCs w:val="16"/>
    </w:rPr>
  </w:style>
  <w:style w:type="table" w:styleId="TableGrid">
    <w:name w:val="Table Grid"/>
    <w:basedOn w:val="TableNormal"/>
    <w:uiPriority w:val="39"/>
    <w:rsid w:val="00337F55"/>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vt:lpstr>
    </vt:vector>
  </TitlesOfParts>
  <Company>xyz</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abc</dc:creator>
  <cp:lastModifiedBy>BD</cp:lastModifiedBy>
  <cp:revision>5</cp:revision>
  <cp:lastPrinted>2011-08-26T11:01:00Z</cp:lastPrinted>
  <dcterms:created xsi:type="dcterms:W3CDTF">2018-09-14T04:57:00Z</dcterms:created>
  <dcterms:modified xsi:type="dcterms:W3CDTF">2018-09-14T11:07:00Z</dcterms:modified>
</cp:coreProperties>
</file>