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F1257" w14:textId="2F0F3A6C" w:rsidR="005F7087" w:rsidRDefault="00EA632E">
      <w:pPr>
        <w:rPr>
          <w:b/>
          <w:bCs/>
          <w:color w:val="EE0000"/>
          <w:sz w:val="40"/>
          <w:szCs w:val="40"/>
        </w:rPr>
      </w:pPr>
      <w:r w:rsidRPr="00EA632E">
        <w:rPr>
          <w:b/>
          <w:bCs/>
          <w:color w:val="EE0000"/>
          <w:sz w:val="40"/>
          <w:szCs w:val="40"/>
        </w:rPr>
        <w:t>ORANGE BANK OF BOTSWANA SYSTEM</w:t>
      </w:r>
    </w:p>
    <w:p w14:paraId="28929BE3" w14:textId="1FE3BD44" w:rsidR="00071E24" w:rsidRPr="00071E24" w:rsidRDefault="00071E24" w:rsidP="00071E24">
      <w:pPr>
        <w:rPr>
          <w:b/>
          <w:bCs/>
          <w:sz w:val="32"/>
          <w:szCs w:val="32"/>
        </w:rPr>
      </w:pPr>
      <w:r w:rsidRPr="00071E24">
        <w:rPr>
          <w:b/>
          <w:bCs/>
          <w:sz w:val="32"/>
          <w:szCs w:val="32"/>
        </w:rPr>
        <w:t xml:space="preserve">User Registration </w:t>
      </w:r>
      <w:r w:rsidR="00445EBE">
        <w:rPr>
          <w:b/>
          <w:bCs/>
          <w:sz w:val="32"/>
          <w:szCs w:val="32"/>
        </w:rPr>
        <w:t>and</w:t>
      </w:r>
      <w:r w:rsidRPr="00071E24">
        <w:rPr>
          <w:b/>
          <w:bCs/>
          <w:sz w:val="32"/>
          <w:szCs w:val="32"/>
        </w:rPr>
        <w:t xml:space="preserve"> Customer Type Selection</w:t>
      </w:r>
    </w:p>
    <w:p w14:paraId="1B731CAC" w14:textId="77777777" w:rsidR="00071E24" w:rsidRPr="00071E24" w:rsidRDefault="00071E24" w:rsidP="00071E24">
      <w:pPr>
        <w:rPr>
          <w:b/>
          <w:bCs/>
          <w:sz w:val="32"/>
          <w:szCs w:val="32"/>
        </w:rPr>
      </w:pPr>
      <w:r w:rsidRPr="00071E24">
        <w:rPr>
          <w:b/>
          <w:bCs/>
          <w:sz w:val="32"/>
          <w:szCs w:val="32"/>
        </w:rPr>
        <w:t>1. Introduction</w:t>
      </w:r>
    </w:p>
    <w:p w14:paraId="24B38D8C" w14:textId="755C097C" w:rsidR="00071E24" w:rsidRDefault="00071E24" w:rsidP="00071E24">
      <w:pPr>
        <w:rPr>
          <w:sz w:val="32"/>
          <w:szCs w:val="32"/>
        </w:rPr>
      </w:pPr>
      <w:r w:rsidRPr="00071E24">
        <w:rPr>
          <w:sz w:val="32"/>
          <w:szCs w:val="32"/>
        </w:rPr>
        <w:t>The user registration feature for the Orange Bank of Botswana is designed to be simple, secure, and efficient. One of the key steps in this process is choosing the customer type. This step customizes the registration form to match the needs of either an Individual or a Company. By doing this, the system only asks for information that is relevant to each type of customer, making the onboarding process easier and more accurate.</w:t>
      </w:r>
    </w:p>
    <w:p w14:paraId="1DD7E164" w14:textId="41C18CC4" w:rsidR="00071E24" w:rsidRPr="00071E24" w:rsidRDefault="00071E24" w:rsidP="00071E24">
      <w:pPr>
        <w:rPr>
          <w:sz w:val="32"/>
          <w:szCs w:val="32"/>
        </w:rPr>
      </w:pPr>
    </w:p>
    <w:p w14:paraId="7DEE811B" w14:textId="77777777" w:rsidR="00071E24" w:rsidRPr="00071E24" w:rsidRDefault="00071E24" w:rsidP="00071E24">
      <w:pPr>
        <w:rPr>
          <w:b/>
          <w:bCs/>
          <w:sz w:val="32"/>
          <w:szCs w:val="32"/>
        </w:rPr>
      </w:pPr>
      <w:r w:rsidRPr="00071E24">
        <w:rPr>
          <w:b/>
          <w:bCs/>
          <w:sz w:val="32"/>
          <w:szCs w:val="32"/>
        </w:rPr>
        <w:t>2. Customer Type Selection</w:t>
      </w:r>
    </w:p>
    <w:p w14:paraId="41DBE976" w14:textId="77777777" w:rsidR="00071E24" w:rsidRPr="00071E24" w:rsidRDefault="00071E24" w:rsidP="00071E24">
      <w:pPr>
        <w:rPr>
          <w:sz w:val="32"/>
          <w:szCs w:val="32"/>
        </w:rPr>
      </w:pPr>
      <w:r w:rsidRPr="00071E24">
        <w:rPr>
          <w:sz w:val="32"/>
          <w:szCs w:val="32"/>
        </w:rPr>
        <w:t>When a new user opens the registration portal, the first thing they must do is choose what kind of customer they are. This choice determines what type of registration form they will receive. The two options are:</w:t>
      </w:r>
    </w:p>
    <w:p w14:paraId="2C982910" w14:textId="77777777" w:rsidR="00071E24" w:rsidRPr="00071E24" w:rsidRDefault="00071E24" w:rsidP="00071E24">
      <w:pPr>
        <w:numPr>
          <w:ilvl w:val="0"/>
          <w:numId w:val="1"/>
        </w:numPr>
        <w:rPr>
          <w:sz w:val="32"/>
          <w:szCs w:val="32"/>
        </w:rPr>
      </w:pPr>
      <w:r w:rsidRPr="00071E24">
        <w:rPr>
          <w:b/>
          <w:bCs/>
          <w:sz w:val="32"/>
          <w:szCs w:val="32"/>
        </w:rPr>
        <w:t>Individual Customer</w:t>
      </w:r>
      <w:r w:rsidRPr="00071E24">
        <w:rPr>
          <w:sz w:val="32"/>
          <w:szCs w:val="32"/>
        </w:rPr>
        <w:t xml:space="preserve"> – for everyday people who want personal banking services like savings accounts, personal loans, or cards.</w:t>
      </w:r>
    </w:p>
    <w:p w14:paraId="646C1271" w14:textId="77777777" w:rsidR="00071E24" w:rsidRPr="00071E24" w:rsidRDefault="00071E24" w:rsidP="00071E24">
      <w:pPr>
        <w:numPr>
          <w:ilvl w:val="0"/>
          <w:numId w:val="1"/>
        </w:numPr>
        <w:rPr>
          <w:sz w:val="32"/>
          <w:szCs w:val="32"/>
        </w:rPr>
      </w:pPr>
      <w:r w:rsidRPr="00071E24">
        <w:rPr>
          <w:b/>
          <w:bCs/>
          <w:sz w:val="32"/>
          <w:szCs w:val="32"/>
        </w:rPr>
        <w:t>Company Customer</w:t>
      </w:r>
      <w:r w:rsidRPr="00071E24">
        <w:rPr>
          <w:sz w:val="32"/>
          <w:szCs w:val="32"/>
        </w:rPr>
        <w:t xml:space="preserve"> – for businesses or organizations that need corporate banking services such as business accounts, payroll, or merchant services.</w:t>
      </w:r>
    </w:p>
    <w:p w14:paraId="6E4FC2AD" w14:textId="720606F6" w:rsidR="00071E24" w:rsidRDefault="00071E24" w:rsidP="00071E24">
      <w:pPr>
        <w:rPr>
          <w:sz w:val="32"/>
          <w:szCs w:val="32"/>
        </w:rPr>
      </w:pPr>
      <w:r w:rsidRPr="00071E24">
        <w:rPr>
          <w:sz w:val="32"/>
          <w:szCs w:val="32"/>
        </w:rPr>
        <w:t>This step is important because it prevents individuals from being asked for business information, and businesses from being asked for personal data</w:t>
      </w:r>
    </w:p>
    <w:p w14:paraId="0986977C" w14:textId="3C4618CB" w:rsidR="001963DD" w:rsidRDefault="00100D35" w:rsidP="00071E24">
      <w:pPr>
        <w:rPr>
          <w:sz w:val="32"/>
          <w:szCs w:val="32"/>
        </w:rPr>
      </w:pPr>
      <w:r>
        <w:rPr>
          <w:sz w:val="32"/>
          <w:szCs w:val="32"/>
        </w:rPr>
        <w:lastRenderedPageBreak/>
        <w:t>Sign Up</w:t>
      </w:r>
    </w:p>
    <w:p w14:paraId="768BCDB3" w14:textId="6C5F354D" w:rsidR="001963DD" w:rsidRDefault="001963DD" w:rsidP="00071E24">
      <w:pPr>
        <w:rPr>
          <w:sz w:val="32"/>
          <w:szCs w:val="32"/>
        </w:rPr>
      </w:pPr>
      <w:r w:rsidRPr="00071E24">
        <w:rPr>
          <w:sz w:val="32"/>
          <w:szCs w:val="32"/>
        </w:rPr>
        <w:drawing>
          <wp:inline distT="0" distB="0" distL="0" distR="0" wp14:anchorId="1B8CACC2" wp14:editId="2A2C7283">
            <wp:extent cx="3900326" cy="3710940"/>
            <wp:effectExtent l="0" t="0" r="5080" b="3810"/>
            <wp:docPr id="107162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89358" name=""/>
                    <pic:cNvPicPr/>
                  </pic:nvPicPr>
                  <pic:blipFill>
                    <a:blip r:embed="rId6"/>
                    <a:stretch>
                      <a:fillRect/>
                    </a:stretch>
                  </pic:blipFill>
                  <pic:spPr>
                    <a:xfrm>
                      <a:off x="0" y="0"/>
                      <a:ext cx="3923524" cy="3733012"/>
                    </a:xfrm>
                    <a:prstGeom prst="rect">
                      <a:avLst/>
                    </a:prstGeom>
                  </pic:spPr>
                </pic:pic>
              </a:graphicData>
            </a:graphic>
          </wp:inline>
        </w:drawing>
      </w:r>
    </w:p>
    <w:p w14:paraId="45BC2924" w14:textId="4F87AC67" w:rsidR="00100D35" w:rsidRPr="00071E24" w:rsidRDefault="00100D35" w:rsidP="00071E24">
      <w:pPr>
        <w:rPr>
          <w:sz w:val="32"/>
          <w:szCs w:val="32"/>
        </w:rPr>
      </w:pPr>
      <w:r>
        <w:rPr>
          <w:sz w:val="32"/>
          <w:szCs w:val="32"/>
        </w:rPr>
        <w:t xml:space="preserve">Login </w:t>
      </w:r>
    </w:p>
    <w:p w14:paraId="15744214" w14:textId="1AD762ED" w:rsidR="00EA632E" w:rsidRDefault="001963DD">
      <w:pPr>
        <w:rPr>
          <w:sz w:val="32"/>
          <w:szCs w:val="32"/>
        </w:rPr>
      </w:pPr>
      <w:r w:rsidRPr="00071E24">
        <w:rPr>
          <w:sz w:val="32"/>
          <w:szCs w:val="32"/>
        </w:rPr>
        <w:drawing>
          <wp:inline distT="0" distB="0" distL="0" distR="0" wp14:anchorId="53FAE534" wp14:editId="11342D28">
            <wp:extent cx="4388281" cy="3070860"/>
            <wp:effectExtent l="0" t="0" r="0" b="0"/>
            <wp:docPr id="1493525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313236" name=""/>
                    <pic:cNvPicPr/>
                  </pic:nvPicPr>
                  <pic:blipFill>
                    <a:blip r:embed="rId7"/>
                    <a:stretch>
                      <a:fillRect/>
                    </a:stretch>
                  </pic:blipFill>
                  <pic:spPr>
                    <a:xfrm>
                      <a:off x="0" y="0"/>
                      <a:ext cx="4431286" cy="3100954"/>
                    </a:xfrm>
                    <a:prstGeom prst="rect">
                      <a:avLst/>
                    </a:prstGeom>
                  </pic:spPr>
                </pic:pic>
              </a:graphicData>
            </a:graphic>
          </wp:inline>
        </w:drawing>
      </w:r>
    </w:p>
    <w:p w14:paraId="405E7F9C" w14:textId="77777777" w:rsidR="00100D35" w:rsidRDefault="00100D35">
      <w:pPr>
        <w:rPr>
          <w:sz w:val="32"/>
          <w:szCs w:val="32"/>
        </w:rPr>
      </w:pPr>
    </w:p>
    <w:p w14:paraId="01D56784" w14:textId="1F603E87" w:rsidR="00100D35" w:rsidRPr="00100D35" w:rsidRDefault="00100D35" w:rsidP="00100D35">
      <w:pPr>
        <w:rPr>
          <w:b/>
          <w:bCs/>
          <w:sz w:val="32"/>
          <w:szCs w:val="32"/>
        </w:rPr>
      </w:pPr>
      <w:r w:rsidRPr="00100D35">
        <w:rPr>
          <w:b/>
          <w:bCs/>
          <w:sz w:val="32"/>
          <w:szCs w:val="32"/>
        </w:rPr>
        <w:lastRenderedPageBreak/>
        <w:t xml:space="preserve">User Dashboard </w:t>
      </w:r>
      <w:proofErr w:type="gramStart"/>
      <w:r>
        <w:rPr>
          <w:b/>
          <w:bCs/>
          <w:sz w:val="32"/>
          <w:szCs w:val="32"/>
        </w:rPr>
        <w:t>And</w:t>
      </w:r>
      <w:proofErr w:type="gramEnd"/>
      <w:r>
        <w:rPr>
          <w:b/>
          <w:bCs/>
          <w:sz w:val="32"/>
          <w:szCs w:val="32"/>
        </w:rPr>
        <w:t xml:space="preserve"> </w:t>
      </w:r>
      <w:r w:rsidRPr="00100D35">
        <w:rPr>
          <w:b/>
          <w:bCs/>
          <w:sz w:val="32"/>
          <w:szCs w:val="32"/>
        </w:rPr>
        <w:t>Account Management</w:t>
      </w:r>
    </w:p>
    <w:p w14:paraId="72F0D591" w14:textId="77777777" w:rsidR="00100D35" w:rsidRPr="00100D35" w:rsidRDefault="00100D35" w:rsidP="00100D35">
      <w:pPr>
        <w:rPr>
          <w:b/>
          <w:bCs/>
          <w:sz w:val="32"/>
          <w:szCs w:val="32"/>
        </w:rPr>
      </w:pPr>
      <w:r w:rsidRPr="00100D35">
        <w:rPr>
          <w:b/>
          <w:bCs/>
          <w:sz w:val="32"/>
          <w:szCs w:val="32"/>
        </w:rPr>
        <w:t>1. Introduction</w:t>
      </w:r>
    </w:p>
    <w:p w14:paraId="1C3E18BC" w14:textId="51BEB5A5" w:rsidR="00100D35" w:rsidRPr="00100D35" w:rsidRDefault="00100D35" w:rsidP="00100D35">
      <w:pPr>
        <w:rPr>
          <w:sz w:val="32"/>
          <w:szCs w:val="32"/>
        </w:rPr>
      </w:pPr>
      <w:r w:rsidRPr="00100D35">
        <w:rPr>
          <w:sz w:val="32"/>
          <w:szCs w:val="32"/>
        </w:rPr>
        <w:t>After logging in, users of the Orange Bank of Botswana system are welcomed with a secure, personalized dashboard. This dashboard serves as the main control center where customers can quickly view their financial information and access important banking features. The design</w:t>
      </w:r>
      <w:r>
        <w:rPr>
          <w:sz w:val="32"/>
          <w:szCs w:val="32"/>
        </w:rPr>
        <w:t xml:space="preserve"> </w:t>
      </w:r>
      <w:r w:rsidRPr="00100D35">
        <w:rPr>
          <w:sz w:val="32"/>
          <w:szCs w:val="32"/>
        </w:rPr>
        <w:t xml:space="preserve">shown in the example for user </w:t>
      </w:r>
      <w:r w:rsidRPr="00100D35">
        <w:rPr>
          <w:i/>
          <w:iCs/>
          <w:sz w:val="32"/>
          <w:szCs w:val="32"/>
        </w:rPr>
        <w:t xml:space="preserve">Eric </w:t>
      </w:r>
      <w:proofErr w:type="spellStart"/>
      <w:r w:rsidRPr="00100D35">
        <w:rPr>
          <w:i/>
          <w:iCs/>
          <w:sz w:val="32"/>
          <w:szCs w:val="32"/>
        </w:rPr>
        <w:t>Stegling</w:t>
      </w:r>
      <w:proofErr w:type="spellEnd"/>
      <w:r>
        <w:rPr>
          <w:sz w:val="32"/>
          <w:szCs w:val="32"/>
        </w:rPr>
        <w:t xml:space="preserve"> </w:t>
      </w:r>
      <w:r w:rsidRPr="00100D35">
        <w:rPr>
          <w:sz w:val="32"/>
          <w:szCs w:val="32"/>
        </w:rPr>
        <w:t>is clean, simple, and built to help users manage their money with ease.</w:t>
      </w:r>
    </w:p>
    <w:p w14:paraId="1547B4D9" w14:textId="29E88BD3" w:rsidR="00100D35" w:rsidRPr="00100D35" w:rsidRDefault="00100D35" w:rsidP="00100D35">
      <w:pPr>
        <w:rPr>
          <w:sz w:val="32"/>
          <w:szCs w:val="32"/>
        </w:rPr>
      </w:pPr>
    </w:p>
    <w:p w14:paraId="7AF1A66B" w14:textId="77777777" w:rsidR="00100D35" w:rsidRPr="00100D35" w:rsidRDefault="00100D35" w:rsidP="00100D35">
      <w:pPr>
        <w:rPr>
          <w:b/>
          <w:bCs/>
          <w:sz w:val="32"/>
          <w:szCs w:val="32"/>
        </w:rPr>
      </w:pPr>
      <w:r w:rsidRPr="00100D35">
        <w:rPr>
          <w:b/>
          <w:bCs/>
          <w:sz w:val="32"/>
          <w:szCs w:val="32"/>
        </w:rPr>
        <w:t>2. Dashboard Layout and Personalization</w:t>
      </w:r>
    </w:p>
    <w:p w14:paraId="238A62EA" w14:textId="77777777" w:rsidR="00100D35" w:rsidRPr="00100D35" w:rsidRDefault="00100D35" w:rsidP="00100D35">
      <w:pPr>
        <w:rPr>
          <w:sz w:val="32"/>
          <w:szCs w:val="32"/>
        </w:rPr>
      </w:pPr>
      <w:r w:rsidRPr="00100D35">
        <w:rPr>
          <w:sz w:val="32"/>
          <w:szCs w:val="32"/>
        </w:rPr>
        <w:t>The dashboard is organized in a way that makes information easy to find and understand.</w:t>
      </w:r>
    </w:p>
    <w:p w14:paraId="0F017138" w14:textId="5AB51AE3" w:rsidR="00100D35" w:rsidRPr="00100D35" w:rsidRDefault="00100D35" w:rsidP="00100D35">
      <w:pPr>
        <w:numPr>
          <w:ilvl w:val="0"/>
          <w:numId w:val="4"/>
        </w:numPr>
        <w:rPr>
          <w:sz w:val="32"/>
          <w:szCs w:val="32"/>
        </w:rPr>
      </w:pPr>
      <w:r w:rsidRPr="00100D35">
        <w:rPr>
          <w:b/>
          <w:bCs/>
          <w:sz w:val="32"/>
          <w:szCs w:val="32"/>
        </w:rPr>
        <w:t xml:space="preserve">Branding </w:t>
      </w:r>
      <w:r>
        <w:rPr>
          <w:b/>
          <w:bCs/>
          <w:sz w:val="32"/>
          <w:szCs w:val="32"/>
        </w:rPr>
        <w:t>And</w:t>
      </w:r>
      <w:r w:rsidRPr="00100D35">
        <w:rPr>
          <w:b/>
          <w:bCs/>
          <w:sz w:val="32"/>
          <w:szCs w:val="32"/>
        </w:rPr>
        <w:t xml:space="preserve"> User Info</w:t>
      </w:r>
      <w:r w:rsidRPr="00100D35">
        <w:rPr>
          <w:sz w:val="32"/>
          <w:szCs w:val="32"/>
        </w:rPr>
        <w:br/>
        <w:t>At the top, the Orange Bank of Botswana logo is displayed, followed by the text “Logged in as: Eric Stegling.” This helps users confirm they are signed into the correct account.</w:t>
      </w:r>
    </w:p>
    <w:p w14:paraId="45612C63" w14:textId="70D56C06" w:rsidR="00100D35" w:rsidRPr="00100D35" w:rsidRDefault="00100D35" w:rsidP="00100D35">
      <w:pPr>
        <w:numPr>
          <w:ilvl w:val="0"/>
          <w:numId w:val="4"/>
        </w:numPr>
        <w:rPr>
          <w:sz w:val="32"/>
          <w:szCs w:val="32"/>
        </w:rPr>
      </w:pPr>
      <w:r w:rsidRPr="00100D35">
        <w:rPr>
          <w:b/>
          <w:bCs/>
          <w:sz w:val="32"/>
          <w:szCs w:val="32"/>
        </w:rPr>
        <w:t>Welcome Message</w:t>
      </w:r>
      <w:r w:rsidRPr="00100D35">
        <w:rPr>
          <w:sz w:val="32"/>
          <w:szCs w:val="32"/>
        </w:rPr>
        <w:br/>
        <w:t>A friendly greeting such as “Welcome, Eric Stegling!” adds a personal touch and enhances the user experience.</w:t>
      </w:r>
    </w:p>
    <w:p w14:paraId="3BF0B0E6" w14:textId="5948DC97" w:rsidR="00100D35" w:rsidRPr="00100D35" w:rsidRDefault="00100D35" w:rsidP="00100D35">
      <w:pPr>
        <w:rPr>
          <w:sz w:val="32"/>
          <w:szCs w:val="32"/>
        </w:rPr>
      </w:pPr>
    </w:p>
    <w:p w14:paraId="3B913BA9" w14:textId="071D252B" w:rsidR="00100D35" w:rsidRDefault="00E554C8" w:rsidP="00100D35">
      <w:pPr>
        <w:rPr>
          <w:b/>
          <w:bCs/>
          <w:sz w:val="32"/>
          <w:szCs w:val="32"/>
        </w:rPr>
      </w:pPr>
      <w:r w:rsidRPr="00E554C8">
        <w:rPr>
          <w:b/>
          <w:bCs/>
          <w:sz w:val="32"/>
          <w:szCs w:val="32"/>
        </w:rPr>
        <w:lastRenderedPageBreak/>
        <w:drawing>
          <wp:inline distT="0" distB="0" distL="0" distR="0" wp14:anchorId="0427932E" wp14:editId="4E35FB5E">
            <wp:extent cx="5044440" cy="3526797"/>
            <wp:effectExtent l="0" t="0" r="3810" b="0"/>
            <wp:docPr id="1865302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302548" name=""/>
                    <pic:cNvPicPr/>
                  </pic:nvPicPr>
                  <pic:blipFill>
                    <a:blip r:embed="rId8"/>
                    <a:stretch>
                      <a:fillRect/>
                    </a:stretch>
                  </pic:blipFill>
                  <pic:spPr>
                    <a:xfrm>
                      <a:off x="0" y="0"/>
                      <a:ext cx="5065504" cy="3541524"/>
                    </a:xfrm>
                    <a:prstGeom prst="rect">
                      <a:avLst/>
                    </a:prstGeom>
                  </pic:spPr>
                </pic:pic>
              </a:graphicData>
            </a:graphic>
          </wp:inline>
        </w:drawing>
      </w:r>
    </w:p>
    <w:p w14:paraId="270186E8" w14:textId="77777777" w:rsidR="00100D35" w:rsidRDefault="00100D35" w:rsidP="00100D35">
      <w:pPr>
        <w:rPr>
          <w:b/>
          <w:bCs/>
          <w:sz w:val="32"/>
          <w:szCs w:val="32"/>
        </w:rPr>
      </w:pPr>
    </w:p>
    <w:p w14:paraId="466AF903" w14:textId="77777777" w:rsidR="00100D35" w:rsidRDefault="00100D35" w:rsidP="00100D35">
      <w:pPr>
        <w:rPr>
          <w:b/>
          <w:bCs/>
          <w:sz w:val="32"/>
          <w:szCs w:val="32"/>
        </w:rPr>
      </w:pPr>
    </w:p>
    <w:p w14:paraId="1BBF46B7" w14:textId="07CC357C" w:rsidR="00100D35" w:rsidRPr="00100D35" w:rsidRDefault="00100D35" w:rsidP="00100D35">
      <w:pPr>
        <w:rPr>
          <w:b/>
          <w:bCs/>
          <w:sz w:val="32"/>
          <w:szCs w:val="32"/>
        </w:rPr>
      </w:pPr>
      <w:r w:rsidRPr="00100D35">
        <w:rPr>
          <w:b/>
          <w:bCs/>
          <w:sz w:val="32"/>
          <w:szCs w:val="32"/>
        </w:rPr>
        <w:t>3. Key Features and Functions</w:t>
      </w:r>
    </w:p>
    <w:p w14:paraId="1408A82F" w14:textId="77777777" w:rsidR="00100D35" w:rsidRPr="00100D35" w:rsidRDefault="00100D35" w:rsidP="00100D35">
      <w:pPr>
        <w:rPr>
          <w:sz w:val="32"/>
          <w:szCs w:val="32"/>
        </w:rPr>
      </w:pPr>
      <w:r w:rsidRPr="00100D35">
        <w:rPr>
          <w:sz w:val="32"/>
          <w:szCs w:val="32"/>
        </w:rPr>
        <w:t>The dashboard is divided into sections that help users access banking tools quickly.</w:t>
      </w:r>
    </w:p>
    <w:p w14:paraId="2B28D46A" w14:textId="77777777" w:rsidR="00100D35" w:rsidRPr="00100D35" w:rsidRDefault="00100D35" w:rsidP="00100D35">
      <w:pPr>
        <w:rPr>
          <w:b/>
          <w:bCs/>
          <w:sz w:val="32"/>
          <w:szCs w:val="32"/>
        </w:rPr>
      </w:pPr>
      <w:r w:rsidRPr="00100D35">
        <w:rPr>
          <w:b/>
          <w:bCs/>
          <w:sz w:val="32"/>
          <w:szCs w:val="32"/>
        </w:rPr>
        <w:t>A. Account Summary</w:t>
      </w:r>
    </w:p>
    <w:p w14:paraId="5869A8F8" w14:textId="77777777" w:rsidR="00100D35" w:rsidRPr="00100D35" w:rsidRDefault="00100D35" w:rsidP="00100D35">
      <w:pPr>
        <w:rPr>
          <w:sz w:val="32"/>
          <w:szCs w:val="32"/>
        </w:rPr>
      </w:pPr>
      <w:r w:rsidRPr="00100D35">
        <w:rPr>
          <w:sz w:val="32"/>
          <w:szCs w:val="32"/>
        </w:rPr>
        <w:t>This section shows a quick overview of the user’s financial status.</w:t>
      </w:r>
    </w:p>
    <w:p w14:paraId="6884105A" w14:textId="77777777" w:rsidR="00100D35" w:rsidRPr="00100D35" w:rsidRDefault="00100D35" w:rsidP="00100D35">
      <w:pPr>
        <w:numPr>
          <w:ilvl w:val="0"/>
          <w:numId w:val="5"/>
        </w:numPr>
        <w:rPr>
          <w:sz w:val="32"/>
          <w:szCs w:val="32"/>
        </w:rPr>
      </w:pPr>
      <w:r w:rsidRPr="00100D35">
        <w:rPr>
          <w:b/>
          <w:bCs/>
          <w:sz w:val="32"/>
          <w:szCs w:val="32"/>
        </w:rPr>
        <w:t>Total Balance:</w:t>
      </w:r>
      <w:r w:rsidRPr="00100D35">
        <w:rPr>
          <w:sz w:val="32"/>
          <w:szCs w:val="32"/>
        </w:rPr>
        <w:t xml:space="preserve"> Displays the combined balance of all accounts (e.g., BWP 45,000.00).</w:t>
      </w:r>
    </w:p>
    <w:p w14:paraId="2D7439DE" w14:textId="77777777" w:rsidR="00100D35" w:rsidRPr="00100D35" w:rsidRDefault="00100D35" w:rsidP="00100D35">
      <w:pPr>
        <w:numPr>
          <w:ilvl w:val="0"/>
          <w:numId w:val="5"/>
        </w:numPr>
        <w:rPr>
          <w:sz w:val="32"/>
          <w:szCs w:val="32"/>
        </w:rPr>
      </w:pPr>
      <w:r w:rsidRPr="00100D35">
        <w:rPr>
          <w:b/>
          <w:bCs/>
          <w:sz w:val="32"/>
          <w:szCs w:val="32"/>
        </w:rPr>
        <w:t>Number of Accounts:</w:t>
      </w:r>
      <w:r w:rsidRPr="00100D35">
        <w:rPr>
          <w:sz w:val="32"/>
          <w:szCs w:val="32"/>
        </w:rPr>
        <w:t xml:space="preserve"> Shows how many accounts the user has (e.g., 1 account).</w:t>
      </w:r>
    </w:p>
    <w:p w14:paraId="5EDCC613" w14:textId="77777777" w:rsidR="00100D35" w:rsidRPr="00100D35" w:rsidRDefault="00100D35" w:rsidP="00100D35">
      <w:pPr>
        <w:rPr>
          <w:sz w:val="32"/>
          <w:szCs w:val="32"/>
        </w:rPr>
      </w:pPr>
      <w:r w:rsidRPr="00100D35">
        <w:rPr>
          <w:sz w:val="32"/>
          <w:szCs w:val="32"/>
        </w:rPr>
        <w:t>This gives users a simple snapshot of their finances without needing to open multiple pages.</w:t>
      </w:r>
    </w:p>
    <w:p w14:paraId="56A7AB3B" w14:textId="77777777" w:rsidR="00100D35" w:rsidRPr="00100D35" w:rsidRDefault="00100D35" w:rsidP="00100D35">
      <w:pPr>
        <w:rPr>
          <w:b/>
          <w:bCs/>
          <w:sz w:val="32"/>
          <w:szCs w:val="32"/>
        </w:rPr>
      </w:pPr>
      <w:r w:rsidRPr="00100D35">
        <w:rPr>
          <w:b/>
          <w:bCs/>
          <w:sz w:val="32"/>
          <w:szCs w:val="32"/>
        </w:rPr>
        <w:lastRenderedPageBreak/>
        <w:t>B. Banking Operations Menu</w:t>
      </w:r>
    </w:p>
    <w:p w14:paraId="7960D896" w14:textId="77777777" w:rsidR="00100D35" w:rsidRPr="00100D35" w:rsidRDefault="00100D35" w:rsidP="00100D35">
      <w:pPr>
        <w:rPr>
          <w:sz w:val="32"/>
          <w:szCs w:val="32"/>
        </w:rPr>
      </w:pPr>
      <w:r w:rsidRPr="00100D35">
        <w:rPr>
          <w:sz w:val="32"/>
          <w:szCs w:val="32"/>
        </w:rPr>
        <w:t>This menu contains all the main banking actions, clearly labeled for easy navigation:</w:t>
      </w:r>
    </w:p>
    <w:p w14:paraId="1361F0C0" w14:textId="77777777" w:rsidR="00100D35" w:rsidRDefault="00100D35" w:rsidP="00100D35">
      <w:pPr>
        <w:numPr>
          <w:ilvl w:val="0"/>
          <w:numId w:val="6"/>
        </w:numPr>
        <w:rPr>
          <w:sz w:val="32"/>
          <w:szCs w:val="32"/>
        </w:rPr>
      </w:pPr>
      <w:r w:rsidRPr="00100D35">
        <w:rPr>
          <w:b/>
          <w:bCs/>
          <w:sz w:val="32"/>
          <w:szCs w:val="32"/>
        </w:rPr>
        <w:t>Open New Account</w:t>
      </w:r>
      <w:r w:rsidRPr="00100D35">
        <w:rPr>
          <w:sz w:val="32"/>
          <w:szCs w:val="32"/>
        </w:rPr>
        <w:t xml:space="preserve"> – Apply for a new current, savings, or other account type.</w:t>
      </w:r>
    </w:p>
    <w:p w14:paraId="1A4826CC" w14:textId="1FE7AD71" w:rsidR="00E554C8" w:rsidRPr="00100D35" w:rsidRDefault="00E554C8" w:rsidP="00445EBE">
      <w:pPr>
        <w:ind w:left="720"/>
        <w:rPr>
          <w:sz w:val="32"/>
          <w:szCs w:val="32"/>
        </w:rPr>
      </w:pPr>
      <w:r w:rsidRPr="00E554C8">
        <w:rPr>
          <w:sz w:val="32"/>
          <w:szCs w:val="32"/>
        </w:rPr>
        <w:drawing>
          <wp:inline distT="0" distB="0" distL="0" distR="0" wp14:anchorId="15F592C2" wp14:editId="04E799A0">
            <wp:extent cx="4434840" cy="3716073"/>
            <wp:effectExtent l="0" t="0" r="3810" b="0"/>
            <wp:docPr id="102955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55467" name=""/>
                    <pic:cNvPicPr/>
                  </pic:nvPicPr>
                  <pic:blipFill>
                    <a:blip r:embed="rId9"/>
                    <a:stretch>
                      <a:fillRect/>
                    </a:stretch>
                  </pic:blipFill>
                  <pic:spPr>
                    <a:xfrm>
                      <a:off x="0" y="0"/>
                      <a:ext cx="4454692" cy="3732707"/>
                    </a:xfrm>
                    <a:prstGeom prst="rect">
                      <a:avLst/>
                    </a:prstGeom>
                  </pic:spPr>
                </pic:pic>
              </a:graphicData>
            </a:graphic>
          </wp:inline>
        </w:drawing>
      </w:r>
    </w:p>
    <w:p w14:paraId="36873AE2" w14:textId="77777777" w:rsidR="00445EBE" w:rsidRPr="00445EBE" w:rsidRDefault="00445EBE" w:rsidP="00445EBE">
      <w:pPr>
        <w:ind w:left="720"/>
        <w:rPr>
          <w:sz w:val="32"/>
          <w:szCs w:val="32"/>
        </w:rPr>
      </w:pPr>
    </w:p>
    <w:p w14:paraId="56B96F91" w14:textId="77777777" w:rsidR="00445EBE" w:rsidRPr="00445EBE" w:rsidRDefault="00445EBE" w:rsidP="00445EBE">
      <w:pPr>
        <w:ind w:left="720"/>
        <w:rPr>
          <w:sz w:val="32"/>
          <w:szCs w:val="32"/>
        </w:rPr>
      </w:pPr>
    </w:p>
    <w:p w14:paraId="68EB7C59" w14:textId="77777777" w:rsidR="00445EBE" w:rsidRPr="00445EBE" w:rsidRDefault="00445EBE" w:rsidP="00445EBE">
      <w:pPr>
        <w:ind w:left="720"/>
        <w:rPr>
          <w:sz w:val="32"/>
          <w:szCs w:val="32"/>
        </w:rPr>
      </w:pPr>
    </w:p>
    <w:p w14:paraId="16CDEE28" w14:textId="77777777" w:rsidR="00445EBE" w:rsidRPr="00445EBE" w:rsidRDefault="00445EBE" w:rsidP="00445EBE">
      <w:pPr>
        <w:ind w:left="720"/>
        <w:rPr>
          <w:sz w:val="32"/>
          <w:szCs w:val="32"/>
        </w:rPr>
      </w:pPr>
    </w:p>
    <w:p w14:paraId="3E04F438" w14:textId="77777777" w:rsidR="00445EBE" w:rsidRPr="00445EBE" w:rsidRDefault="00445EBE" w:rsidP="00445EBE">
      <w:pPr>
        <w:ind w:left="720"/>
        <w:rPr>
          <w:sz w:val="32"/>
          <w:szCs w:val="32"/>
        </w:rPr>
      </w:pPr>
    </w:p>
    <w:p w14:paraId="00D2E20F" w14:textId="77777777" w:rsidR="00445EBE" w:rsidRPr="00445EBE" w:rsidRDefault="00445EBE" w:rsidP="00445EBE">
      <w:pPr>
        <w:ind w:left="720"/>
        <w:rPr>
          <w:sz w:val="32"/>
          <w:szCs w:val="32"/>
        </w:rPr>
      </w:pPr>
    </w:p>
    <w:p w14:paraId="1AD27EF7" w14:textId="77777777" w:rsidR="00445EBE" w:rsidRPr="00445EBE" w:rsidRDefault="00445EBE" w:rsidP="00445EBE">
      <w:pPr>
        <w:ind w:left="720"/>
        <w:rPr>
          <w:sz w:val="32"/>
          <w:szCs w:val="32"/>
        </w:rPr>
      </w:pPr>
    </w:p>
    <w:p w14:paraId="2F5DABC6" w14:textId="185D869D" w:rsidR="00100D35" w:rsidRPr="00445EBE" w:rsidRDefault="00100D35" w:rsidP="00445EBE">
      <w:pPr>
        <w:numPr>
          <w:ilvl w:val="0"/>
          <w:numId w:val="6"/>
        </w:numPr>
        <w:rPr>
          <w:sz w:val="32"/>
          <w:szCs w:val="32"/>
        </w:rPr>
      </w:pPr>
      <w:r w:rsidRPr="00100D35">
        <w:rPr>
          <w:b/>
          <w:bCs/>
          <w:sz w:val="32"/>
          <w:szCs w:val="32"/>
        </w:rPr>
        <w:lastRenderedPageBreak/>
        <w:t>Manage Accounts</w:t>
      </w:r>
      <w:r w:rsidRPr="00100D35">
        <w:rPr>
          <w:sz w:val="32"/>
          <w:szCs w:val="32"/>
        </w:rPr>
        <w:t xml:space="preserve"> – View or update existing accounts.</w:t>
      </w:r>
    </w:p>
    <w:p w14:paraId="0236EA73" w14:textId="3D3AE7F0" w:rsidR="00445EBE" w:rsidRPr="00100D35" w:rsidRDefault="00445EBE" w:rsidP="00445EBE">
      <w:pPr>
        <w:ind w:left="720"/>
        <w:rPr>
          <w:sz w:val="32"/>
          <w:szCs w:val="32"/>
        </w:rPr>
      </w:pPr>
      <w:r w:rsidRPr="00445EBE">
        <w:rPr>
          <w:sz w:val="32"/>
          <w:szCs w:val="32"/>
        </w:rPr>
        <w:drawing>
          <wp:inline distT="0" distB="0" distL="0" distR="0" wp14:anchorId="17E0A52D" wp14:editId="2891873D">
            <wp:extent cx="4808220" cy="3776199"/>
            <wp:effectExtent l="0" t="0" r="0" b="0"/>
            <wp:docPr id="1506439999" name="Picture 1" descr="A screenshot of a account manag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439999" name="Picture 1" descr="A screenshot of a account management&#10;&#10;AI-generated content may be incorrect."/>
                    <pic:cNvPicPr/>
                  </pic:nvPicPr>
                  <pic:blipFill>
                    <a:blip r:embed="rId10"/>
                    <a:stretch>
                      <a:fillRect/>
                    </a:stretch>
                  </pic:blipFill>
                  <pic:spPr>
                    <a:xfrm>
                      <a:off x="0" y="0"/>
                      <a:ext cx="4815753" cy="3782115"/>
                    </a:xfrm>
                    <a:prstGeom prst="rect">
                      <a:avLst/>
                    </a:prstGeom>
                  </pic:spPr>
                </pic:pic>
              </a:graphicData>
            </a:graphic>
          </wp:inline>
        </w:drawing>
      </w:r>
    </w:p>
    <w:p w14:paraId="3793A359" w14:textId="77777777" w:rsidR="00100D35" w:rsidRDefault="00100D35" w:rsidP="00100D35">
      <w:pPr>
        <w:numPr>
          <w:ilvl w:val="0"/>
          <w:numId w:val="6"/>
        </w:numPr>
        <w:rPr>
          <w:sz w:val="32"/>
          <w:szCs w:val="32"/>
        </w:rPr>
      </w:pPr>
      <w:r w:rsidRPr="00100D35">
        <w:rPr>
          <w:b/>
          <w:bCs/>
          <w:sz w:val="32"/>
          <w:szCs w:val="32"/>
        </w:rPr>
        <w:t>Deposit Funds</w:t>
      </w:r>
      <w:r w:rsidRPr="00100D35">
        <w:rPr>
          <w:sz w:val="32"/>
          <w:szCs w:val="32"/>
        </w:rPr>
        <w:t xml:space="preserve"> – Add money to an account.</w:t>
      </w:r>
    </w:p>
    <w:p w14:paraId="6083193C" w14:textId="76C299D7" w:rsidR="00E554C8" w:rsidRPr="00100D35" w:rsidRDefault="00E554C8" w:rsidP="00912A1B">
      <w:pPr>
        <w:ind w:left="720"/>
        <w:rPr>
          <w:sz w:val="32"/>
          <w:szCs w:val="32"/>
        </w:rPr>
      </w:pPr>
      <w:r w:rsidRPr="00E554C8">
        <w:rPr>
          <w:sz w:val="32"/>
          <w:szCs w:val="32"/>
        </w:rPr>
        <w:drawing>
          <wp:inline distT="0" distB="0" distL="0" distR="0" wp14:anchorId="2294CD9C" wp14:editId="0F5EE7F0">
            <wp:extent cx="4411980" cy="3180773"/>
            <wp:effectExtent l="0" t="0" r="7620" b="635"/>
            <wp:docPr id="1709957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957855" name=""/>
                    <pic:cNvPicPr/>
                  </pic:nvPicPr>
                  <pic:blipFill>
                    <a:blip r:embed="rId11"/>
                    <a:stretch>
                      <a:fillRect/>
                    </a:stretch>
                  </pic:blipFill>
                  <pic:spPr>
                    <a:xfrm>
                      <a:off x="0" y="0"/>
                      <a:ext cx="4435287" cy="3197576"/>
                    </a:xfrm>
                    <a:prstGeom prst="rect">
                      <a:avLst/>
                    </a:prstGeom>
                  </pic:spPr>
                </pic:pic>
              </a:graphicData>
            </a:graphic>
          </wp:inline>
        </w:drawing>
      </w:r>
    </w:p>
    <w:p w14:paraId="35EE4DB2" w14:textId="77777777" w:rsidR="00100D35" w:rsidRDefault="00100D35" w:rsidP="00100D35">
      <w:pPr>
        <w:numPr>
          <w:ilvl w:val="0"/>
          <w:numId w:val="6"/>
        </w:numPr>
        <w:rPr>
          <w:sz w:val="32"/>
          <w:szCs w:val="32"/>
        </w:rPr>
      </w:pPr>
      <w:r w:rsidRPr="00100D35">
        <w:rPr>
          <w:b/>
          <w:bCs/>
          <w:sz w:val="32"/>
          <w:szCs w:val="32"/>
        </w:rPr>
        <w:lastRenderedPageBreak/>
        <w:t>Cash Withdrawal</w:t>
      </w:r>
      <w:r w:rsidRPr="00100D35">
        <w:rPr>
          <w:sz w:val="32"/>
          <w:szCs w:val="32"/>
        </w:rPr>
        <w:t xml:space="preserve"> – Start the process of withdrawing money.</w:t>
      </w:r>
    </w:p>
    <w:p w14:paraId="511B112A" w14:textId="481C4E00" w:rsidR="00912A1B" w:rsidRPr="00100D35" w:rsidRDefault="00912A1B" w:rsidP="00912A1B">
      <w:pPr>
        <w:ind w:left="720"/>
        <w:rPr>
          <w:sz w:val="32"/>
          <w:szCs w:val="32"/>
        </w:rPr>
      </w:pPr>
      <w:r w:rsidRPr="00912A1B">
        <w:rPr>
          <w:sz w:val="32"/>
          <w:szCs w:val="32"/>
        </w:rPr>
        <w:drawing>
          <wp:inline distT="0" distB="0" distL="0" distR="0" wp14:anchorId="00E94486" wp14:editId="0A47CB42">
            <wp:extent cx="4732020" cy="3568732"/>
            <wp:effectExtent l="0" t="0" r="0" b="0"/>
            <wp:docPr id="459158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158876" name=""/>
                    <pic:cNvPicPr/>
                  </pic:nvPicPr>
                  <pic:blipFill>
                    <a:blip r:embed="rId12"/>
                    <a:stretch>
                      <a:fillRect/>
                    </a:stretch>
                  </pic:blipFill>
                  <pic:spPr>
                    <a:xfrm>
                      <a:off x="0" y="0"/>
                      <a:ext cx="4743207" cy="3577169"/>
                    </a:xfrm>
                    <a:prstGeom prst="rect">
                      <a:avLst/>
                    </a:prstGeom>
                  </pic:spPr>
                </pic:pic>
              </a:graphicData>
            </a:graphic>
          </wp:inline>
        </w:drawing>
      </w:r>
    </w:p>
    <w:p w14:paraId="122780A1" w14:textId="77777777" w:rsidR="00100D35" w:rsidRDefault="00100D35" w:rsidP="00100D35">
      <w:pPr>
        <w:numPr>
          <w:ilvl w:val="0"/>
          <w:numId w:val="6"/>
        </w:numPr>
        <w:rPr>
          <w:sz w:val="32"/>
          <w:szCs w:val="32"/>
        </w:rPr>
      </w:pPr>
      <w:r w:rsidRPr="00100D35">
        <w:rPr>
          <w:b/>
          <w:bCs/>
          <w:sz w:val="32"/>
          <w:szCs w:val="32"/>
        </w:rPr>
        <w:t>View Balance</w:t>
      </w:r>
      <w:r w:rsidRPr="00100D35">
        <w:rPr>
          <w:sz w:val="32"/>
          <w:szCs w:val="32"/>
        </w:rPr>
        <w:t xml:space="preserve"> – Check detailed balances for each account.</w:t>
      </w:r>
    </w:p>
    <w:p w14:paraId="684E5803" w14:textId="4172871F" w:rsidR="00912A1B" w:rsidRPr="00100D35" w:rsidRDefault="00912A1B" w:rsidP="00912A1B">
      <w:pPr>
        <w:ind w:left="720"/>
        <w:rPr>
          <w:sz w:val="32"/>
          <w:szCs w:val="32"/>
        </w:rPr>
      </w:pPr>
      <w:r w:rsidRPr="00912A1B">
        <w:rPr>
          <w:sz w:val="32"/>
          <w:szCs w:val="32"/>
        </w:rPr>
        <w:drawing>
          <wp:inline distT="0" distB="0" distL="0" distR="0" wp14:anchorId="61B67BB6" wp14:editId="5784626B">
            <wp:extent cx="5334000" cy="3741208"/>
            <wp:effectExtent l="0" t="0" r="0" b="0"/>
            <wp:docPr id="147500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001001" name=""/>
                    <pic:cNvPicPr/>
                  </pic:nvPicPr>
                  <pic:blipFill>
                    <a:blip r:embed="rId13"/>
                    <a:stretch>
                      <a:fillRect/>
                    </a:stretch>
                  </pic:blipFill>
                  <pic:spPr>
                    <a:xfrm>
                      <a:off x="0" y="0"/>
                      <a:ext cx="5346363" cy="3749879"/>
                    </a:xfrm>
                    <a:prstGeom prst="rect">
                      <a:avLst/>
                    </a:prstGeom>
                  </pic:spPr>
                </pic:pic>
              </a:graphicData>
            </a:graphic>
          </wp:inline>
        </w:drawing>
      </w:r>
    </w:p>
    <w:p w14:paraId="107E6799" w14:textId="77777777" w:rsidR="00100D35" w:rsidRDefault="00100D35" w:rsidP="00100D35">
      <w:pPr>
        <w:numPr>
          <w:ilvl w:val="0"/>
          <w:numId w:val="6"/>
        </w:numPr>
        <w:rPr>
          <w:sz w:val="32"/>
          <w:szCs w:val="32"/>
        </w:rPr>
      </w:pPr>
      <w:r w:rsidRPr="00100D35">
        <w:rPr>
          <w:b/>
          <w:bCs/>
          <w:sz w:val="32"/>
          <w:szCs w:val="32"/>
        </w:rPr>
        <w:lastRenderedPageBreak/>
        <w:t>Transaction History</w:t>
      </w:r>
      <w:r w:rsidRPr="00100D35">
        <w:rPr>
          <w:sz w:val="32"/>
          <w:szCs w:val="32"/>
        </w:rPr>
        <w:t xml:space="preserve"> – View past deposits, withdrawals, and transfers.</w:t>
      </w:r>
    </w:p>
    <w:p w14:paraId="2C3B3EF0" w14:textId="2CBD85EF" w:rsidR="00912A1B" w:rsidRPr="00100D35" w:rsidRDefault="00912A1B" w:rsidP="00912A1B">
      <w:pPr>
        <w:ind w:left="720"/>
        <w:rPr>
          <w:sz w:val="32"/>
          <w:szCs w:val="32"/>
        </w:rPr>
      </w:pPr>
      <w:r w:rsidRPr="00912A1B">
        <w:rPr>
          <w:sz w:val="32"/>
          <w:szCs w:val="32"/>
        </w:rPr>
        <w:drawing>
          <wp:inline distT="0" distB="0" distL="0" distR="0" wp14:anchorId="7DC7DA51" wp14:editId="5F2F62C9">
            <wp:extent cx="5067300" cy="3544403"/>
            <wp:effectExtent l="0" t="0" r="0" b="0"/>
            <wp:docPr id="1366276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276689" name=""/>
                    <pic:cNvPicPr/>
                  </pic:nvPicPr>
                  <pic:blipFill>
                    <a:blip r:embed="rId14"/>
                    <a:stretch>
                      <a:fillRect/>
                    </a:stretch>
                  </pic:blipFill>
                  <pic:spPr>
                    <a:xfrm>
                      <a:off x="0" y="0"/>
                      <a:ext cx="5081859" cy="3554586"/>
                    </a:xfrm>
                    <a:prstGeom prst="rect">
                      <a:avLst/>
                    </a:prstGeom>
                  </pic:spPr>
                </pic:pic>
              </a:graphicData>
            </a:graphic>
          </wp:inline>
        </w:drawing>
      </w:r>
    </w:p>
    <w:p w14:paraId="5C591A84" w14:textId="77777777" w:rsidR="00100D35" w:rsidRDefault="00100D35" w:rsidP="00100D35">
      <w:pPr>
        <w:numPr>
          <w:ilvl w:val="0"/>
          <w:numId w:val="6"/>
        </w:numPr>
        <w:rPr>
          <w:sz w:val="32"/>
          <w:szCs w:val="32"/>
        </w:rPr>
      </w:pPr>
      <w:r w:rsidRPr="00100D35">
        <w:rPr>
          <w:b/>
          <w:bCs/>
          <w:sz w:val="32"/>
          <w:szCs w:val="32"/>
        </w:rPr>
        <w:t>Investment</w:t>
      </w:r>
      <w:r w:rsidRPr="00100D35">
        <w:rPr>
          <w:sz w:val="32"/>
          <w:szCs w:val="32"/>
        </w:rPr>
        <w:t xml:space="preserve"> – Explore and manage investment options.</w:t>
      </w:r>
    </w:p>
    <w:p w14:paraId="55BDE904" w14:textId="3FC70532" w:rsidR="00912A1B" w:rsidRPr="00100D35" w:rsidRDefault="00912A1B" w:rsidP="00912A1B">
      <w:pPr>
        <w:ind w:left="720"/>
        <w:rPr>
          <w:sz w:val="32"/>
          <w:szCs w:val="32"/>
        </w:rPr>
      </w:pPr>
      <w:r w:rsidRPr="00912A1B">
        <w:rPr>
          <w:sz w:val="32"/>
          <w:szCs w:val="32"/>
        </w:rPr>
        <w:drawing>
          <wp:inline distT="0" distB="0" distL="0" distR="0" wp14:anchorId="511F1CF0" wp14:editId="5E97AB86">
            <wp:extent cx="4792980" cy="3445722"/>
            <wp:effectExtent l="0" t="0" r="7620" b="2540"/>
            <wp:docPr id="141393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93826" name=""/>
                    <pic:cNvPicPr/>
                  </pic:nvPicPr>
                  <pic:blipFill>
                    <a:blip r:embed="rId15"/>
                    <a:stretch>
                      <a:fillRect/>
                    </a:stretch>
                  </pic:blipFill>
                  <pic:spPr>
                    <a:xfrm>
                      <a:off x="0" y="0"/>
                      <a:ext cx="4812077" cy="3459451"/>
                    </a:xfrm>
                    <a:prstGeom prst="rect">
                      <a:avLst/>
                    </a:prstGeom>
                  </pic:spPr>
                </pic:pic>
              </a:graphicData>
            </a:graphic>
          </wp:inline>
        </w:drawing>
      </w:r>
    </w:p>
    <w:p w14:paraId="615B3429" w14:textId="77777777" w:rsidR="00100D35" w:rsidRDefault="00100D35" w:rsidP="00100D35">
      <w:pPr>
        <w:numPr>
          <w:ilvl w:val="0"/>
          <w:numId w:val="6"/>
        </w:numPr>
        <w:rPr>
          <w:sz w:val="32"/>
          <w:szCs w:val="32"/>
        </w:rPr>
      </w:pPr>
      <w:r w:rsidRPr="00100D35">
        <w:rPr>
          <w:b/>
          <w:bCs/>
          <w:sz w:val="32"/>
          <w:szCs w:val="32"/>
        </w:rPr>
        <w:lastRenderedPageBreak/>
        <w:t>Apply Interest</w:t>
      </w:r>
      <w:r w:rsidRPr="00100D35">
        <w:rPr>
          <w:sz w:val="32"/>
          <w:szCs w:val="32"/>
        </w:rPr>
        <w:t xml:space="preserve"> – Use tools related to interest calculations or interest-based products.</w:t>
      </w:r>
    </w:p>
    <w:p w14:paraId="0EE53DDF" w14:textId="6F92B294" w:rsidR="002204E7" w:rsidRPr="00100D35" w:rsidRDefault="002204E7" w:rsidP="002204E7">
      <w:pPr>
        <w:ind w:left="720"/>
        <w:rPr>
          <w:sz w:val="32"/>
          <w:szCs w:val="32"/>
        </w:rPr>
      </w:pPr>
      <w:r w:rsidRPr="002204E7">
        <w:rPr>
          <w:sz w:val="32"/>
          <w:szCs w:val="32"/>
        </w:rPr>
        <w:drawing>
          <wp:inline distT="0" distB="0" distL="0" distR="0" wp14:anchorId="69D9BAE5" wp14:editId="77C92FC1">
            <wp:extent cx="4770120" cy="3339594"/>
            <wp:effectExtent l="0" t="0" r="0" b="0"/>
            <wp:docPr id="1365552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552665" name=""/>
                    <pic:cNvPicPr/>
                  </pic:nvPicPr>
                  <pic:blipFill>
                    <a:blip r:embed="rId16"/>
                    <a:stretch>
                      <a:fillRect/>
                    </a:stretch>
                  </pic:blipFill>
                  <pic:spPr>
                    <a:xfrm>
                      <a:off x="0" y="0"/>
                      <a:ext cx="4785295" cy="3350218"/>
                    </a:xfrm>
                    <a:prstGeom prst="rect">
                      <a:avLst/>
                    </a:prstGeom>
                  </pic:spPr>
                </pic:pic>
              </a:graphicData>
            </a:graphic>
          </wp:inline>
        </w:drawing>
      </w:r>
    </w:p>
    <w:p w14:paraId="02ECEC8E" w14:textId="5B437CDF" w:rsidR="00100D35" w:rsidRPr="00100D35" w:rsidRDefault="00100D35" w:rsidP="00100D35">
      <w:pPr>
        <w:rPr>
          <w:sz w:val="32"/>
          <w:szCs w:val="32"/>
        </w:rPr>
      </w:pPr>
    </w:p>
    <w:p w14:paraId="563BA707" w14:textId="77777777" w:rsidR="00100D35" w:rsidRPr="00100D35" w:rsidRDefault="00100D35" w:rsidP="00100D35">
      <w:pPr>
        <w:rPr>
          <w:b/>
          <w:bCs/>
          <w:sz w:val="32"/>
          <w:szCs w:val="32"/>
        </w:rPr>
      </w:pPr>
      <w:r w:rsidRPr="00100D35">
        <w:rPr>
          <w:b/>
          <w:bCs/>
          <w:sz w:val="32"/>
          <w:szCs w:val="32"/>
        </w:rPr>
        <w:t>4. Security and Usability</w:t>
      </w:r>
    </w:p>
    <w:p w14:paraId="49838E2A" w14:textId="77777777" w:rsidR="00100D35" w:rsidRPr="00100D35" w:rsidRDefault="00100D35" w:rsidP="00100D35">
      <w:pPr>
        <w:numPr>
          <w:ilvl w:val="0"/>
          <w:numId w:val="7"/>
        </w:numPr>
        <w:rPr>
          <w:sz w:val="32"/>
          <w:szCs w:val="32"/>
        </w:rPr>
      </w:pPr>
      <w:r w:rsidRPr="00100D35">
        <w:rPr>
          <w:b/>
          <w:bCs/>
          <w:sz w:val="32"/>
          <w:szCs w:val="32"/>
        </w:rPr>
        <w:t>Easy Navigation:</w:t>
      </w:r>
      <w:r w:rsidRPr="00100D35">
        <w:rPr>
          <w:sz w:val="32"/>
          <w:szCs w:val="32"/>
        </w:rPr>
        <w:t xml:space="preserve"> The simple list format makes it easy for users to find what they need.</w:t>
      </w:r>
    </w:p>
    <w:p w14:paraId="56F1AAD6" w14:textId="77777777" w:rsidR="00100D35" w:rsidRPr="00100D35" w:rsidRDefault="00100D35" w:rsidP="00100D35">
      <w:pPr>
        <w:numPr>
          <w:ilvl w:val="0"/>
          <w:numId w:val="7"/>
        </w:numPr>
        <w:rPr>
          <w:sz w:val="32"/>
          <w:szCs w:val="32"/>
        </w:rPr>
      </w:pPr>
      <w:r w:rsidRPr="00100D35">
        <w:rPr>
          <w:b/>
          <w:bCs/>
          <w:sz w:val="32"/>
          <w:szCs w:val="32"/>
        </w:rPr>
        <w:t>Log Out Button:</w:t>
      </w:r>
      <w:r w:rsidRPr="00100D35">
        <w:rPr>
          <w:sz w:val="32"/>
          <w:szCs w:val="32"/>
        </w:rPr>
        <w:t xml:space="preserve"> Clearly shown at the bottom to help users end their session safely.</w:t>
      </w:r>
    </w:p>
    <w:p w14:paraId="1033BBD2" w14:textId="77777777" w:rsidR="00100D35" w:rsidRPr="00100D35" w:rsidRDefault="00100D35" w:rsidP="00100D35">
      <w:pPr>
        <w:numPr>
          <w:ilvl w:val="0"/>
          <w:numId w:val="7"/>
        </w:numPr>
        <w:rPr>
          <w:sz w:val="32"/>
          <w:szCs w:val="32"/>
        </w:rPr>
      </w:pPr>
      <w:r w:rsidRPr="00100D35">
        <w:rPr>
          <w:b/>
          <w:bCs/>
          <w:sz w:val="32"/>
          <w:szCs w:val="32"/>
        </w:rPr>
        <w:t>Professional Footer:</w:t>
      </w:r>
      <w:r w:rsidRPr="00100D35">
        <w:rPr>
          <w:sz w:val="32"/>
          <w:szCs w:val="32"/>
        </w:rPr>
        <w:t xml:space="preserve"> The footer text (“© 2025 Orange Bank of Botswana - Secure Banking System”) reinforces trust and professionalism.</w:t>
      </w:r>
    </w:p>
    <w:p w14:paraId="2BB9263B" w14:textId="471A660E" w:rsidR="00100D35" w:rsidRPr="00100D35" w:rsidRDefault="00100D35" w:rsidP="00100D35">
      <w:pPr>
        <w:rPr>
          <w:sz w:val="32"/>
          <w:szCs w:val="32"/>
        </w:rPr>
      </w:pPr>
    </w:p>
    <w:p w14:paraId="78FC6F16" w14:textId="77777777" w:rsidR="00100D35" w:rsidRPr="00100D35" w:rsidRDefault="00100D35" w:rsidP="00100D35">
      <w:pPr>
        <w:rPr>
          <w:b/>
          <w:bCs/>
          <w:sz w:val="32"/>
          <w:szCs w:val="32"/>
        </w:rPr>
      </w:pPr>
      <w:r w:rsidRPr="00100D35">
        <w:rPr>
          <w:b/>
          <w:bCs/>
          <w:sz w:val="32"/>
          <w:szCs w:val="32"/>
        </w:rPr>
        <w:t>5. Conclusion</w:t>
      </w:r>
    </w:p>
    <w:p w14:paraId="073E8E0A" w14:textId="092B0FB8" w:rsidR="00100D35" w:rsidRPr="00100D35" w:rsidRDefault="00100D35" w:rsidP="00100D35">
      <w:pPr>
        <w:rPr>
          <w:sz w:val="32"/>
          <w:szCs w:val="32"/>
        </w:rPr>
      </w:pPr>
      <w:r w:rsidRPr="00100D35">
        <w:rPr>
          <w:sz w:val="32"/>
          <w:szCs w:val="32"/>
        </w:rPr>
        <w:lastRenderedPageBreak/>
        <w:t>The Orange Bank of Botswana user dashboard turns complex banking tasks into a smooth, easy</w:t>
      </w:r>
      <w:r w:rsidR="00445EBE">
        <w:rPr>
          <w:sz w:val="32"/>
          <w:szCs w:val="32"/>
        </w:rPr>
        <w:t xml:space="preserve"> </w:t>
      </w:r>
      <w:r w:rsidRPr="00100D35">
        <w:rPr>
          <w:sz w:val="32"/>
          <w:szCs w:val="32"/>
        </w:rPr>
        <w:t>to</w:t>
      </w:r>
      <w:r w:rsidR="00445EBE">
        <w:rPr>
          <w:sz w:val="32"/>
          <w:szCs w:val="32"/>
        </w:rPr>
        <w:t xml:space="preserve"> </w:t>
      </w:r>
      <w:r w:rsidRPr="00100D35">
        <w:rPr>
          <w:sz w:val="32"/>
          <w:szCs w:val="32"/>
        </w:rPr>
        <w:t>use digital experience. By showing key account information upfront and offering quick access to essential services</w:t>
      </w:r>
      <w:r w:rsidR="00445EBE">
        <w:rPr>
          <w:sz w:val="32"/>
          <w:szCs w:val="32"/>
        </w:rPr>
        <w:t xml:space="preserve"> </w:t>
      </w:r>
      <w:r w:rsidRPr="00100D35">
        <w:rPr>
          <w:sz w:val="32"/>
          <w:szCs w:val="32"/>
        </w:rPr>
        <w:t xml:space="preserve">from deposits to </w:t>
      </w:r>
      <w:r w:rsidR="00445EBE" w:rsidRPr="00100D35">
        <w:rPr>
          <w:sz w:val="32"/>
          <w:szCs w:val="32"/>
        </w:rPr>
        <w:t xml:space="preserve">investments, </w:t>
      </w:r>
      <w:r w:rsidRPr="00100D35">
        <w:rPr>
          <w:sz w:val="32"/>
          <w:szCs w:val="32"/>
        </w:rPr>
        <w:t xml:space="preserve">the dashboard empowers users like Eric </w:t>
      </w:r>
      <w:proofErr w:type="spellStart"/>
      <w:r w:rsidRPr="00100D35">
        <w:rPr>
          <w:sz w:val="32"/>
          <w:szCs w:val="32"/>
        </w:rPr>
        <w:t>Stegling</w:t>
      </w:r>
      <w:proofErr w:type="spellEnd"/>
      <w:r w:rsidRPr="00100D35">
        <w:rPr>
          <w:sz w:val="32"/>
          <w:szCs w:val="32"/>
        </w:rPr>
        <w:t xml:space="preserve"> and reflects the bank’s dedication to modern, user-friendly online banking.</w:t>
      </w:r>
    </w:p>
    <w:p w14:paraId="690AC30A" w14:textId="77777777" w:rsidR="00100D35" w:rsidRPr="00071E24" w:rsidRDefault="00100D35">
      <w:pPr>
        <w:rPr>
          <w:sz w:val="32"/>
          <w:szCs w:val="32"/>
        </w:rPr>
      </w:pPr>
    </w:p>
    <w:sectPr w:rsidR="00100D35" w:rsidRPr="00071E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C0470"/>
    <w:multiLevelType w:val="multilevel"/>
    <w:tmpl w:val="BE04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B61BB4"/>
    <w:multiLevelType w:val="multilevel"/>
    <w:tmpl w:val="00E6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761534"/>
    <w:multiLevelType w:val="multilevel"/>
    <w:tmpl w:val="5498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7D3BEA"/>
    <w:multiLevelType w:val="multilevel"/>
    <w:tmpl w:val="93688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9F1EE1"/>
    <w:multiLevelType w:val="multilevel"/>
    <w:tmpl w:val="A958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48393B"/>
    <w:multiLevelType w:val="multilevel"/>
    <w:tmpl w:val="83EA2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AE753C"/>
    <w:multiLevelType w:val="multilevel"/>
    <w:tmpl w:val="A6DC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9551372">
    <w:abstractNumId w:val="2"/>
  </w:num>
  <w:num w:numId="2" w16cid:durableId="2072730216">
    <w:abstractNumId w:val="1"/>
  </w:num>
  <w:num w:numId="3" w16cid:durableId="318509379">
    <w:abstractNumId w:val="0"/>
  </w:num>
  <w:num w:numId="4" w16cid:durableId="938607684">
    <w:abstractNumId w:val="5"/>
  </w:num>
  <w:num w:numId="5" w16cid:durableId="1797681197">
    <w:abstractNumId w:val="4"/>
  </w:num>
  <w:num w:numId="6" w16cid:durableId="270211129">
    <w:abstractNumId w:val="3"/>
  </w:num>
  <w:num w:numId="7" w16cid:durableId="6760343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32E"/>
    <w:rsid w:val="00071E24"/>
    <w:rsid w:val="00100D35"/>
    <w:rsid w:val="001963DD"/>
    <w:rsid w:val="001B7E0A"/>
    <w:rsid w:val="002204E7"/>
    <w:rsid w:val="00292DC3"/>
    <w:rsid w:val="003B37B5"/>
    <w:rsid w:val="00445EBE"/>
    <w:rsid w:val="005F7087"/>
    <w:rsid w:val="00912A1B"/>
    <w:rsid w:val="00D753DB"/>
    <w:rsid w:val="00E554C8"/>
    <w:rsid w:val="00EA63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9339A"/>
  <w15:chartTrackingRefBased/>
  <w15:docId w15:val="{B479733B-C52D-4DE9-B75A-48D1B8E7C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63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63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63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63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63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63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63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63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63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3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63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63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63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63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63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63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63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632E"/>
    <w:rPr>
      <w:rFonts w:eastAsiaTheme="majorEastAsia" w:cstheme="majorBidi"/>
      <w:color w:val="272727" w:themeColor="text1" w:themeTint="D8"/>
    </w:rPr>
  </w:style>
  <w:style w:type="paragraph" w:styleId="Title">
    <w:name w:val="Title"/>
    <w:basedOn w:val="Normal"/>
    <w:next w:val="Normal"/>
    <w:link w:val="TitleChar"/>
    <w:uiPriority w:val="10"/>
    <w:qFormat/>
    <w:rsid w:val="00EA63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3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63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63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632E"/>
    <w:pPr>
      <w:spacing w:before="160"/>
      <w:jc w:val="center"/>
    </w:pPr>
    <w:rPr>
      <w:i/>
      <w:iCs/>
      <w:color w:val="404040" w:themeColor="text1" w:themeTint="BF"/>
    </w:rPr>
  </w:style>
  <w:style w:type="character" w:customStyle="1" w:styleId="QuoteChar">
    <w:name w:val="Quote Char"/>
    <w:basedOn w:val="DefaultParagraphFont"/>
    <w:link w:val="Quote"/>
    <w:uiPriority w:val="29"/>
    <w:rsid w:val="00EA632E"/>
    <w:rPr>
      <w:i/>
      <w:iCs/>
      <w:color w:val="404040" w:themeColor="text1" w:themeTint="BF"/>
    </w:rPr>
  </w:style>
  <w:style w:type="paragraph" w:styleId="ListParagraph">
    <w:name w:val="List Paragraph"/>
    <w:basedOn w:val="Normal"/>
    <w:uiPriority w:val="34"/>
    <w:qFormat/>
    <w:rsid w:val="00EA632E"/>
    <w:pPr>
      <w:ind w:left="720"/>
      <w:contextualSpacing/>
    </w:pPr>
  </w:style>
  <w:style w:type="character" w:styleId="IntenseEmphasis">
    <w:name w:val="Intense Emphasis"/>
    <w:basedOn w:val="DefaultParagraphFont"/>
    <w:uiPriority w:val="21"/>
    <w:qFormat/>
    <w:rsid w:val="00EA632E"/>
    <w:rPr>
      <w:i/>
      <w:iCs/>
      <w:color w:val="0F4761" w:themeColor="accent1" w:themeShade="BF"/>
    </w:rPr>
  </w:style>
  <w:style w:type="paragraph" w:styleId="IntenseQuote">
    <w:name w:val="Intense Quote"/>
    <w:basedOn w:val="Normal"/>
    <w:next w:val="Normal"/>
    <w:link w:val="IntenseQuoteChar"/>
    <w:uiPriority w:val="30"/>
    <w:qFormat/>
    <w:rsid w:val="00EA63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632E"/>
    <w:rPr>
      <w:i/>
      <w:iCs/>
      <w:color w:val="0F4761" w:themeColor="accent1" w:themeShade="BF"/>
    </w:rPr>
  </w:style>
  <w:style w:type="character" w:styleId="IntenseReference">
    <w:name w:val="Intense Reference"/>
    <w:basedOn w:val="DefaultParagraphFont"/>
    <w:uiPriority w:val="32"/>
    <w:qFormat/>
    <w:rsid w:val="00EA63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EEE03A-A42C-4998-B4FC-D849A9B394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629</Words>
  <Characters>3276</Characters>
  <Application>Microsoft Office Word</Application>
  <DocSecurity>0</DocSecurity>
  <Lines>126</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Solace Mynah Thuso</dc:creator>
  <cp:keywords/>
  <dc:description/>
  <cp:lastModifiedBy>Solace Mynah Thuso</cp:lastModifiedBy>
  <cp:revision>2</cp:revision>
  <dcterms:created xsi:type="dcterms:W3CDTF">2025-11-26T06:43:00Z</dcterms:created>
  <dcterms:modified xsi:type="dcterms:W3CDTF">2025-11-26T06:43:00Z</dcterms:modified>
</cp:coreProperties>
</file>