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(87/100)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(10/10)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is very thorough, easy to follow.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to explain the ‘Controllers’ 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In-code documentation is phenomenal.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 the connections between routes.rb and your controller ruby files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messages are adequate.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(24/30)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Positives.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tests all passed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else not in negatives works as expected.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Negatives.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add the same student to a group multiple times.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add the same group to a project multiple times.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logged in as a student, allows for negative ratings.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evaluations when there are multiple groups leads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NoMethodError.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student is a member of multiple teams in different projects, it shows all their open evaluations regardless of project, instead of only the evaluations for the selected project.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student, if a project is past its due date, it still shows the project in “Evaluations To-Do” and in “Past Evaluations”.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Functionality/Features (20/25) </w:t>
      </w:r>
      <w:r w:rsidDel="00000000" w:rsidR="00000000" w:rsidRPr="00000000">
        <w:rPr>
          <w:b w:val="1"/>
          <w:color w:val="ff0000"/>
          <w:rtl w:val="0"/>
        </w:rPr>
        <w:t xml:space="preserve">-5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one class.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not edit their own information.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submit scores and comments for all their teammates.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populate the class, and groups, and projects.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interface does give a useful view of the scores assigned within a team.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login for admins and students.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and can add and delete users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in multiple groups, and apart of multiple projects.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Aesthetics (8/10) </w:t>
      </w:r>
      <w:r w:rsidDel="00000000" w:rsidR="00000000" w:rsidRPr="00000000">
        <w:rPr>
          <w:b w:val="1"/>
          <w:color w:val="ff0000"/>
          <w:rtl w:val="0"/>
        </w:rPr>
        <w:t xml:space="preserve">-2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is easy to read, and webpages are intuitive to navigate.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text in text boxes is nice.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highlights on links are nice, accordion in evaluations page is nice.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for buttons and links within pages is not consistent.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header is not on every page, but it could be. Also, the header looks unprofessional.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Mcdonalds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