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</w:t>
      </w:r>
      <w:r>
        <w:t xml:space="preserve"> </w:t>
      </w:r>
      <w:r>
        <w:t xml:space="preserve">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sixty-one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frequency.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1484 articles with</w:t>
      </w:r>
      <w:r>
        <w:t xml:space="preserve"> </w:t>
      </w:r>
      <w:r>
        <w:t xml:space="preserve">geographical names versus 11652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closeness of geographical names</w:t>
      </w:r>
      <w:r>
        <w:t xml:space="preserve"> </w:t>
      </w:r>
      <w:r>
        <w:t xml:space="preserve">to the title end and citation counts.</w:t>
      </w:r>
      <w:r>
        <w:t xml:space="preserve"> </w:t>
      </w:r>
      <w:r>
        <w:t xml:space="preserve">Additionally, our examination found</w:t>
      </w:r>
      <w:r>
        <w:t xml:space="preserve"> </w:t>
      </w:r>
      <w:r>
        <w:t xml:space="preserve">no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titles,</w:t>
      </w:r>
      <w:r>
        <w:t xml:space="preserve"> </w:t>
      </w:r>
      <w:r>
        <w:t xml:space="preserve">nor did the impact factor of the</w:t>
      </w:r>
      <w:r>
        <w:t xml:space="preserve"> </w:t>
      </w:r>
      <w:r>
        <w:t xml:space="preserve">journal moderate the</w:t>
      </w:r>
      <w:r>
        <w:t xml:space="preserve"> </w:t>
      </w:r>
      <w:r>
        <w:t xml:space="preserve">relationship between</w:t>
      </w:r>
      <w:r>
        <w:t xml:space="preserve"> </w:t>
      </w:r>
      <w:r>
        <w:t xml:space="preserve">geographical names and citation frequency.</w:t>
      </w:r>
      <w:r>
        <w:t xml:space="preserve"> </w:t>
      </w:r>
      <w:r>
        <w:t xml:space="preserve">A weak, negative correlation was</w:t>
      </w:r>
      <w:r>
        <w:t xml:space="preserve"> </w:t>
      </w:r>
      <w:r>
        <w:t xml:space="preserve">discovered between the frequency of</w:t>
      </w:r>
      <w:r>
        <w:t xml:space="preserve"> </w:t>
      </w:r>
      <w:r>
        <w:t xml:space="preserve">geographical names in journal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not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well-crafted article title informs and can serve to attract readers.</w:t>
      </w:r>
      <w:r>
        <w:t xml:space="preserve"> </w:t>
      </w:r>
      <w:r>
        <w:t xml:space="preserve">Authors must write titles that succinctly 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 the use of colons in titles.</w:t>
      </w:r>
      <w:r>
        <w:t xml:space="preserve"> </w:t>
      </w:r>
      <w:r>
        <w:t xml:space="preserve">Titles with colons (compound titles) are 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</w:t>
      </w:r>
      <w:r>
        <w:t xml:space="preserve"> </w:t>
      </w:r>
      <w:r>
        <w:t xml:space="preserve">that index 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is framed in such a way as to seem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 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information captured by</w:t>
      </w:r>
      <w:r>
        <w:t xml:space="preserve"> </w:t>
      </w:r>
      <w:r>
        <w:t xml:space="preserve">a question-type title is trendy, not informative, or</w:t>
      </w:r>
      <w:r>
        <w:t xml:space="preserve"> </w:t>
      </w:r>
      <w:r>
        <w:t xml:space="preserve">that the authors are less certain of the findings.</w:t>
      </w:r>
      <w:r>
        <w:t xml:space="preserve"> </w:t>
      </w:r>
      <w:r>
        <w:t xml:space="preserve">However, a disciplinary effect exists.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 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thus the appeal of the results reported in these papers to searchers or</w:t>
      </w:r>
      <w:r>
        <w:t xml:space="preserve"> </w:t>
      </w:r>
      <w:r>
        <w:t xml:space="preserve">potential audiences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 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not only about why some authors</w:t>
      </w:r>
      <w:r>
        <w:t xml:space="preserve"> </w:t>
      </w:r>
      <w:r>
        <w:t xml:space="preserve">include geographical information in titles</w:t>
      </w:r>
      <w:r>
        <w:t xml:space="preserve"> </w:t>
      </w:r>
      <w:r>
        <w:t xml:space="preserve">but also why some authors do not.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also revelaed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title,</w:t>
      </w:r>
      <w:r>
        <w:t xml:space="preserve"> </w:t>
      </w:r>
      <w:r>
        <w:t xml:space="preserve">which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exoticize findings based on non-Western populations.</w:t>
      </w:r>
      <w:r>
        <w:t xml:space="preserve"> </w:t>
      </w:r>
      <w:r>
        <w:t xml:space="preserve">These findings, however,</w:t>
      </w:r>
      <w:r>
        <w:t xml:space="preserve"> </w:t>
      </w:r>
      <w:r>
        <w:t xml:space="preserve">could be the result of researchers at or from</w:t>
      </w:r>
      <w:r>
        <w:t xml:space="preserve"> </w:t>
      </w:r>
      <w:r>
        <w:t xml:space="preserve">Western nations conducting research on</w:t>
      </w:r>
      <w:r>
        <w:t xml:space="preserve"> </w:t>
      </w:r>
      <w:r>
        <w:t xml:space="preserve">non-western populations, and</w:t>
      </w:r>
      <w:r>
        <w:t xml:space="preserve"> </w:t>
      </w:r>
      <w:r>
        <w:t xml:space="preserve">may say little about how researchers</w:t>
      </w:r>
      <w:r>
        <w:t xml:space="preserve"> </w:t>
      </w:r>
      <w:r>
        <w:t xml:space="preserve">use place names in titles when</w:t>
      </w:r>
      <w:r>
        <w:t xml:space="preserve"> </w:t>
      </w:r>
      <w:r>
        <w:t xml:space="preserve">studying populations within their own nations.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 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</w:t>
      </w:r>
      <w:r>
        <w:t xml:space="preserve"> </w:t>
      </w:r>
      <w:r>
        <w:t xml:space="preserve">in how countries are named in paper titles.</w:t>
      </w:r>
      <w:r>
        <w:t xml:space="preserve"> </w:t>
      </w:r>
      <w:r>
        <w:t xml:space="preserve">Based on this, we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the 61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We retrieved 13145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Cs/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country names from article titles</w:t>
      </w:r>
      <w:r>
        <w:t xml:space="preserve"> </w:t>
      </w:r>
      <w:r>
        <w:t xml:space="preserve">(Honnibal and Montani 2022)</w:t>
      </w:r>
      <w:r>
        <w:t xml:space="preserve">.</w:t>
      </w:r>
      <w:r>
        <w:t xml:space="preserve"> </w:t>
      </w: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1493 (11.36%)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We added the 2021-2022 Human Development Index (HDI) from the</w:t>
      </w:r>
      <w:r>
        <w:t xml:space="preserve"> </w:t>
      </w:r>
      <w:r>
        <w:t xml:space="preserve">United Nations (UN) Development Programme that</w:t>
      </w:r>
      <w:r>
        <w:t xml:space="preserve"> </w:t>
      </w:r>
      <w:r>
        <w:t xml:space="preserve">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identified</w:t>
      </w:r>
      <w:r>
        <w:t xml:space="preserve"> </w:t>
      </w:r>
      <w:r>
        <w:t xml:space="preserve">country names from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were interested in the location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wrote a Python script,</w:t>
      </w:r>
      <w:r>
        <w:t xml:space="preserve"> </w:t>
      </w:r>
      <w:r>
        <w:t xml:space="preserve">calling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library,</w:t>
      </w:r>
      <w:r>
        <w:t xml:space="preserve"> </w:t>
      </w:r>
      <w:r>
        <w:t xml:space="preserve">to detect the position of the nation names in article titles.</w:t>
      </w:r>
      <w:r>
        <w:t xml:space="preserve"> </w:t>
      </w:r>
      <w:r>
        <w:t xml:space="preserve">We manually reviewed all titles to address false positives and negatives.</w:t>
      </w:r>
      <w:r>
        <w:t xml:space="preserve"> </w:t>
      </w:r>
      <w:r>
        <w:t xml:space="preserve">The position of places in article titles was scored on a scale of 0 to 1.0,</w:t>
      </w:r>
      <w:r>
        <w:t xml:space="preserve"> </w:t>
      </w:r>
      <w:r>
        <w:t xml:space="preserve">with nations appearing as the last word in a title</w:t>
      </w:r>
      <w:r>
        <w:t xml:space="preserve"> </w:t>
      </w:r>
      <w:r>
        <w:t xml:space="preserve">receiving a score approaching 1.0.</w:t>
      </w:r>
      <w:r>
        <w:t xml:space="preserve"> </w:t>
      </w:r>
      <w:r>
        <w:t xml:space="preserve">Titles that did not contain a reference</w:t>
      </w:r>
      <w:r>
        <w:t xml:space="preserve"> </w:t>
      </w:r>
      <w:r>
        <w:t xml:space="preserve">to a geographical region scored a zero.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nation names and HDI scores to</w:t>
      </w:r>
      <w:r>
        <w:t xml:space="preserve"> </w:t>
      </w:r>
      <w:r>
        <w:t xml:space="preserve">1484 records (Table 1).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154).</w:t>
      </w:r>
      <w:r>
        <w:t xml:space="preserve"> </w:t>
      </w:r>
      <w:r>
        <w:t xml:space="preserve">When multiple place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94),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0.858;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0.867),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0.814;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0.838).</w:t>
      </w:r>
    </w:p>
    <w:p>
      <w:pPr>
        <w:pStyle w:val="TableCaption"/>
      </w:pPr>
      <w:r>
        <w:t xml:space="preserve">Table 1. Top 20 Most Frequent Nations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. Top 20 Most Frequent Nation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 61 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in the data was above average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1.333;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However, after deduplicating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1.155;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0.848),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can be reviewed on the first author’s GitHub:</w:t>
      </w:r>
      <w:r>
        <w:t xml:space="preserve"> </w:t>
      </w:r>
      <w:hyperlink r:id="rId22">
        <w:r>
          <w:rPr>
            <w:rStyle w:val="Hyperlink"/>
          </w:rPr>
          <w:t xml:space="preserve">https://github.com/cseanburns/geo-titles</w:t>
        </w:r>
      </w:hyperlink>
    </w:p>
    <w:bookmarkEnd w:id="23"/>
    <w:bookmarkStart w:id="3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</w:t>
      </w:r>
      <w:r>
        <w:t xml:space="preserve"> </w:t>
      </w:r>
      <w:r>
        <w:t xml:space="preserve">to associate this effect in any</w:t>
      </w:r>
      <w:r>
        <w:t xml:space="preserve"> </w:t>
      </w:r>
      <w:r>
        <w:t xml:space="preserve">of our additional hypotheses.</w:t>
      </w:r>
      <w:r>
        <w:t xml:space="preserve"> </w:t>
      </w:r>
      <w:r>
        <w:t xml:space="preserve">We present the results below.</w:t>
      </w:r>
    </w:p>
    <w:bookmarkStart w:id="36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1484)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11652).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Cs/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In the data, 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0.094;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25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Cs/>
          <w:b/>
        </w:rPr>
        <w:t xml:space="preserve">Sub-Hypothesis 2</w:t>
      </w:r>
      <w:r>
        <w:t xml:space="preserve">: We found no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name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neither significant nor strong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0.004;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0.868).</w:t>
      </w:r>
    </w:p>
    <w:p>
      <w:pPr>
        <w:pStyle w:val="BodyText"/>
      </w:pPr>
      <w:r>
        <w:rPr>
          <w:bCs/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= 0.392).</w:t>
      </w:r>
    </w:p>
    <w:p>
      <w:pPr>
        <w:pStyle w:val="BodyText"/>
      </w:pPr>
      <w:r>
        <w:rPr>
          <w:bCs/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" title="" id="28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</w:t>
      </w:r>
    </w:p>
    <w:p>
      <w:pPr>
        <w:pStyle w:val="BodyText"/>
      </w:pPr>
      <w:r>
        <w:rPr>
          <w:bCs/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-0.146;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0.476).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6)." title="" id="31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26).</w:t>
      </w:r>
    </w:p>
    <w:p>
      <w:pPr>
        <w:pStyle w:val="BodyText"/>
      </w:pPr>
      <w:r>
        <w:rPr>
          <w:bCs/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0.119;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0.387)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icant relationship between SJR and HDI of nations mentioned in article titles" title="" id="34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significant relationship between SJR and HDI of nations mentioned in article titles</w:t>
      </w:r>
    </w:p>
    <w:bookmarkEnd w:id="36"/>
    <w:bookmarkEnd w:id="37"/>
    <w:bookmarkStart w:id="39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all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research is local.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bookmarkStart w:id="38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 that we got from this study.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bookmarkEnd w:id="38"/>
    <w:bookmarkEnd w:id="39"/>
    <w:bookmarkStart w:id="78" w:name="references"/>
    <w:p>
      <w:pPr>
        <w:pStyle w:val="Heading1"/>
      </w:pPr>
      <w:r>
        <w:t xml:space="preserve">References</w:t>
      </w:r>
    </w:p>
    <w:bookmarkStart w:id="77" w:name="refs"/>
    <w:bookmarkStart w:id="41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40">
        <w:r>
          <w:rPr>
            <w:rStyle w:val="Hyperlink"/>
          </w:rPr>
          <w:t xml:space="preserve">https://doi.org/10.1007/s11192-016-2120-1</w:t>
        </w:r>
      </w:hyperlink>
    </w:p>
    <w:bookmarkEnd w:id="41"/>
    <w:bookmarkStart w:id="43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42">
        <w:r>
          <w:rPr>
            <w:rStyle w:val="Hyperlink"/>
          </w:rPr>
          <w:t xml:space="preserve">https://doi.org/10.1016/j.joi.2017.08.007</w:t>
        </w:r>
      </w:hyperlink>
    </w:p>
    <w:bookmarkEnd w:id="43"/>
    <w:bookmarkStart w:id="45" w:name="ref-ball2009"/>
    <w:p>
      <w:pPr>
        <w:pStyle w:val="Bibliography"/>
      </w:pPr>
      <w:r>
        <w:t xml:space="preserve">Ball, R. (2009). Scholarly communication in transition:</w:t>
      </w:r>
      <w:r>
        <w:t xml:space="preserve"> </w:t>
      </w:r>
      <w:r>
        <w:t xml:space="preserve">The</w:t>
      </w:r>
      <w:r>
        <w:t xml:space="preserve"> </w:t>
      </w:r>
      <w:r>
        <w:t xml:space="preserve">use of question marks in the titles of scientific articles in medicine, life sciences and physics 1966–2005.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(3), 667–679.</w:t>
      </w:r>
      <w:r>
        <w:t xml:space="preserve"> </w:t>
      </w:r>
      <w:hyperlink r:id="rId44">
        <w:r>
          <w:rPr>
            <w:rStyle w:val="Hyperlink"/>
          </w:rPr>
          <w:t xml:space="preserve">https://doi.org/10.1007/s11192-007-1984-5</w:t>
        </w:r>
      </w:hyperlink>
    </w:p>
    <w:bookmarkEnd w:id="45"/>
    <w:bookmarkStart w:id="47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46">
        <w:r>
          <w:rPr>
            <w:rStyle w:val="Hyperlink"/>
          </w:rPr>
          <w:t xml:space="preserve">https://doi.org/10.1007/s11192-017-2517-5</w:t>
        </w:r>
      </w:hyperlink>
    </w:p>
    <w:bookmarkEnd w:id="47"/>
    <w:bookmarkStart w:id="49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789–810.</w:t>
      </w:r>
      <w:r>
        <w:t xml:space="preserve"> </w:t>
      </w:r>
      <w:hyperlink r:id="rId48">
        <w:r>
          <w:rPr>
            <w:rStyle w:val="Hyperlink"/>
          </w:rPr>
          <w:t xml:space="preserve">https://doi.org/10.1007/s11192-014-1414-4</w:t>
        </w:r>
      </w:hyperlink>
    </w:p>
    <w:bookmarkEnd w:id="49"/>
    <w:bookmarkStart w:id="51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50">
        <w:r>
          <w:rPr>
            <w:rStyle w:val="Hyperlink"/>
          </w:rPr>
          <w:t xml:space="preserve">https://doi.org/10.1016/j.biocon.2018.07.010</w:t>
        </w:r>
      </w:hyperlink>
    </w:p>
    <w:bookmarkEnd w:id="51"/>
    <w:bookmarkStart w:id="53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52">
        <w:r>
          <w:rPr>
            <w:rStyle w:val="Hyperlink"/>
          </w:rPr>
          <w:t xml:space="preserve">https://doi.org/10.3390/computers10080096</w:t>
        </w:r>
      </w:hyperlink>
    </w:p>
    <w:bookmarkEnd w:id="53"/>
    <w:bookmarkStart w:id="55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https://doi.org/10.1002/ece3.1480</w:t>
        </w:r>
      </w:hyperlink>
    </w:p>
    <w:bookmarkEnd w:id="55"/>
    <w:bookmarkStart w:id="57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56">
        <w:r>
          <w:rPr>
            <w:rStyle w:val="Hyperlink"/>
          </w:rPr>
          <w:t xml:space="preserve">https://doi.org/10.1007/s11192-018-2805-8</w:t>
        </w:r>
      </w:hyperlink>
    </w:p>
    <w:bookmarkEnd w:id="57"/>
    <w:bookmarkStart w:id="58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58"/>
    <w:bookmarkStart w:id="59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59"/>
    <w:bookmarkStart w:id="61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60">
        <w:r>
          <w:rPr>
            <w:rStyle w:val="Hyperlink"/>
          </w:rPr>
          <w:t xml:space="preserve">https://doi.org/10.1258/shorts.2009.100020</w:t>
        </w:r>
      </w:hyperlink>
    </w:p>
    <w:bookmarkEnd w:id="61"/>
    <w:bookmarkStart w:id="63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62">
        <w:r>
          <w:rPr>
            <w:rStyle w:val="Hyperlink"/>
          </w:rPr>
          <w:t xml:space="preserve">https://doi.org/10.1007/s11192-011-0412-z</w:t>
        </w:r>
      </w:hyperlink>
    </w:p>
    <w:bookmarkEnd w:id="63"/>
    <w:bookmarkStart w:id="65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https://doi.org/10.1145/3170427.3188409</w:t>
        </w:r>
      </w:hyperlink>
    </w:p>
    <w:bookmarkEnd w:id="65"/>
    <w:bookmarkStart w:id="67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66">
        <w:r>
          <w:rPr>
            <w:rStyle w:val="Hyperlink"/>
          </w:rPr>
          <w:t xml:space="preserve">https://doi.org/10.1007/s11192-019-03244-3</w:t>
        </w:r>
      </w:hyperlink>
    </w:p>
    <w:bookmarkEnd w:id="67"/>
    <w:bookmarkStart w:id="68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68"/>
    <w:bookmarkStart w:id="69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69"/>
    <w:bookmarkStart w:id="71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70">
        <w:r>
          <w:rPr>
            <w:rStyle w:val="Hyperlink"/>
          </w:rPr>
          <w:t xml:space="preserve">https://doi.org/10.1111/een.12740</w:t>
        </w:r>
      </w:hyperlink>
    </w:p>
    <w:bookmarkEnd w:id="71"/>
    <w:bookmarkStart w:id="72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Index</w:t>
      </w:r>
      <w:r>
        <w:t xml:space="preserve">.</w:t>
      </w:r>
      <w:r>
        <w:t xml:space="preserve"> </w:t>
      </w:r>
      <w:r>
        <w:rPr>
          <w:iCs/>
          <w:i/>
        </w:rPr>
        <w:t xml:space="preserve">Human Development Reports</w:t>
      </w:r>
      <w:r>
        <w:t xml:space="preserve">.</w:t>
      </w:r>
      <w:r>
        <w:t xml:space="preserve"> </w:t>
      </w:r>
      <w:r>
        <w:t xml:space="preserve">United Nations</w:t>
      </w:r>
      <w:r>
        <w:t xml:space="preserve">. Accessed 17 February 2023</w:t>
      </w:r>
    </w:p>
    <w:bookmarkEnd w:id="72"/>
    <w:bookmarkStart w:id="74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73">
        <w:r>
          <w:rPr>
            <w:rStyle w:val="Hyperlink"/>
          </w:rPr>
          <w:t xml:space="preserve">https://doi.org/10.6061/clinics/2012(05)17</w:t>
        </w:r>
      </w:hyperlink>
    </w:p>
    <w:bookmarkEnd w:id="74"/>
    <w:bookmarkStart w:id="76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75">
        <w:r>
          <w:rPr>
            <w:rStyle w:val="Hyperlink"/>
          </w:rPr>
          <w:t xml:space="preserve">https://doi.org/10.1007/s11192-016-2159-z</w:t>
        </w:r>
      </w:hyperlink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2023-11-09T14:38:38Z</dcterms:created>
  <dcterms:modified xsi:type="dcterms:W3CDTF">2023-11-09T14:38:38Z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