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6"/>
          <w:szCs w:val="36"/>
        </w:rPr>
        <w:t xml:space="preserve">Grade 9 IT — FreeCAD Phone Stand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8"/>
          <w:szCs w:val="28"/>
        </w:rPr>
        <w:t xml:space="preserve">Auto-Gradable Rubric (100 points)</w:t>
      </w:r>
    </w:p>
    <w:p>
      <w:pPr>
        <w:pBdr>
          <w:bottom w:val="single" w:color="1F4E79" w:sz="6" w:space="1"/>
        </w:pBdr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Subject: Information Technology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Grade level: Grade 9 (High school / intermediate)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Assignment: Design and model a phone stand in FreeCAD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Submission format: Single .FCStd file per student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Section 1: Technical Execution (45 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0"/>
        <w:gridCol w:w="1440"/>
      </w:tblGrid>
      <w:tr>
        <w:trPr>
          <w:tblHeader/>
        </w:trP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Criterion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Points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File submitted correctly (.FCStd, opens without error)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PartDesign Body container present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At least one sketch present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1.4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Sketch is fully constrained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1.5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3D feature created (Pad / Pocket / Revolve)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1.6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File saves cleanly (no broken references)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Section 2: Parametric Modelling Technique (30 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0"/>
        <w:gridCol w:w="1440"/>
      </w:tblGrid>
      <w:tr>
        <w:trPr>
          <w:tblHeader/>
        </w:trP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Criterion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Points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2.1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Used sketch-then-feature workflow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2.2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Used appropriate constraint types (geometric + dimensional)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2.3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Used at least 2 different feature types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2.4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Objects renamed meaningfully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Section 3: Design Requirements (25 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0"/>
        <w:gridCol w:w="1440"/>
      </w:tblGrid>
      <w:tr>
        <w:trPr>
          <w:tblHeader/>
        </w:trP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Criterion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Points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3.1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Overall dimensions within spec (≤ 150 × 100 × 100 mm)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3.2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Phone slot / groove of appropriate width (8–15 mm)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3.3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Stable base (footprint width ≥ 60 mm)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3.4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Wall thickness sufficient for 3D printing (≥ 2 mm)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Total: 100 points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Grade Bands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Percentage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 band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85 – 100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Excellent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70 – 84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55 – 69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Satisfactory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 – 54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Developing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Below 40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Needs resubmission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Notes on the Rubric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Why no creativity / aesthetic criteria?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rubric is fully auto-gradable. Aesthetic and creative aspects of the design are graded separately (or in a follow-up oral / written reflection), so that the script can produce consistent, objective marks across the whole class.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Why heavy weighting on sketch constraint and 3D feature?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These two criteria together (25 points) test whether the student understands the core idea of parametric CAD: a sketch is the basis for a feature, and a fully constrained sketch produces predictable geometry. A student who skips either has misunderstood the central concept.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Why include object renaming for only 5 points?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It's a habit-building criterion. In real-world CAD work, leaving everything as Sketch001 and Pad003 makes a file unreadable to anyone else. Five points is enough to nudge students towards good practice without dominating the mark.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Grade 9 IT — FreeCAD Phone Stand Rubric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2026-06-17T14:31:08.363Z</dcterms:created>
  <dcterms:modified xsi:type="dcterms:W3CDTF">2026-06-17T14:31:08.363Z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