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E2F92" w14:textId="3F51655B" w:rsidR="00B46725" w:rsidRPr="008E1283" w:rsidRDefault="00B2315D" w:rsidP="00456B7A">
      <w:pPr>
        <w:spacing w:after="0"/>
        <w:rPr>
          <w:sz w:val="96"/>
          <w:szCs w:val="96"/>
        </w:rPr>
      </w:pPr>
      <w:r w:rsidRPr="00B2315D">
        <w:rPr>
          <w:noProof/>
          <w:lang w:eastAsia="en-US"/>
        </w:rPr>
        <mc:AlternateContent>
          <mc:Choice Requires="wpg">
            <w:drawing>
              <wp:anchor distT="0" distB="0" distL="114300" distR="114300" simplePos="0" relativeHeight="251667456" behindDoc="1" locked="1" layoutInCell="1" allowOverlap="1" wp14:anchorId="0D147ABC" wp14:editId="580CB32C">
                <wp:simplePos x="0" y="0"/>
                <wp:positionH relativeFrom="column">
                  <wp:posOffset>-480060</wp:posOffset>
                </wp:positionH>
                <wp:positionV relativeFrom="paragraph">
                  <wp:posOffset>-5885180</wp:posOffset>
                </wp:positionV>
                <wp:extent cx="9857232" cy="10396728"/>
                <wp:effectExtent l="0" t="0" r="0" b="4318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9857232" cy="10396728"/>
                          <a:chOff x="0" y="0"/>
                          <a:chExt cx="9853930" cy="10400665"/>
                        </a:xfrm>
                      </wpg:grpSpPr>
                      <wps:wsp>
                        <wps:cNvPr id="1434971315" name="Straight Connector 5"/>
                        <wps:cNvCnPr/>
                        <wps:spPr>
                          <a:xfrm>
                            <a:off x="251460" y="6979920"/>
                            <a:ext cx="0" cy="3420745"/>
                          </a:xfrm>
                          <a:prstGeom prst="line">
                            <a:avLst/>
                          </a:prstGeom>
                          <a:ln w="7620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980285485" name="Oval 2"/>
                        <wps:cNvSpPr/>
                        <wps:spPr>
                          <a:xfrm>
                            <a:off x="0" y="0"/>
                            <a:ext cx="511810" cy="51181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Oval 2"/>
                        <wps:cNvSpPr/>
                        <wps:spPr>
                          <a:xfrm>
                            <a:off x="4953000" y="2857500"/>
                            <a:ext cx="4900930" cy="4900930"/>
                          </a:xfrm>
                          <a:prstGeom prst="ellipse">
                            <a:avLst/>
                          </a:prstGeom>
                          <a:solidFill>
                            <a:schemeClr val="accent4">
                              <a:lumMod val="20000"/>
                              <a:lumOff val="80000"/>
                              <a:alpha val="5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6290EDC8" id="Group 2" o:spid="_x0000_s1026" alt="&quot;&quot;" style="position:absolute;margin-left:-37.8pt;margin-top:-463.4pt;width:776.15pt;height:818.65pt;z-index:-251649024;mso-width-relative:margin;mso-height-relative:margin" coordsize="98539,104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">
                <v:line id="Straight Connector 5" o:spid="_x0000_s1027" style="position:absolute;visibility:visible;mso-wrap-style:square" from="2514,69799" to="2514,104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" strokecolor="#418ab3 [3207]" strokeweight="6pt"/>
                <v:oval id="Oval 2" o:spid="_x0000_s1028" style="position:absolute;width:5118;height:5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" fillcolor="#418ab3 [3207]" stroked="f" strokeweight="1.5pt"/>
                <v:oval id="Oval 2" o:spid="_x0000_s1029" style="position:absolute;left:49530;top:28575;width:49009;height:49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" fillcolor="#d7e7f0 [663]" stroked="f" strokeweight="1.5pt">
                  <v:fill opacity="35980f"/>
                </v:oval>
                <w10:anchorlock/>
              </v:group>
            </w:pict>
          </mc:Fallback>
        </mc:AlternateContent>
      </w:r>
      <w:sdt>
        <w:sdtPr>
          <w:rPr>
            <w:sz w:val="96"/>
            <w:szCs w:val="96"/>
          </w:rPr>
          <w:id w:val="-610122183"/>
          <w:placeholder>
            <w:docPart w:val="64D07CE9C53B4A50956E4B396C778C88"/>
          </w:placeholder>
          <w15:appearance w15:val="hidden"/>
        </w:sdtPr>
        <w:sdtContent>
          <w:r w:rsidR="00456B7A">
            <w:rPr>
              <w:sz w:val="96"/>
              <w:szCs w:val="96"/>
            </w:rPr>
            <w:t xml:space="preserve">Development, Validation and </w:t>
          </w:r>
          <w:r w:rsidR="00330F10" w:rsidRPr="008E1283">
            <w:rPr>
              <w:sz w:val="96"/>
              <w:szCs w:val="96"/>
            </w:rPr>
            <w:t>Analysis of</w:t>
          </w:r>
          <w:r w:rsidR="00456B7A">
            <w:rPr>
              <w:sz w:val="96"/>
              <w:szCs w:val="96"/>
            </w:rPr>
            <w:t xml:space="preserve"> Linear Regression Model </w:t>
          </w:r>
          <w:r w:rsidR="000B553C">
            <w:rPr>
              <w:sz w:val="96"/>
              <w:szCs w:val="96"/>
            </w:rPr>
            <w:t>to</w:t>
          </w:r>
          <w:r w:rsidR="00277383">
            <w:rPr>
              <w:sz w:val="96"/>
              <w:szCs w:val="96"/>
            </w:rPr>
            <w:t xml:space="preserve"> Analyze</w:t>
          </w:r>
          <w:r w:rsidR="00330F10" w:rsidRPr="008E1283">
            <w:rPr>
              <w:sz w:val="96"/>
              <w:szCs w:val="96"/>
            </w:rPr>
            <w:t xml:space="preserve"> Ho</w:t>
          </w:r>
          <w:r w:rsidR="00277383">
            <w:rPr>
              <w:sz w:val="96"/>
              <w:szCs w:val="96"/>
            </w:rPr>
            <w:t xml:space="preserve">me </w:t>
          </w:r>
          <w:r w:rsidR="00330F10" w:rsidRPr="008E1283">
            <w:rPr>
              <w:sz w:val="96"/>
              <w:szCs w:val="96"/>
            </w:rPr>
            <w:t>Val</w:t>
          </w:r>
          <w:r w:rsidR="006D652F">
            <w:rPr>
              <w:sz w:val="96"/>
              <w:szCs w:val="96"/>
            </w:rPr>
            <w:t>uation</w:t>
          </w:r>
        </w:sdtContent>
      </w:sdt>
      <w:r w:rsidRPr="008E1283">
        <w:rPr>
          <w:sz w:val="96"/>
          <w:szCs w:val="96"/>
        </w:rPr>
        <w:t xml:space="preserve"> </w:t>
      </w:r>
      <w:r w:rsidR="008E1283" w:rsidRPr="008E1283">
        <w:rPr>
          <w:sz w:val="96"/>
          <w:szCs w:val="96"/>
        </w:rPr>
        <w:t>in Northampton, MA</w:t>
      </w:r>
    </w:p>
    <w:p w14:paraId="51E3BD51" w14:textId="77777777" w:rsidR="00500597" w:rsidRPr="00C65E4B" w:rsidRDefault="00500597" w:rsidP="00970CC1">
      <w:pPr>
        <w:pStyle w:val="ContactInfo"/>
        <w:ind w:left="0" w:right="-2160"/>
        <w:rPr>
          <w:szCs w:val="24"/>
        </w:rPr>
      </w:pPr>
    </w:p>
    <w:p w14:paraId="2EEAFDD8" w14:textId="77777777" w:rsidR="00B2315D" w:rsidRPr="00955B5B" w:rsidRDefault="00B2315D" w:rsidP="00955B5B">
      <w:pPr>
        <w:pStyle w:val="ContactInfo"/>
      </w:pPr>
    </w:p>
    <w:p w14:paraId="081907FC" w14:textId="77777777" w:rsidR="00B2315D" w:rsidRDefault="00B2315D" w:rsidP="00E7527C">
      <w:pPr>
        <w:pStyle w:val="GreenHeading"/>
        <w:sectPr w:rsidR="00B2315D" w:rsidSect="00456B7A">
          <w:footerReference w:type="default" r:id="rId11"/>
          <w:pgSz w:w="12240" w:h="15840"/>
          <w:pgMar w:top="1440" w:right="1440" w:bottom="1440" w:left="1440" w:header="720" w:footer="720" w:gutter="0"/>
          <w:pgNumType w:start="0"/>
          <w:cols w:space="720"/>
          <w:titlePg/>
          <w:docGrid w:linePitch="360"/>
        </w:sectPr>
      </w:pPr>
    </w:p>
    <w:p w14:paraId="63B57FD3" w14:textId="653F76C5" w:rsidR="008A4EEE" w:rsidRPr="008A4EEE" w:rsidRDefault="00B2315D" w:rsidP="00EB24F1">
      <w:pPr>
        <w:pStyle w:val="GreenHeading"/>
        <w:spacing w:line="240" w:lineRule="auto"/>
        <w:ind w:left="0"/>
        <w:rPr>
          <w:b/>
          <w:bCs w:val="0"/>
        </w:rPr>
      </w:pPr>
      <w:r>
        <w:rPr>
          <w:noProof/>
        </w:rPr>
        <w:lastRenderedPageBreak/>
        <mc:AlternateContent>
          <mc:Choice Requires="wpg">
            <w:drawing>
              <wp:anchor distT="0" distB="0" distL="114300" distR="114300" simplePos="0" relativeHeight="251664384" behindDoc="1" locked="1" layoutInCell="1" allowOverlap="1" wp14:anchorId="09A3CA97" wp14:editId="6B9FCBFC">
                <wp:simplePos x="0" y="0"/>
                <wp:positionH relativeFrom="column">
                  <wp:posOffset>-480060</wp:posOffset>
                </wp:positionH>
                <wp:positionV relativeFrom="paragraph">
                  <wp:posOffset>-598170</wp:posOffset>
                </wp:positionV>
                <wp:extent cx="512064" cy="10305288"/>
                <wp:effectExtent l="0" t="0" r="2540" b="127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12064" cy="10305288"/>
                          <a:chOff x="0" y="0"/>
                          <a:chExt cx="511810" cy="10303510"/>
                        </a:xfrm>
                      </wpg:grpSpPr>
                      <wps:wsp>
                        <wps:cNvPr id="1109745342" name="Straight Connector 1"/>
                        <wps:cNvCnPr/>
                        <wps:spPr>
                          <a:xfrm>
                            <a:off x="251460" y="0"/>
                            <a:ext cx="0" cy="4004945"/>
                          </a:xfrm>
                          <a:prstGeom prst="line">
                            <a:avLst/>
                          </a:prstGeom>
                          <a:ln w="7620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612576477" name="Oval 4"/>
                        <wps:cNvSpPr/>
                        <wps:spPr>
                          <a:xfrm>
                            <a:off x="0" y="9791700"/>
                            <a:ext cx="511810" cy="51181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5FEDCFDF" id="Group 3" o:spid="_x0000_s1026" alt="&quot;&quot;" style="position:absolute;margin-left:-37.8pt;margin-top:-47.1pt;width:40.3pt;height:811.45pt;z-index:-251652096;mso-width-relative:margin;mso-height-relative:margin" coordsize="5118,103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">
                <v:line id="Straight Connector 1" o:spid="_x0000_s1027" style="position:absolute;visibility:visible;mso-wrap-style:square" from="2514,0" to="2514,40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" strokecolor="#418ab3 [3207]" strokeweight="6pt"/>
                <v:oval id="Oval 4" o:spid="_x0000_s1028" style="position:absolute;top:97917;width:5118;height:5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" fillcolor="#418ab3 [3207]" stroked="f" strokeweight="1.5pt"/>
                <w10:anchorlock/>
              </v:group>
            </w:pict>
          </mc:Fallback>
        </mc:AlternateContent>
      </w:r>
      <w:r w:rsidR="008A4EEE">
        <w:t xml:space="preserve">    </w:t>
      </w:r>
      <w:r w:rsidR="008A4EEE">
        <w:rPr>
          <w:b/>
          <w:bCs w:val="0"/>
        </w:rPr>
        <w:t>B</w:t>
      </w:r>
      <w:r w:rsidR="008A4EEE" w:rsidRPr="00DD7A2F">
        <w:rPr>
          <w:b/>
          <w:bCs w:val="0"/>
          <w:sz w:val="32"/>
          <w:szCs w:val="32"/>
        </w:rPr>
        <w:t>ACKGROUND</w:t>
      </w:r>
    </w:p>
    <w:p w14:paraId="3FCF3F98" w14:textId="2A3DBF3C" w:rsidR="001742C0" w:rsidRDefault="002A2D4B" w:rsidP="00177058">
      <w:pPr>
        <w:spacing w:line="480" w:lineRule="auto"/>
        <w:ind w:left="360"/>
      </w:pPr>
      <w:r>
        <w:rPr>
          <w:szCs w:val="24"/>
        </w:rPr>
        <w:t>Modeling for home prices has often been sought after to gain insight in estimation of potential sale price for the buyer, seller, realtor, and those tied to the</w:t>
      </w:r>
      <w:r w:rsidR="00777A3F">
        <w:rPr>
          <w:szCs w:val="24"/>
        </w:rPr>
        <w:t xml:space="preserve"> residential</w:t>
      </w:r>
      <w:r>
        <w:rPr>
          <w:szCs w:val="24"/>
        </w:rPr>
        <w:t xml:space="preserve"> real estate </w:t>
      </w:r>
      <w:r w:rsidR="005B237B">
        <w:rPr>
          <w:szCs w:val="24"/>
        </w:rPr>
        <w:t>industry</w:t>
      </w:r>
      <w:r>
        <w:rPr>
          <w:szCs w:val="24"/>
        </w:rPr>
        <w:t>.  Through this analysis we will consider a sample set of home sales from Northampton, Massachusetts. Unique to this neighborhood</w:t>
      </w:r>
      <w:r w:rsidR="00C95C94">
        <w:rPr>
          <w:szCs w:val="24"/>
        </w:rPr>
        <w:t xml:space="preserve"> is the </w:t>
      </w:r>
      <w:r w:rsidR="006A696C">
        <w:rPr>
          <w:szCs w:val="24"/>
        </w:rPr>
        <w:t>Norwottuck</w:t>
      </w:r>
      <w:r w:rsidR="00C95C94">
        <w:rPr>
          <w:szCs w:val="24"/>
        </w:rPr>
        <w:t xml:space="preserve"> Rail Trail. </w:t>
      </w:r>
      <w:r w:rsidR="00C95C94" w:rsidRPr="00C95C94">
        <w:rPr>
          <w:szCs w:val="24"/>
        </w:rPr>
        <w:t xml:space="preserve">In 1997, the Rails to Trails </w:t>
      </w:r>
      <w:r w:rsidR="008C2CB6" w:rsidRPr="00C95C94">
        <w:rPr>
          <w:szCs w:val="24"/>
        </w:rPr>
        <w:t>Conservancy</w:t>
      </w:r>
      <w:r w:rsidR="00C95C94" w:rsidRPr="00C95C94">
        <w:rPr>
          <w:szCs w:val="24"/>
        </w:rPr>
        <w:t xml:space="preserve"> began to put more pressure on Massachusetts state to refurbish the worn-out railroad line as a "linear park." By 2007, the old Central Massachusetts Branch had become the Norwottuck Rail Trail and work is still being done to fully complete the 104-mile trail connecting Eastern and Western Massachusetts.</w:t>
      </w:r>
      <w:r w:rsidR="00C95C94">
        <w:rPr>
          <w:szCs w:val="24"/>
        </w:rPr>
        <w:t xml:space="preserve"> Today </w:t>
      </w:r>
      <w:r w:rsidR="00C95C94">
        <w:t>t</w:t>
      </w:r>
      <w:r w:rsidR="00B94998" w:rsidRPr="00FE7D4F">
        <w:t>h</w:t>
      </w:r>
      <w:r w:rsidR="000F2582">
        <w:t>e</w:t>
      </w:r>
      <w:r w:rsidR="00B94998" w:rsidRPr="00FE7D4F">
        <w:t xml:space="preserve"> trail is </w:t>
      </w:r>
      <w:r w:rsidR="000F2582">
        <w:t>enjoyed recreationally by many</w:t>
      </w:r>
      <w:r w:rsidR="003061D6">
        <w:rPr>
          <w:vertAlign w:val="superscript"/>
        </w:rPr>
        <w:t>1</w:t>
      </w:r>
      <w:r w:rsidR="002A5D6D">
        <w:t>.</w:t>
      </w:r>
    </w:p>
    <w:p w14:paraId="6CC378D6" w14:textId="22009D69" w:rsidR="005E699E" w:rsidRDefault="00B94998" w:rsidP="00177058">
      <w:pPr>
        <w:spacing w:line="480" w:lineRule="auto"/>
        <w:ind w:left="360"/>
      </w:pPr>
      <w:r>
        <w:t>Northampton consists of multiple zip codes. In this analysis</w:t>
      </w:r>
      <w:r w:rsidR="0004004F">
        <w:t>,</w:t>
      </w:r>
      <w:r>
        <w:t xml:space="preserve"> observations in zip codes 01060 and 01062 were </w:t>
      </w:r>
      <w:r w:rsidR="00943A7C">
        <w:t>represented</w:t>
      </w:r>
      <w:r w:rsidR="0004004F">
        <w:t xml:space="preserve"> within the data set</w:t>
      </w:r>
      <w:r>
        <w:t>. According to Google maps</w:t>
      </w:r>
      <w:r w:rsidR="00EB3729">
        <w:rPr>
          <w:vertAlign w:val="superscript"/>
        </w:rPr>
        <w:t>2</w:t>
      </w:r>
      <w:r>
        <w:t xml:space="preserve"> </w:t>
      </w:r>
      <w:r w:rsidR="002B4599">
        <w:t xml:space="preserve">, </w:t>
      </w:r>
      <w:r>
        <w:t>the zip codes are about 3.7 miles away from each other</w:t>
      </w:r>
      <w:r w:rsidR="00747EDE">
        <w:t>,</w:t>
      </w:r>
      <w:r w:rsidR="00017764">
        <w:t xml:space="preserve"> with </w:t>
      </w:r>
      <w:r w:rsidR="00014D43">
        <w:t>vicinity</w:t>
      </w:r>
      <w:r w:rsidR="00017764">
        <w:t xml:space="preserve"> to the trail system</w:t>
      </w:r>
      <w:r>
        <w:t>.</w:t>
      </w:r>
      <w:r w:rsidR="00017764">
        <w:t xml:space="preserve"> </w:t>
      </w:r>
      <w:r w:rsidR="00F5136A">
        <w:t xml:space="preserve">Given this, we wish to investigate if distance </w:t>
      </w:r>
      <w:r w:rsidR="000426AA">
        <w:t>to</w:t>
      </w:r>
      <w:r w:rsidR="00F5136A">
        <w:t xml:space="preserve"> the Rail Tr</w:t>
      </w:r>
      <w:r w:rsidR="006E5FAE">
        <w:t>ai</w:t>
      </w:r>
      <w:r w:rsidR="00F5136A">
        <w:t xml:space="preserve">l can be shown to </w:t>
      </w:r>
      <w:r w:rsidR="00BE35CC">
        <w:t>influence</w:t>
      </w:r>
      <w:r w:rsidR="00F5136A">
        <w:t xml:space="preserve"> </w:t>
      </w:r>
      <w:r w:rsidR="000426AA">
        <w:t>estimated home valuations</w:t>
      </w:r>
      <w:r w:rsidR="00F5136A">
        <w:t xml:space="preserve"> within Northampton, Massachusetts.</w:t>
      </w:r>
      <w:r w:rsidR="00BE35CC">
        <w:t xml:space="preserve"> This </w:t>
      </w:r>
      <w:r w:rsidR="00E30AD4">
        <w:t xml:space="preserve">will be achieved by development, </w:t>
      </w:r>
      <w:r w:rsidR="00C91B00">
        <w:t>validation,</w:t>
      </w:r>
      <w:r w:rsidR="00E30AD4">
        <w:t xml:space="preserve"> and analysis of a linear regression model </w:t>
      </w:r>
      <w:r w:rsidR="000426AA">
        <w:t>with the</w:t>
      </w:r>
      <w:r w:rsidR="00E30AD4">
        <w:t xml:space="preserve"> available variables </w:t>
      </w:r>
      <w:r w:rsidR="00D65F4B">
        <w:t xml:space="preserve">in the data set with </w:t>
      </w:r>
      <w:r w:rsidR="00044642">
        <w:t>any</w:t>
      </w:r>
      <w:r w:rsidR="00D65F4B">
        <w:t xml:space="preserve"> potential models to </w:t>
      </w:r>
      <w:r w:rsidR="00777A3F" w:rsidRPr="00777A3F">
        <w:t xml:space="preserve">explicitly </w:t>
      </w:r>
      <w:r w:rsidR="00D65F4B">
        <w:t>feature the distance variable.</w:t>
      </w:r>
    </w:p>
    <w:p w14:paraId="35F225F8" w14:textId="5F4CD3E2" w:rsidR="00052A81" w:rsidRPr="001278E7" w:rsidRDefault="00052A81" w:rsidP="001278E7"/>
    <w:p w14:paraId="3B237632" w14:textId="77777777" w:rsidR="008A4EEE" w:rsidRDefault="008A4EEE" w:rsidP="00494636">
      <w:pPr>
        <w:spacing w:line="480" w:lineRule="auto"/>
      </w:pPr>
    </w:p>
    <w:p w14:paraId="19F89E42" w14:textId="77777777" w:rsidR="008A4EEE" w:rsidRDefault="008A4EEE" w:rsidP="00494636">
      <w:pPr>
        <w:spacing w:line="480" w:lineRule="auto"/>
      </w:pPr>
    </w:p>
    <w:p w14:paraId="22034DEA" w14:textId="77777777" w:rsidR="007745D0" w:rsidRDefault="007745D0" w:rsidP="00494636">
      <w:pPr>
        <w:spacing w:line="480" w:lineRule="auto"/>
      </w:pPr>
    </w:p>
    <w:p w14:paraId="2E4EFE30" w14:textId="77777777" w:rsidR="007745D0" w:rsidRDefault="007745D0" w:rsidP="00494636">
      <w:pPr>
        <w:spacing w:line="480" w:lineRule="auto"/>
      </w:pPr>
    </w:p>
    <w:p w14:paraId="19ACAC8E" w14:textId="77777777" w:rsidR="007745D0" w:rsidRDefault="007745D0" w:rsidP="00494636">
      <w:pPr>
        <w:spacing w:line="480" w:lineRule="auto"/>
      </w:pPr>
    </w:p>
    <w:p w14:paraId="59E4E3C5" w14:textId="77777777" w:rsidR="008A4EEE" w:rsidRPr="00DD7A2F" w:rsidRDefault="008A4EEE" w:rsidP="00EB24F1">
      <w:pPr>
        <w:spacing w:line="240" w:lineRule="auto"/>
        <w:rPr>
          <w:rFonts w:asciiTheme="majorHAnsi" w:hAnsiTheme="majorHAnsi"/>
          <w:b/>
          <w:bCs/>
          <w:color w:val="418AB3" w:themeColor="accent4"/>
          <w:sz w:val="40"/>
          <w:szCs w:val="40"/>
        </w:rPr>
      </w:pPr>
      <w:r w:rsidRPr="00DD7A2F">
        <w:rPr>
          <w:rFonts w:asciiTheme="majorHAnsi" w:hAnsiTheme="majorHAnsi"/>
          <w:b/>
          <w:bCs/>
          <w:color w:val="418AB3" w:themeColor="accent4"/>
          <w:sz w:val="40"/>
          <w:szCs w:val="40"/>
        </w:rPr>
        <w:lastRenderedPageBreak/>
        <w:t>D</w:t>
      </w:r>
      <w:r w:rsidRPr="00DD7A2F">
        <w:rPr>
          <w:rFonts w:asciiTheme="majorHAnsi" w:hAnsiTheme="majorHAnsi"/>
          <w:b/>
          <w:bCs/>
          <w:color w:val="418AB3" w:themeColor="accent4"/>
          <w:sz w:val="32"/>
          <w:szCs w:val="32"/>
        </w:rPr>
        <w:t>ATA</w:t>
      </w:r>
    </w:p>
    <w:p w14:paraId="5CDE9826" w14:textId="2F45D020" w:rsidR="00052A81" w:rsidRDefault="00052A81" w:rsidP="00494636">
      <w:pPr>
        <w:spacing w:line="480" w:lineRule="auto"/>
      </w:pPr>
      <w:r>
        <w:t>The analysis used</w:t>
      </w:r>
      <w:r w:rsidRPr="003F1094">
        <w:t xml:space="preserve"> a data set of Northampton, Massachusetts home sales (value) provided in the “</w:t>
      </w:r>
      <w:proofErr w:type="spellStart"/>
      <w:r w:rsidRPr="003F1094">
        <w:t>RailTrail</w:t>
      </w:r>
      <w:proofErr w:type="spellEnd"/>
      <w:r w:rsidRPr="003F1094">
        <w:t>” data file.</w:t>
      </w:r>
      <w:r>
        <w:t xml:space="preserve"> The data set comprises of a total of 104 observations (n = 104) and 28 variables.</w:t>
      </w:r>
      <w:r w:rsidRPr="003F1094">
        <w:t xml:space="preserve"> </w:t>
      </w:r>
      <w:r>
        <w:t>The o</w:t>
      </w:r>
      <w:r w:rsidRPr="003F1094">
        <w:t>bservations were</w:t>
      </w:r>
      <w:r>
        <w:t xml:space="preserve"> from </w:t>
      </w:r>
      <w:r w:rsidRPr="003F1094">
        <w:t>home sales in Northampton in</w:t>
      </w:r>
      <w:r>
        <w:t xml:space="preserve"> the year</w:t>
      </w:r>
      <w:r w:rsidRPr="003F1094">
        <w:t xml:space="preserve"> 2007</w:t>
      </w:r>
      <w:r>
        <w:t xml:space="preserve">. </w:t>
      </w:r>
      <w:r w:rsidRPr="003F1094">
        <w:t>The data is observational and assumed to be chosen at random from all sales within this neighborhood during 2007.</w:t>
      </w:r>
      <w:r>
        <w:t xml:space="preserve"> Additionally, the data set consists of various variables describing the observations (homes) such as square feet, garage spaces, number of full and half baths, lot size, zip code, walk</w:t>
      </w:r>
      <w:r w:rsidR="00B75D6A">
        <w:t xml:space="preserve"> </w:t>
      </w:r>
      <w:r>
        <w:t>score, bike</w:t>
      </w:r>
      <w:r w:rsidR="00B75D6A">
        <w:t xml:space="preserve"> </w:t>
      </w:r>
      <w:r>
        <w:t>score, number of rooms, Zillow estimated prices in 1998,</w:t>
      </w:r>
      <w:r w:rsidR="00842BD1">
        <w:t xml:space="preserve"> </w:t>
      </w:r>
      <w:r>
        <w:t>2007,</w:t>
      </w:r>
      <w:r w:rsidR="00842BD1">
        <w:t xml:space="preserve"> </w:t>
      </w:r>
      <w:r>
        <w:t>2011,</w:t>
      </w:r>
      <w:r w:rsidR="00842BD1">
        <w:t xml:space="preserve"> </w:t>
      </w:r>
      <w:r>
        <w:t xml:space="preserve">2014, and distance to nearest point of entry to the rail trail network. </w:t>
      </w:r>
    </w:p>
    <w:p w14:paraId="61645525" w14:textId="77777777" w:rsidR="00EC6FD7" w:rsidRPr="002C1430" w:rsidRDefault="00EC6FD7" w:rsidP="00494636">
      <w:pPr>
        <w:spacing w:line="480" w:lineRule="auto"/>
      </w:pPr>
    </w:p>
    <w:p w14:paraId="3E5F9F8D" w14:textId="55DDB464" w:rsidR="002605BE" w:rsidRDefault="00052A81" w:rsidP="00494636">
      <w:pPr>
        <w:spacing w:line="480" w:lineRule="auto"/>
      </w:pPr>
      <w:r>
        <w:t>For this analysis the variable price</w:t>
      </w:r>
      <w:r w:rsidR="00C019B5">
        <w:t xml:space="preserve"> </w:t>
      </w:r>
      <w:r>
        <w:t>2014</w:t>
      </w:r>
      <w:r w:rsidR="00822414">
        <w:t>,</w:t>
      </w:r>
      <w:r>
        <w:t xml:space="preserve"> Zillow</w:t>
      </w:r>
      <w:r w:rsidR="00217588">
        <w:t xml:space="preserve"> Group’s</w:t>
      </w:r>
      <w:r>
        <w:t xml:space="preserve"> estimated home </w:t>
      </w:r>
      <w:r w:rsidR="00217588">
        <w:t>valuation</w:t>
      </w:r>
      <w:r w:rsidR="008778F3">
        <w:t xml:space="preserve"> in 2014 dollars</w:t>
      </w:r>
      <w:r w:rsidR="00822414">
        <w:t>,</w:t>
      </w:r>
      <w:r>
        <w:t xml:space="preserve"> was used as the response variable. </w:t>
      </w:r>
      <w:r w:rsidR="00EB3729">
        <w:t xml:space="preserve">Consideration for </w:t>
      </w:r>
      <w:r w:rsidR="00183FCB">
        <w:t xml:space="preserve">independent </w:t>
      </w:r>
      <w:r w:rsidR="00EB3729">
        <w:t>variable selection was mirrored by what Zillow Group</w:t>
      </w:r>
      <w:r w:rsidR="00EB3729">
        <w:rPr>
          <w:vertAlign w:val="superscript"/>
        </w:rPr>
        <w:t xml:space="preserve"> </w:t>
      </w:r>
      <w:r w:rsidR="00EB3729">
        <w:t xml:space="preserve">deemed informative to its own neural network for modeling estimated home valuations. </w:t>
      </w:r>
      <w:r w:rsidR="00183FCB">
        <w:t>These h</w:t>
      </w:r>
      <w:r w:rsidR="00183FCB" w:rsidRPr="00183FCB">
        <w:t>ome characteristics include square footage, location, or the number of bathrooms</w:t>
      </w:r>
      <w:r w:rsidR="00183FCB">
        <w:rPr>
          <w:vertAlign w:val="superscript"/>
        </w:rPr>
        <w:t>3</w:t>
      </w:r>
      <w:r w:rsidR="00183FCB" w:rsidRPr="00183FCB">
        <w:t>.</w:t>
      </w:r>
      <w:r w:rsidR="00183FCB">
        <w:t xml:space="preserve">  </w:t>
      </w:r>
      <w:r>
        <w:t xml:space="preserve">The </w:t>
      </w:r>
      <w:r w:rsidR="00183FCB">
        <w:t>independent</w:t>
      </w:r>
      <w:r>
        <w:t xml:space="preserve"> variables</w:t>
      </w:r>
      <w:r w:rsidR="00183FCB">
        <w:t xml:space="preserve"> available within the data set that mirror Zillow </w:t>
      </w:r>
      <w:r w:rsidR="002605BE">
        <w:t>Group selection</w:t>
      </w:r>
      <w:r w:rsidR="00D24E23">
        <w:t>s</w:t>
      </w:r>
      <w:r w:rsidR="00183FCB">
        <w:t xml:space="preserve"> </w:t>
      </w:r>
      <w:r w:rsidR="00B1201A">
        <w:t>are</w:t>
      </w:r>
      <w:r>
        <w:t xml:space="preserve"> distance, </w:t>
      </w:r>
      <w:r w:rsidR="0084305B">
        <w:t xml:space="preserve">square footage, </w:t>
      </w:r>
      <w:r>
        <w:t>number of rooms, and number of bathrooms.</w:t>
      </w:r>
    </w:p>
    <w:p w14:paraId="7729028E" w14:textId="77777777" w:rsidR="008A4EEE" w:rsidRDefault="008A4EEE" w:rsidP="00494636">
      <w:pPr>
        <w:spacing w:line="480" w:lineRule="auto"/>
      </w:pPr>
    </w:p>
    <w:p w14:paraId="235A122A" w14:textId="77777777" w:rsidR="00EC6FD7" w:rsidRDefault="00EC6FD7" w:rsidP="00494636">
      <w:pPr>
        <w:spacing w:line="480" w:lineRule="auto"/>
      </w:pPr>
    </w:p>
    <w:p w14:paraId="73AA187F" w14:textId="77777777" w:rsidR="00EC6FD7" w:rsidRDefault="00EC6FD7" w:rsidP="00494636">
      <w:pPr>
        <w:spacing w:line="480" w:lineRule="auto"/>
      </w:pPr>
    </w:p>
    <w:p w14:paraId="042BB02E" w14:textId="77777777" w:rsidR="00EC6FD7" w:rsidRDefault="00EC6FD7" w:rsidP="00494636">
      <w:pPr>
        <w:spacing w:line="480" w:lineRule="auto"/>
      </w:pPr>
    </w:p>
    <w:p w14:paraId="31080AB9" w14:textId="77777777" w:rsidR="00EC6FD7" w:rsidRDefault="00EC6FD7" w:rsidP="00494636">
      <w:pPr>
        <w:spacing w:line="480" w:lineRule="auto"/>
      </w:pPr>
    </w:p>
    <w:p w14:paraId="7EF1ED68" w14:textId="77777777" w:rsidR="008A4EEE" w:rsidRDefault="008A4EEE" w:rsidP="008A4EEE">
      <w:pPr>
        <w:spacing w:line="240" w:lineRule="auto"/>
      </w:pPr>
    </w:p>
    <w:p w14:paraId="50FC197A" w14:textId="77777777" w:rsidR="00DD7A2F" w:rsidRDefault="00DD7A2F" w:rsidP="00DD7A2F">
      <w:pPr>
        <w:spacing w:line="240" w:lineRule="auto"/>
        <w:rPr>
          <w:rFonts w:asciiTheme="majorHAnsi" w:hAnsiTheme="majorHAnsi"/>
          <w:b/>
          <w:bCs/>
          <w:color w:val="418AB3" w:themeColor="accent4"/>
          <w:sz w:val="32"/>
          <w:szCs w:val="32"/>
        </w:rPr>
      </w:pPr>
      <w:r>
        <w:rPr>
          <w:rFonts w:asciiTheme="majorHAnsi" w:hAnsiTheme="majorHAnsi"/>
          <w:b/>
          <w:bCs/>
          <w:color w:val="418AB3" w:themeColor="accent4"/>
          <w:sz w:val="40"/>
          <w:szCs w:val="40"/>
        </w:rPr>
        <w:lastRenderedPageBreak/>
        <w:t>P</w:t>
      </w:r>
      <w:r>
        <w:rPr>
          <w:rFonts w:asciiTheme="majorHAnsi" w:hAnsiTheme="majorHAnsi"/>
          <w:b/>
          <w:bCs/>
          <w:color w:val="418AB3" w:themeColor="accent4"/>
          <w:sz w:val="32"/>
          <w:szCs w:val="32"/>
        </w:rPr>
        <w:t xml:space="preserve">RELIMINARY </w:t>
      </w:r>
      <w:r w:rsidRPr="00DD7A2F">
        <w:rPr>
          <w:rFonts w:asciiTheme="majorHAnsi" w:hAnsiTheme="majorHAnsi"/>
          <w:b/>
          <w:bCs/>
          <w:color w:val="418AB3" w:themeColor="accent4"/>
          <w:sz w:val="40"/>
          <w:szCs w:val="40"/>
        </w:rPr>
        <w:t>M</w:t>
      </w:r>
      <w:r>
        <w:rPr>
          <w:rFonts w:asciiTheme="majorHAnsi" w:hAnsiTheme="majorHAnsi"/>
          <w:b/>
          <w:bCs/>
          <w:color w:val="418AB3" w:themeColor="accent4"/>
          <w:sz w:val="32"/>
          <w:szCs w:val="32"/>
        </w:rPr>
        <w:t xml:space="preserve">ODEL </w:t>
      </w:r>
      <w:r w:rsidRPr="00DD7A2F">
        <w:rPr>
          <w:rFonts w:asciiTheme="majorHAnsi" w:hAnsiTheme="majorHAnsi"/>
          <w:b/>
          <w:bCs/>
          <w:color w:val="418AB3" w:themeColor="accent4"/>
          <w:sz w:val="40"/>
          <w:szCs w:val="40"/>
        </w:rPr>
        <w:t>I</w:t>
      </w:r>
      <w:r>
        <w:rPr>
          <w:rFonts w:asciiTheme="majorHAnsi" w:hAnsiTheme="majorHAnsi"/>
          <w:b/>
          <w:bCs/>
          <w:color w:val="418AB3" w:themeColor="accent4"/>
          <w:sz w:val="32"/>
          <w:szCs w:val="32"/>
        </w:rPr>
        <w:t>NVESTIGATION</w:t>
      </w:r>
    </w:p>
    <w:p w14:paraId="696FE419" w14:textId="63ACFFEB" w:rsidR="00DD7A2F" w:rsidRDefault="003442DB" w:rsidP="003442DB">
      <w:pPr>
        <w:spacing w:line="480" w:lineRule="auto"/>
        <w:rPr>
          <w:color w:val="auto"/>
          <w:szCs w:val="24"/>
        </w:rPr>
      </w:pPr>
      <w:r>
        <w:rPr>
          <w:color w:val="auto"/>
          <w:szCs w:val="24"/>
        </w:rPr>
        <w:t>The preliminary model investigation we tested our variables selection of square footage, distance, number of rooms, number of full baths and number of half baths which is given by:</w:t>
      </w:r>
    </w:p>
    <w:p w14:paraId="5A8FC8A2" w14:textId="6E7E4D7E" w:rsidR="003442DB" w:rsidRDefault="001108C5" w:rsidP="003442DB">
      <w:pPr>
        <w:spacing w:line="480" w:lineRule="auto"/>
        <w:rPr>
          <w:color w:val="auto"/>
          <w:szCs w:val="24"/>
        </w:rPr>
      </w:pPr>
      <w:bookmarkStart w:id="0" w:name="_Hlk132425385"/>
      <w:r>
        <w:rPr>
          <w:color w:val="auto"/>
          <w:szCs w:val="24"/>
        </w:rPr>
        <w:t xml:space="preserve">Model 1: </w:t>
      </w:r>
      <w:r w:rsidR="003442DB">
        <w:rPr>
          <w:color w:val="auto"/>
          <w:szCs w:val="24"/>
        </w:rPr>
        <w:t>E(y) = β0 + β1x1 + β2x2 +</w:t>
      </w:r>
      <w:r w:rsidR="003442DB" w:rsidRPr="003442DB">
        <w:rPr>
          <w:color w:val="auto"/>
          <w:szCs w:val="24"/>
        </w:rPr>
        <w:t xml:space="preserve"> </w:t>
      </w:r>
      <w:r w:rsidR="003442DB">
        <w:rPr>
          <w:color w:val="auto"/>
          <w:szCs w:val="24"/>
        </w:rPr>
        <w:t>β3x3 + β4x4 + β5x5</w:t>
      </w:r>
    </w:p>
    <w:bookmarkEnd w:id="0"/>
    <w:p w14:paraId="3375C8B3" w14:textId="1BE269A5" w:rsidR="003442DB" w:rsidRDefault="003442DB" w:rsidP="003442DB">
      <w:pPr>
        <w:spacing w:line="480" w:lineRule="auto"/>
        <w:rPr>
          <w:color w:val="auto"/>
          <w:szCs w:val="24"/>
        </w:rPr>
      </w:pPr>
      <w:r>
        <w:rPr>
          <w:color w:val="auto"/>
          <w:szCs w:val="24"/>
        </w:rPr>
        <w:t>This yielded the following summary statistics as follows:</w:t>
      </w:r>
    </w:p>
    <w:p w14:paraId="37F2FD5B" w14:textId="60D62976" w:rsidR="002F61CF" w:rsidRPr="00E603AF" w:rsidRDefault="00F63147" w:rsidP="00E5493D">
      <w:pPr>
        <w:spacing w:line="480" w:lineRule="auto"/>
      </w:pPr>
      <w:r w:rsidRPr="00F63147">
        <w:rPr>
          <w:noProof/>
        </w:rPr>
        <w:drawing>
          <wp:inline distT="0" distB="0" distL="0" distR="0" wp14:anchorId="69CAAD33" wp14:editId="583B53A8">
            <wp:extent cx="4572000" cy="2078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078990"/>
                    </a:xfrm>
                    <a:prstGeom prst="rect">
                      <a:avLst/>
                    </a:prstGeom>
                    <a:noFill/>
                    <a:ln>
                      <a:noFill/>
                    </a:ln>
                  </pic:spPr>
                </pic:pic>
              </a:graphicData>
            </a:graphic>
          </wp:inline>
        </w:drawing>
      </w:r>
      <w:r w:rsidR="002F61CF">
        <w:fldChar w:fldCharType="begin"/>
      </w:r>
      <w:r w:rsidR="002F61CF">
        <w:instrText xml:space="preserve"> LINK Excel.Sheet.12 "Book1" "Sheet1!R9C2:R11C7" \a \f 4 \h </w:instrText>
      </w:r>
      <w:r>
        <w:instrText xml:space="preserve"> \* MERGEFORMAT </w:instrText>
      </w:r>
      <w:r w:rsidR="002F61CF">
        <w:fldChar w:fldCharType="separate"/>
      </w:r>
    </w:p>
    <w:p w14:paraId="505BB3DD" w14:textId="67D55B53" w:rsidR="002F61CF" w:rsidRDefault="002F61CF" w:rsidP="002F61CF">
      <w:pPr>
        <w:spacing w:line="240" w:lineRule="auto"/>
        <w:rPr>
          <w:color w:val="auto"/>
          <w:szCs w:val="24"/>
        </w:rPr>
      </w:pPr>
      <w:r>
        <w:rPr>
          <w:color w:val="auto"/>
          <w:szCs w:val="24"/>
        </w:rPr>
        <w:fldChar w:fldCharType="end"/>
      </w:r>
    </w:p>
    <w:p w14:paraId="6F740232" w14:textId="77777777" w:rsidR="00873C3B" w:rsidRDefault="007859A1" w:rsidP="008A4EEE">
      <w:pPr>
        <w:spacing w:line="480" w:lineRule="auto"/>
        <w:rPr>
          <w:color w:val="auto"/>
          <w:szCs w:val="24"/>
        </w:rPr>
      </w:pPr>
      <w:r>
        <w:rPr>
          <w:color w:val="auto"/>
          <w:szCs w:val="24"/>
        </w:rPr>
        <w:t xml:space="preserve">We can see from the model summary only square feet, distance and number of full baths were statistically significant in prediction of the observed response variable price 2014. </w:t>
      </w:r>
    </w:p>
    <w:p w14:paraId="39D9FEDF" w14:textId="0BE18D7C" w:rsidR="00057E43" w:rsidRDefault="00057E43" w:rsidP="008A4EEE">
      <w:pPr>
        <w:spacing w:line="480" w:lineRule="auto"/>
        <w:rPr>
          <w:color w:val="auto"/>
          <w:szCs w:val="24"/>
        </w:rPr>
      </w:pPr>
    </w:p>
    <w:p w14:paraId="60865205" w14:textId="274B0792" w:rsidR="009131AB" w:rsidRDefault="009131AB" w:rsidP="008A4EEE">
      <w:pPr>
        <w:spacing w:line="480" w:lineRule="auto"/>
        <w:rPr>
          <w:color w:val="auto"/>
          <w:szCs w:val="24"/>
        </w:rPr>
      </w:pPr>
    </w:p>
    <w:p w14:paraId="282C76C9" w14:textId="046E20DE" w:rsidR="009131AB" w:rsidRDefault="009131AB" w:rsidP="008A4EEE">
      <w:pPr>
        <w:spacing w:line="480" w:lineRule="auto"/>
        <w:rPr>
          <w:color w:val="auto"/>
          <w:szCs w:val="24"/>
        </w:rPr>
      </w:pPr>
      <w:r>
        <w:rPr>
          <w:noProof/>
          <w:color w:val="auto"/>
          <w:szCs w:val="24"/>
        </w:rPr>
        <w:lastRenderedPageBreak/>
        <w:drawing>
          <wp:inline distT="0" distB="0" distL="0" distR="0" wp14:anchorId="23C97779" wp14:editId="0812A676">
            <wp:extent cx="4617720" cy="1984248"/>
            <wp:effectExtent l="0" t="0" r="0" b="0"/>
            <wp:docPr id="9022694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7720" cy="1984248"/>
                    </a:xfrm>
                    <a:prstGeom prst="rect">
                      <a:avLst/>
                    </a:prstGeom>
                    <a:noFill/>
                  </pic:spPr>
                </pic:pic>
              </a:graphicData>
            </a:graphic>
          </wp:inline>
        </w:drawing>
      </w:r>
    </w:p>
    <w:p w14:paraId="6D3DED80" w14:textId="77777777" w:rsidR="00F009AE" w:rsidRDefault="00F009AE" w:rsidP="008A4EEE">
      <w:pPr>
        <w:spacing w:line="480" w:lineRule="auto"/>
        <w:rPr>
          <w:color w:val="auto"/>
          <w:szCs w:val="24"/>
        </w:rPr>
      </w:pPr>
    </w:p>
    <w:p w14:paraId="3EE89F08" w14:textId="4E88B2BD" w:rsidR="009131AB" w:rsidRDefault="009131AB" w:rsidP="008A4EEE">
      <w:pPr>
        <w:spacing w:line="480" w:lineRule="auto"/>
      </w:pPr>
      <w:r>
        <w:rPr>
          <w:color w:val="auto"/>
          <w:szCs w:val="24"/>
        </w:rPr>
        <w:t>From the residual plot above,</w:t>
      </w:r>
      <w:r w:rsidR="00E603AF">
        <w:rPr>
          <w:color w:val="auto"/>
          <w:szCs w:val="24"/>
        </w:rPr>
        <w:t xml:space="preserve"> it is apparent that the linear regression </w:t>
      </w:r>
      <w:r w:rsidR="00BB14E1">
        <w:rPr>
          <w:color w:val="auto"/>
          <w:szCs w:val="24"/>
        </w:rPr>
        <w:t>assumption of</w:t>
      </w:r>
      <w:r w:rsidR="00E603AF" w:rsidRPr="00E603AF">
        <w:t xml:space="preserve"> </w:t>
      </w:r>
      <w:r w:rsidR="00E603AF">
        <w:t>h</w:t>
      </w:r>
      <w:r w:rsidR="00E603AF" w:rsidRPr="00E603AF">
        <w:t>omoscedasticity</w:t>
      </w:r>
      <w:r w:rsidR="00BB14E1">
        <w:t xml:space="preserve"> is violated.</w:t>
      </w:r>
      <w:r w:rsidR="009C2D6E">
        <w:t xml:space="preserve"> </w:t>
      </w:r>
      <w:r w:rsidR="00255F61" w:rsidRPr="00255F61">
        <w:t xml:space="preserve">When there </w:t>
      </w:r>
      <w:r w:rsidR="009C2D6E">
        <w:t>is</w:t>
      </w:r>
      <w:r w:rsidR="00255F61" w:rsidRPr="00255F61">
        <w:t xml:space="preserve"> unequal variance </w:t>
      </w:r>
      <w:r w:rsidR="00255F61">
        <w:t>in the error terms</w:t>
      </w:r>
      <w:r w:rsidR="00255F61" w:rsidRPr="00255F61">
        <w:t xml:space="preserve"> at different levels of the predictor </w:t>
      </w:r>
      <w:r w:rsidR="009C2D6E">
        <w:t xml:space="preserve">it introduces </w:t>
      </w:r>
      <w:r w:rsidR="00255F61" w:rsidRPr="00255F61">
        <w:t>inconsistenc</w:t>
      </w:r>
      <w:r w:rsidR="009C2D6E">
        <w:t>ies</w:t>
      </w:r>
      <w:r w:rsidR="00255F61" w:rsidRPr="00255F61">
        <w:t xml:space="preserve"> in </w:t>
      </w:r>
      <w:r w:rsidR="009C2D6E">
        <w:t>the</w:t>
      </w:r>
      <w:r w:rsidR="00255F61" w:rsidRPr="00255F61">
        <w:t xml:space="preserve"> standard error &amp; parameter estimates in </w:t>
      </w:r>
      <w:r w:rsidR="009C2D6E">
        <w:t>the</w:t>
      </w:r>
      <w:r w:rsidR="00255F61" w:rsidRPr="00255F61">
        <w:t xml:space="preserve"> model. Subsequently,</w:t>
      </w:r>
      <w:r w:rsidR="009C2D6E">
        <w:t xml:space="preserve"> the</w:t>
      </w:r>
      <w:r w:rsidR="00255F61" w:rsidRPr="00255F61">
        <w:t xml:space="preserve"> confidence intervals and significance tests will be biased</w:t>
      </w:r>
      <w:r w:rsidR="000C0A05">
        <w:rPr>
          <w:vertAlign w:val="superscript"/>
        </w:rPr>
        <w:t>4</w:t>
      </w:r>
      <w:r w:rsidR="00BE58AF">
        <w:t>.</w:t>
      </w:r>
      <w:r w:rsidR="00972276">
        <w:t xml:space="preserve"> </w:t>
      </w:r>
    </w:p>
    <w:p w14:paraId="7D7C0641" w14:textId="77777777" w:rsidR="009131AB" w:rsidRDefault="009131AB" w:rsidP="008A4EEE">
      <w:pPr>
        <w:spacing w:line="480" w:lineRule="auto"/>
      </w:pPr>
    </w:p>
    <w:p w14:paraId="48D43B65" w14:textId="36EFA8DB" w:rsidR="009131AB" w:rsidRDefault="009131AB" w:rsidP="008A4EEE">
      <w:pPr>
        <w:spacing w:line="480" w:lineRule="auto"/>
      </w:pPr>
      <w:r>
        <w:rPr>
          <w:noProof/>
        </w:rPr>
        <w:drawing>
          <wp:inline distT="0" distB="0" distL="0" distR="0" wp14:anchorId="69078F94" wp14:editId="553A30F4">
            <wp:extent cx="5385816" cy="2176272"/>
            <wp:effectExtent l="0" t="0" r="5715" b="0"/>
            <wp:docPr id="7839371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5816" cy="2176272"/>
                    </a:xfrm>
                    <a:prstGeom prst="rect">
                      <a:avLst/>
                    </a:prstGeom>
                    <a:noFill/>
                  </pic:spPr>
                </pic:pic>
              </a:graphicData>
            </a:graphic>
          </wp:inline>
        </w:drawing>
      </w:r>
    </w:p>
    <w:p w14:paraId="34E4631C" w14:textId="77777777" w:rsidR="004E1383" w:rsidRDefault="00BB14E1" w:rsidP="004E1383">
      <w:pPr>
        <w:spacing w:line="480" w:lineRule="auto"/>
      </w:pPr>
      <w:r>
        <w:t>Furthermore, as shown</w:t>
      </w:r>
      <w:r w:rsidR="00CC4198">
        <w:t xml:space="preserve"> by </w:t>
      </w:r>
      <w:r w:rsidR="009131AB">
        <w:t xml:space="preserve">the distribution plot, </w:t>
      </w:r>
      <w:r w:rsidR="00CC4198">
        <w:t>the Shapiro-Wilk</w:t>
      </w:r>
      <w:r w:rsidR="00CF6DC0">
        <w:t xml:space="preserve"> and Anderson-Darling</w:t>
      </w:r>
      <w:r w:rsidR="00CC4198">
        <w:t xml:space="preserve"> test</w:t>
      </w:r>
      <w:r w:rsidR="009131AB">
        <w:t xml:space="preserve"> above,</w:t>
      </w:r>
      <w:r w:rsidR="00CC4198">
        <w:t xml:space="preserve"> </w:t>
      </w:r>
      <w:r>
        <w:t>the assumption of residual normality is also violated.</w:t>
      </w:r>
      <w:r w:rsidR="00BE58AF">
        <w:t xml:space="preserve"> This makes it more difficult to determine whether the model coefficient</w:t>
      </w:r>
      <w:r w:rsidR="009D3154">
        <w:t>s</w:t>
      </w:r>
      <w:r w:rsidR="00BE58AF">
        <w:t xml:space="preserve"> are significantly different from zero</w:t>
      </w:r>
      <w:r w:rsidR="00B408ED">
        <w:rPr>
          <w:vertAlign w:val="superscript"/>
        </w:rPr>
        <w:t>4</w:t>
      </w:r>
      <w:r w:rsidR="00BE58AF">
        <w:t xml:space="preserve">. </w:t>
      </w:r>
    </w:p>
    <w:p w14:paraId="5E64F569" w14:textId="270639CE" w:rsidR="00563550" w:rsidRDefault="00DF0727" w:rsidP="004E1383">
      <w:pPr>
        <w:spacing w:line="480" w:lineRule="auto"/>
        <w:rPr>
          <w:rFonts w:asciiTheme="majorHAnsi" w:hAnsiTheme="majorHAnsi"/>
          <w:b/>
          <w:bCs/>
          <w:color w:val="418AB3" w:themeColor="accent4"/>
          <w:sz w:val="32"/>
          <w:szCs w:val="32"/>
        </w:rPr>
      </w:pPr>
      <w:r>
        <w:rPr>
          <w:rFonts w:asciiTheme="majorHAnsi" w:hAnsiTheme="majorHAnsi"/>
          <w:b/>
          <w:bCs/>
          <w:color w:val="418AB3" w:themeColor="accent4"/>
          <w:sz w:val="40"/>
          <w:szCs w:val="40"/>
        </w:rPr>
        <w:lastRenderedPageBreak/>
        <w:t>V</w:t>
      </w:r>
      <w:r>
        <w:rPr>
          <w:rFonts w:asciiTheme="majorHAnsi" w:hAnsiTheme="majorHAnsi"/>
          <w:b/>
          <w:bCs/>
          <w:color w:val="418AB3" w:themeColor="accent4"/>
          <w:sz w:val="32"/>
          <w:szCs w:val="32"/>
        </w:rPr>
        <w:t xml:space="preserve">ARIABLE </w:t>
      </w:r>
      <w:r>
        <w:rPr>
          <w:rFonts w:asciiTheme="majorHAnsi" w:hAnsiTheme="majorHAnsi"/>
          <w:b/>
          <w:bCs/>
          <w:color w:val="418AB3" w:themeColor="accent4"/>
          <w:sz w:val="40"/>
          <w:szCs w:val="40"/>
        </w:rPr>
        <w:t>T</w:t>
      </w:r>
      <w:r>
        <w:rPr>
          <w:rFonts w:asciiTheme="majorHAnsi" w:hAnsiTheme="majorHAnsi"/>
          <w:b/>
          <w:bCs/>
          <w:color w:val="418AB3" w:themeColor="accent4"/>
          <w:sz w:val="32"/>
          <w:szCs w:val="32"/>
        </w:rPr>
        <w:t>REATMENTS</w:t>
      </w:r>
    </w:p>
    <w:p w14:paraId="6F2F80EE" w14:textId="4D91688E" w:rsidR="00634CE4" w:rsidRPr="00563550" w:rsidRDefault="00CF6DC0" w:rsidP="00563550">
      <w:pPr>
        <w:spacing w:line="480" w:lineRule="auto"/>
        <w:rPr>
          <w:rFonts w:asciiTheme="majorHAnsi" w:hAnsiTheme="majorHAnsi"/>
          <w:b/>
          <w:bCs/>
          <w:color w:val="418AB3" w:themeColor="accent4"/>
          <w:sz w:val="32"/>
          <w:szCs w:val="32"/>
        </w:rPr>
      </w:pPr>
      <w:r>
        <w:t>Because</w:t>
      </w:r>
      <w:r w:rsidR="00CA4BC9">
        <w:t xml:space="preserve"> the preliminary model violated the regression assumptions of homoscedasticity and normality.</w:t>
      </w:r>
      <w:r>
        <w:t xml:space="preserve"> </w:t>
      </w:r>
      <w:r w:rsidR="008A4EEE">
        <w:t>The response variable price 2014 was transformed by applying the log function to the variable values. The log transformation reduces the impact of variability in the data and increases the normality of the response variability. The log transformation of price2014 also reduces the number of outliers</w:t>
      </w:r>
      <w:r w:rsidR="009779F5">
        <w:t xml:space="preserve"> (red points)</w:t>
      </w:r>
      <w:r w:rsidR="008A4EEE">
        <w:t xml:space="preserve"> in the variable from four to one (Figure 2,3).</w:t>
      </w:r>
    </w:p>
    <w:p w14:paraId="490AC002" w14:textId="4DA3F097" w:rsidR="009563FB" w:rsidRDefault="00BA53C0" w:rsidP="00494636">
      <w:pPr>
        <w:spacing w:line="480" w:lineRule="auto"/>
      </w:pPr>
      <w:r>
        <w:rPr>
          <w:noProof/>
        </w:rPr>
        <w:drawing>
          <wp:inline distT="0" distB="0" distL="0" distR="0" wp14:anchorId="504212A5" wp14:editId="3EC50E05">
            <wp:extent cx="6528816" cy="2587752"/>
            <wp:effectExtent l="0" t="0" r="571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28816" cy="2587752"/>
                    </a:xfrm>
                    <a:prstGeom prst="rect">
                      <a:avLst/>
                    </a:prstGeom>
                    <a:noFill/>
                  </pic:spPr>
                </pic:pic>
              </a:graphicData>
            </a:graphic>
          </wp:inline>
        </w:drawing>
      </w:r>
    </w:p>
    <w:p w14:paraId="101E2D10" w14:textId="4FC3C145" w:rsidR="00634CE4" w:rsidRDefault="00563550" w:rsidP="00494636">
      <w:pPr>
        <w:spacing w:line="480" w:lineRule="auto"/>
      </w:pPr>
      <w:r>
        <w:rPr>
          <w:noProof/>
        </w:rPr>
        <w:drawing>
          <wp:inline distT="0" distB="0" distL="0" distR="0" wp14:anchorId="718074AE" wp14:editId="298A1553">
            <wp:extent cx="6245352" cy="2505456"/>
            <wp:effectExtent l="0" t="0" r="317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5352" cy="2505456"/>
                    </a:xfrm>
                    <a:prstGeom prst="rect">
                      <a:avLst/>
                    </a:prstGeom>
                    <a:noFill/>
                  </pic:spPr>
                </pic:pic>
              </a:graphicData>
            </a:graphic>
          </wp:inline>
        </w:drawing>
      </w:r>
    </w:p>
    <w:p w14:paraId="017798BC" w14:textId="76EAEC21" w:rsidR="002605BE" w:rsidRDefault="008A4EEE" w:rsidP="00494636">
      <w:pPr>
        <w:spacing w:line="480" w:lineRule="auto"/>
      </w:pPr>
      <w:r>
        <w:lastRenderedPageBreak/>
        <w:t xml:space="preserve"> The same reasoning applies to the log transformation of the variable number of rooms. (Figure 4).</w:t>
      </w:r>
    </w:p>
    <w:p w14:paraId="7CC6D152" w14:textId="08EE1FEE" w:rsidR="0053749E" w:rsidRDefault="0053749E" w:rsidP="00494636">
      <w:pPr>
        <w:spacing w:line="480" w:lineRule="auto"/>
      </w:pPr>
      <w:r>
        <w:rPr>
          <w:noProof/>
        </w:rPr>
        <w:drawing>
          <wp:inline distT="0" distB="0" distL="0" distR="0" wp14:anchorId="4DE674F0" wp14:editId="7BC47019">
            <wp:extent cx="6748272" cy="27066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48272" cy="2706624"/>
                    </a:xfrm>
                    <a:prstGeom prst="rect">
                      <a:avLst/>
                    </a:prstGeom>
                    <a:noFill/>
                  </pic:spPr>
                </pic:pic>
              </a:graphicData>
            </a:graphic>
          </wp:inline>
        </w:drawing>
      </w:r>
    </w:p>
    <w:p w14:paraId="09A26C61" w14:textId="239B4A6E" w:rsidR="00563550" w:rsidRDefault="00563550" w:rsidP="00494636">
      <w:pPr>
        <w:spacing w:line="480" w:lineRule="auto"/>
      </w:pPr>
      <w:r>
        <w:t xml:space="preserve">With the log transformation the number of outliers in the variable was reduced from </w:t>
      </w:r>
      <w:r w:rsidR="00624A61">
        <w:t>three</w:t>
      </w:r>
      <w:r>
        <w:t xml:space="preserve"> to </w:t>
      </w:r>
      <w:r w:rsidR="00624A61">
        <w:t>one</w:t>
      </w:r>
      <w:r>
        <w:t>. (Figure 5).</w:t>
      </w:r>
    </w:p>
    <w:p w14:paraId="6E003774" w14:textId="7D298819" w:rsidR="00563550" w:rsidRDefault="00563550" w:rsidP="00494636">
      <w:pPr>
        <w:spacing w:line="480" w:lineRule="auto"/>
      </w:pPr>
      <w:r>
        <w:rPr>
          <w:noProof/>
        </w:rPr>
        <w:drawing>
          <wp:inline distT="0" distB="0" distL="0" distR="0" wp14:anchorId="2DE760D6" wp14:editId="0402DCD5">
            <wp:extent cx="6208776" cy="2505456"/>
            <wp:effectExtent l="0" t="0" r="190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08776" cy="2505456"/>
                    </a:xfrm>
                    <a:prstGeom prst="rect">
                      <a:avLst/>
                    </a:prstGeom>
                    <a:noFill/>
                  </pic:spPr>
                </pic:pic>
              </a:graphicData>
            </a:graphic>
          </wp:inline>
        </w:drawing>
      </w:r>
    </w:p>
    <w:p w14:paraId="24B9A00E" w14:textId="77777777" w:rsidR="00563550" w:rsidRPr="00563550" w:rsidRDefault="00563550" w:rsidP="00494636">
      <w:pPr>
        <w:spacing w:line="480" w:lineRule="auto"/>
        <w:rPr>
          <w:b/>
          <w:bCs/>
          <w:color w:val="418AB3" w:themeColor="accent4"/>
          <w:sz w:val="32"/>
          <w:szCs w:val="32"/>
        </w:rPr>
      </w:pPr>
    </w:p>
    <w:p w14:paraId="03D63D62" w14:textId="77777777" w:rsidR="00FA701D" w:rsidRDefault="00052A81" w:rsidP="00494636">
      <w:pPr>
        <w:spacing w:line="480" w:lineRule="auto"/>
      </w:pPr>
      <w:r>
        <w:t xml:space="preserve"> </w:t>
      </w:r>
    </w:p>
    <w:p w14:paraId="3355EB12" w14:textId="77777777" w:rsidR="00FA701D" w:rsidRDefault="00FA701D" w:rsidP="00494636">
      <w:pPr>
        <w:spacing w:line="480" w:lineRule="auto"/>
      </w:pPr>
    </w:p>
    <w:p w14:paraId="268EB32C" w14:textId="0F7AC38C" w:rsidR="00FA701D" w:rsidRDefault="00052A81" w:rsidP="00FA701D">
      <w:pPr>
        <w:spacing w:line="480" w:lineRule="auto"/>
      </w:pPr>
      <w:r>
        <w:lastRenderedPageBreak/>
        <w:t>The variables number of bathrooms and lot utilization are variables created from the available information in the “</w:t>
      </w:r>
      <w:proofErr w:type="spellStart"/>
      <w:r>
        <w:t>RailTrail</w:t>
      </w:r>
      <w:proofErr w:type="spellEnd"/>
      <w:r>
        <w:t>” data set</w:t>
      </w:r>
      <w:r w:rsidR="008B2AE0">
        <w:t>.</w:t>
      </w:r>
      <w:r w:rsidR="0047694F">
        <w:t xml:space="preserve"> I</w:t>
      </w:r>
      <w:r w:rsidR="008B2AE0">
        <w:t>t</w:t>
      </w:r>
      <w:r w:rsidR="0047694F">
        <w:t xml:space="preserve"> was found that combining number of full and half baths into one continuous variable</w:t>
      </w:r>
      <w:r w:rsidR="002B4599">
        <w:t xml:space="preserve"> </w:t>
      </w:r>
      <w:r w:rsidR="008B2AE0">
        <w:t>had a stronger correlati</w:t>
      </w:r>
      <w:r w:rsidR="004F2A2F">
        <w:t>on</w:t>
      </w:r>
      <w:r w:rsidR="008B2AE0">
        <w:t xml:space="preserve"> metric</w:t>
      </w:r>
      <w:r w:rsidR="0059413C">
        <w:t xml:space="preserve"> with the response variable</w:t>
      </w:r>
      <w:r w:rsidR="008B2AE0">
        <w:t xml:space="preserve"> than number of full or half baths independentl</w:t>
      </w:r>
      <w:r w:rsidR="00494636">
        <w:t>y</w:t>
      </w:r>
      <w:r w:rsidR="0059413C">
        <w:t xml:space="preserve"> as is</w:t>
      </w:r>
      <w:r w:rsidR="00494636">
        <w:t xml:space="preserve"> shown by the correlation matrix as follows:</w:t>
      </w:r>
    </w:p>
    <w:p w14:paraId="28C8C5F4" w14:textId="63073525" w:rsidR="00FA701D" w:rsidRPr="002468C2" w:rsidRDefault="008D0B21" w:rsidP="00FA701D">
      <w:pPr>
        <w:spacing w:line="240" w:lineRule="auto"/>
      </w:pPr>
      <w:r>
        <w:t xml:space="preserve">  Correlation Matrix.</w:t>
      </w:r>
      <w:r>
        <w:rPr>
          <w:noProof/>
        </w:rPr>
        <w:drawing>
          <wp:inline distT="0" distB="0" distL="0" distR="0" wp14:anchorId="4E96FF99" wp14:editId="38BB09C1">
            <wp:extent cx="4672584" cy="367588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2584" cy="3675888"/>
                    </a:xfrm>
                    <a:prstGeom prst="rect">
                      <a:avLst/>
                    </a:prstGeom>
                    <a:noFill/>
                  </pic:spPr>
                </pic:pic>
              </a:graphicData>
            </a:graphic>
          </wp:inline>
        </w:drawing>
      </w:r>
    </w:p>
    <w:p w14:paraId="7C838C5C" w14:textId="77777777" w:rsidR="00FA701D" w:rsidRDefault="00FA701D" w:rsidP="00494636">
      <w:pPr>
        <w:spacing w:line="480" w:lineRule="auto"/>
      </w:pPr>
    </w:p>
    <w:p w14:paraId="450CC96B" w14:textId="77777777" w:rsidR="00FA701D" w:rsidRDefault="00FA701D" w:rsidP="00494636">
      <w:pPr>
        <w:spacing w:line="480" w:lineRule="auto"/>
      </w:pPr>
    </w:p>
    <w:p w14:paraId="6335C4D1" w14:textId="1697ECBC" w:rsidR="00FA701D" w:rsidRDefault="00B76427" w:rsidP="00494636">
      <w:pPr>
        <w:spacing w:line="480" w:lineRule="auto"/>
      </w:pPr>
      <w:r>
        <w:t>Additionally</w:t>
      </w:r>
      <w:r w:rsidR="00052A81">
        <w:t xml:space="preserve">, the variable number of bathrooms </w:t>
      </w:r>
      <w:r w:rsidR="00052A81" w:rsidRPr="001F7252">
        <w:t xml:space="preserve">was created using </w:t>
      </w:r>
      <w:r w:rsidR="0059413C" w:rsidRPr="001F7252">
        <w:t>the number</w:t>
      </w:r>
      <w:r w:rsidR="00052A81" w:rsidRPr="001F7252">
        <w:t xml:space="preserve"> full baths and number half baths </w:t>
      </w:r>
      <w:r>
        <w:t>by</w:t>
      </w:r>
      <w:r w:rsidR="00052A81" w:rsidRPr="001F7252">
        <w:t xml:space="preserve"> the following formula: number of bathrooms = full bathrooms + half bath</w:t>
      </w:r>
      <w:r>
        <w:t>*0.5</w:t>
      </w:r>
      <w:r w:rsidR="00052A81" w:rsidRPr="001F7252">
        <w:t xml:space="preserve">. Note that the variable half bath </w:t>
      </w:r>
      <w:r w:rsidR="00BB230E">
        <w:t>was coded as 1, has half bath or 0 if not</w:t>
      </w:r>
      <w:r w:rsidR="00052A81" w:rsidRPr="001F7252">
        <w:t xml:space="preserve"> in the dataset.</w:t>
      </w:r>
      <w:r w:rsidR="00052A81">
        <w:t xml:space="preserve"> </w:t>
      </w:r>
    </w:p>
    <w:p w14:paraId="60EF1569" w14:textId="77777777" w:rsidR="00FA701D" w:rsidRDefault="00FA701D" w:rsidP="00494636">
      <w:pPr>
        <w:spacing w:line="480" w:lineRule="auto"/>
      </w:pPr>
    </w:p>
    <w:p w14:paraId="066D7C9E" w14:textId="62FD1DAA" w:rsidR="003F554D" w:rsidRDefault="00052A81" w:rsidP="00494636">
      <w:pPr>
        <w:spacing w:line="480" w:lineRule="auto"/>
      </w:pPr>
      <w:r>
        <w:lastRenderedPageBreak/>
        <w:t>The variable lot utilization was created by using the data set variables acres</w:t>
      </w:r>
      <w:r w:rsidR="00D44A1B">
        <w:t xml:space="preserve"> and </w:t>
      </w:r>
      <w:r>
        <w:t xml:space="preserve">square feet </w:t>
      </w:r>
      <w:r w:rsidR="00D44A1B">
        <w:t>by</w:t>
      </w:r>
      <w:r>
        <w:t xml:space="preserve"> the following formula: lot utilization = (acres * 43.56) / square feet (1000s).</w:t>
      </w:r>
      <w:r w:rsidR="004360AB">
        <w:t xml:space="preserve"> The constant term 43.56 is the total square footage within an acre scaled in thousands.</w:t>
      </w:r>
      <w:r w:rsidR="00CC014C">
        <w:t xml:space="preserve"> This variable creation allowed for the information of house square footage and acres to be present in the model as these are </w:t>
      </w:r>
      <w:r w:rsidR="0072797E">
        <w:t xml:space="preserve">common key features of a home and were found to be </w:t>
      </w:r>
      <w:r w:rsidR="00EA3A34">
        <w:t xml:space="preserve">highly </w:t>
      </w:r>
      <w:r w:rsidR="0072797E">
        <w:t>correlated to our response variable.</w:t>
      </w:r>
      <w:r w:rsidR="00926782">
        <w:t xml:space="preserve"> </w:t>
      </w:r>
      <w:r w:rsidR="002573ED">
        <w:t>With the addition of these</w:t>
      </w:r>
      <w:r w:rsidR="0099104F">
        <w:t xml:space="preserve"> two</w:t>
      </w:r>
      <w:r w:rsidR="002573ED">
        <w:t xml:space="preserve"> new </w:t>
      </w:r>
      <w:r w:rsidR="0099104F">
        <w:t>variables,</w:t>
      </w:r>
      <w:r w:rsidR="00926782">
        <w:t xml:space="preserve"> we selected the following variables for</w:t>
      </w:r>
      <w:r w:rsidR="002573ED">
        <w:t xml:space="preserve"> consideration in</w:t>
      </w:r>
      <w:r w:rsidR="00926782">
        <w:t xml:space="preserve"> our second model</w:t>
      </w:r>
      <w:r w:rsidR="0099104F">
        <w:t xml:space="preserve">, see Figure </w:t>
      </w:r>
      <w:r w:rsidR="002D1AE9">
        <w:t>6</w:t>
      </w:r>
      <w:r w:rsidR="0099104F">
        <w:t xml:space="preserve"> below</w:t>
      </w:r>
      <w:r w:rsidR="00926782">
        <w:t>.</w:t>
      </w:r>
    </w:p>
    <w:tbl>
      <w:tblPr>
        <w:tblStyle w:val="TableGrid1"/>
        <w:tblW w:w="0" w:type="auto"/>
        <w:tblLook w:val="04A0" w:firstRow="1" w:lastRow="0" w:firstColumn="1" w:lastColumn="0" w:noHBand="0" w:noVBand="1"/>
      </w:tblPr>
      <w:tblGrid>
        <w:gridCol w:w="4675"/>
        <w:gridCol w:w="4675"/>
      </w:tblGrid>
      <w:tr w:rsidR="00C20649" w:rsidRPr="003E4A31" w14:paraId="011F7D82" w14:textId="77777777" w:rsidTr="0092781D">
        <w:tc>
          <w:tcPr>
            <w:tcW w:w="4675" w:type="dxa"/>
          </w:tcPr>
          <w:p w14:paraId="134417B8" w14:textId="77777777" w:rsidR="00C20649" w:rsidRPr="003E4A31" w:rsidRDefault="00C20649" w:rsidP="00A61788">
            <w:pPr>
              <w:spacing w:before="0" w:line="360" w:lineRule="auto"/>
              <w:rPr>
                <w:rFonts w:cs="Times New Roman"/>
                <w:color w:val="auto"/>
                <w:spacing w:val="0"/>
                <w:szCs w:val="24"/>
              </w:rPr>
            </w:pPr>
            <w:r w:rsidRPr="003E4A31">
              <w:rPr>
                <w:rFonts w:cs="Times New Roman"/>
                <w:color w:val="auto"/>
                <w:spacing w:val="0"/>
                <w:szCs w:val="24"/>
              </w:rPr>
              <w:t xml:space="preserve">Variable </w:t>
            </w:r>
          </w:p>
        </w:tc>
        <w:tc>
          <w:tcPr>
            <w:tcW w:w="4675" w:type="dxa"/>
          </w:tcPr>
          <w:p w14:paraId="364E9E66" w14:textId="77777777" w:rsidR="00C20649" w:rsidRPr="003E4A31" w:rsidRDefault="00C20649" w:rsidP="00A61788">
            <w:pPr>
              <w:spacing w:before="0" w:line="360" w:lineRule="auto"/>
              <w:rPr>
                <w:rFonts w:cs="Times New Roman"/>
                <w:color w:val="auto"/>
                <w:spacing w:val="0"/>
                <w:szCs w:val="24"/>
              </w:rPr>
            </w:pPr>
            <w:r w:rsidRPr="003E4A31">
              <w:rPr>
                <w:rFonts w:cs="Times New Roman"/>
                <w:color w:val="auto"/>
                <w:spacing w:val="0"/>
                <w:szCs w:val="24"/>
              </w:rPr>
              <w:t>Description</w:t>
            </w:r>
          </w:p>
        </w:tc>
      </w:tr>
      <w:tr w:rsidR="00C20649" w:rsidRPr="003E4A31" w14:paraId="1A2D3CC2" w14:textId="77777777" w:rsidTr="0092781D">
        <w:tc>
          <w:tcPr>
            <w:tcW w:w="4675" w:type="dxa"/>
          </w:tcPr>
          <w:p w14:paraId="301E9E86" w14:textId="77777777" w:rsidR="00C20649" w:rsidRPr="003E4A31" w:rsidRDefault="00C20649" w:rsidP="00A61788">
            <w:pPr>
              <w:spacing w:before="0" w:line="360" w:lineRule="auto"/>
              <w:rPr>
                <w:rFonts w:cs="Times New Roman"/>
                <w:color w:val="auto"/>
                <w:spacing w:val="0"/>
                <w:szCs w:val="24"/>
              </w:rPr>
            </w:pPr>
            <w:r w:rsidRPr="003E4A31">
              <w:rPr>
                <w:rFonts w:cs="Times New Roman"/>
                <w:color w:val="auto"/>
                <w:spacing w:val="0"/>
                <w:szCs w:val="24"/>
              </w:rPr>
              <w:t>Y = log (price 2014)</w:t>
            </w:r>
          </w:p>
        </w:tc>
        <w:tc>
          <w:tcPr>
            <w:tcW w:w="4675" w:type="dxa"/>
          </w:tcPr>
          <w:p w14:paraId="21B43A4C" w14:textId="77777777" w:rsidR="00C20649" w:rsidRPr="003E4A31" w:rsidRDefault="00C20649" w:rsidP="00A61788">
            <w:pPr>
              <w:spacing w:before="0" w:line="360" w:lineRule="auto"/>
              <w:rPr>
                <w:rFonts w:cs="Times New Roman"/>
                <w:color w:val="auto"/>
                <w:spacing w:val="0"/>
                <w:szCs w:val="24"/>
              </w:rPr>
            </w:pPr>
            <w:r w:rsidRPr="003E4A31">
              <w:rPr>
                <w:rFonts w:cs="Times New Roman"/>
                <w:color w:val="auto"/>
                <w:spacing w:val="0"/>
                <w:szCs w:val="24"/>
              </w:rPr>
              <w:t>Log of the Zillow estimated home price in 2014</w:t>
            </w:r>
          </w:p>
        </w:tc>
      </w:tr>
      <w:tr w:rsidR="00C20649" w:rsidRPr="003E4A31" w14:paraId="280A7638" w14:textId="77777777" w:rsidTr="0092781D">
        <w:tc>
          <w:tcPr>
            <w:tcW w:w="4675" w:type="dxa"/>
          </w:tcPr>
          <w:p w14:paraId="548090B7" w14:textId="77777777" w:rsidR="00C20649" w:rsidRPr="003E4A31" w:rsidRDefault="00C20649" w:rsidP="00A61788">
            <w:pPr>
              <w:spacing w:before="0" w:line="360" w:lineRule="auto"/>
              <w:rPr>
                <w:rFonts w:cs="Times New Roman"/>
                <w:color w:val="auto"/>
                <w:spacing w:val="0"/>
                <w:szCs w:val="24"/>
              </w:rPr>
            </w:pPr>
            <w:r w:rsidRPr="003E4A31">
              <w:rPr>
                <w:rFonts w:cs="Times New Roman"/>
                <w:color w:val="auto"/>
                <w:spacing w:val="0"/>
                <w:szCs w:val="24"/>
              </w:rPr>
              <w:t>X1 = distance</w:t>
            </w:r>
          </w:p>
        </w:tc>
        <w:tc>
          <w:tcPr>
            <w:tcW w:w="4675" w:type="dxa"/>
          </w:tcPr>
          <w:p w14:paraId="633CA172" w14:textId="77777777" w:rsidR="00C20649" w:rsidRPr="003E4A31" w:rsidRDefault="00C20649" w:rsidP="00A61788">
            <w:pPr>
              <w:spacing w:before="0" w:line="360" w:lineRule="auto"/>
              <w:rPr>
                <w:rFonts w:cs="Times New Roman"/>
                <w:color w:val="auto"/>
                <w:spacing w:val="0"/>
                <w:szCs w:val="24"/>
              </w:rPr>
            </w:pPr>
            <w:r w:rsidRPr="003E4A31">
              <w:rPr>
                <w:rFonts w:cs="Times New Roman"/>
                <w:color w:val="auto"/>
                <w:spacing w:val="0"/>
                <w:szCs w:val="24"/>
              </w:rPr>
              <w:t xml:space="preserve">distance (in miles) to the nearest entry point to the rail trail network  </w:t>
            </w:r>
          </w:p>
        </w:tc>
      </w:tr>
      <w:tr w:rsidR="00C20649" w:rsidRPr="003E4A31" w14:paraId="3F2CCBD7" w14:textId="77777777" w:rsidTr="0092781D">
        <w:tc>
          <w:tcPr>
            <w:tcW w:w="4675" w:type="dxa"/>
          </w:tcPr>
          <w:p w14:paraId="34661A16" w14:textId="77777777" w:rsidR="00C20649" w:rsidRPr="003E4A31" w:rsidRDefault="00C20649" w:rsidP="00A61788">
            <w:pPr>
              <w:spacing w:before="0" w:line="360" w:lineRule="auto"/>
              <w:rPr>
                <w:rFonts w:cs="Times New Roman"/>
                <w:color w:val="auto"/>
                <w:spacing w:val="0"/>
                <w:szCs w:val="24"/>
              </w:rPr>
            </w:pPr>
            <w:r w:rsidRPr="003E4A31">
              <w:rPr>
                <w:rFonts w:cs="Times New Roman"/>
                <w:color w:val="auto"/>
                <w:spacing w:val="0"/>
                <w:szCs w:val="24"/>
              </w:rPr>
              <w:t>X2 = log (number of rooms)</w:t>
            </w:r>
          </w:p>
        </w:tc>
        <w:tc>
          <w:tcPr>
            <w:tcW w:w="4675" w:type="dxa"/>
          </w:tcPr>
          <w:p w14:paraId="4C038C5E" w14:textId="77777777" w:rsidR="00C20649" w:rsidRPr="003E4A31" w:rsidRDefault="00C20649" w:rsidP="00A61788">
            <w:pPr>
              <w:spacing w:before="0" w:line="360" w:lineRule="auto"/>
              <w:rPr>
                <w:rFonts w:cs="Times New Roman"/>
                <w:color w:val="auto"/>
                <w:spacing w:val="0"/>
                <w:szCs w:val="24"/>
              </w:rPr>
            </w:pPr>
            <w:r w:rsidRPr="003E4A31">
              <w:rPr>
                <w:rFonts w:cs="Times New Roman"/>
                <w:color w:val="auto"/>
                <w:spacing w:val="0"/>
                <w:szCs w:val="24"/>
              </w:rPr>
              <w:t>Log of the number of rooms in a home</w:t>
            </w:r>
          </w:p>
        </w:tc>
      </w:tr>
      <w:tr w:rsidR="00C20649" w:rsidRPr="003E4A31" w14:paraId="08593F24" w14:textId="77777777" w:rsidTr="0092781D">
        <w:tc>
          <w:tcPr>
            <w:tcW w:w="4675" w:type="dxa"/>
          </w:tcPr>
          <w:p w14:paraId="3494BAD7" w14:textId="77777777" w:rsidR="00C20649" w:rsidRPr="003E4A31" w:rsidRDefault="00C20649" w:rsidP="00A61788">
            <w:pPr>
              <w:spacing w:before="0" w:line="360" w:lineRule="auto"/>
              <w:rPr>
                <w:rFonts w:cs="Times New Roman"/>
                <w:color w:val="auto"/>
                <w:spacing w:val="0"/>
                <w:szCs w:val="24"/>
              </w:rPr>
            </w:pPr>
            <w:r w:rsidRPr="003E4A31">
              <w:rPr>
                <w:rFonts w:cs="Times New Roman"/>
                <w:color w:val="auto"/>
                <w:spacing w:val="0"/>
                <w:szCs w:val="24"/>
              </w:rPr>
              <w:t>X3 = garage space</w:t>
            </w:r>
          </w:p>
        </w:tc>
        <w:tc>
          <w:tcPr>
            <w:tcW w:w="4675" w:type="dxa"/>
          </w:tcPr>
          <w:p w14:paraId="48D0ABBD" w14:textId="77777777" w:rsidR="00C20649" w:rsidRPr="003E4A31" w:rsidRDefault="00C20649" w:rsidP="00A61788">
            <w:pPr>
              <w:spacing w:before="0" w:line="360" w:lineRule="auto"/>
              <w:rPr>
                <w:rFonts w:cs="Times New Roman"/>
                <w:color w:val="auto"/>
                <w:spacing w:val="0"/>
                <w:szCs w:val="24"/>
              </w:rPr>
            </w:pPr>
            <w:r w:rsidRPr="003E4A31">
              <w:rPr>
                <w:rFonts w:cs="Times New Roman"/>
                <w:color w:val="auto"/>
                <w:spacing w:val="0"/>
                <w:szCs w:val="24"/>
              </w:rPr>
              <w:t>Number of garage spaces in a home</w:t>
            </w:r>
          </w:p>
        </w:tc>
      </w:tr>
      <w:tr w:rsidR="00C20649" w:rsidRPr="003E4A31" w14:paraId="5D3803A4" w14:textId="77777777" w:rsidTr="0092781D">
        <w:tc>
          <w:tcPr>
            <w:tcW w:w="4675" w:type="dxa"/>
          </w:tcPr>
          <w:p w14:paraId="62D7F482" w14:textId="77777777" w:rsidR="00C20649" w:rsidRPr="003E4A31" w:rsidRDefault="00C20649" w:rsidP="00A61788">
            <w:pPr>
              <w:spacing w:before="0" w:line="360" w:lineRule="auto"/>
              <w:rPr>
                <w:rFonts w:cs="Times New Roman"/>
                <w:color w:val="auto"/>
                <w:spacing w:val="0"/>
                <w:szCs w:val="24"/>
              </w:rPr>
            </w:pPr>
            <w:r w:rsidRPr="003E4A31">
              <w:rPr>
                <w:rFonts w:cs="Times New Roman"/>
                <w:color w:val="auto"/>
                <w:spacing w:val="0"/>
                <w:szCs w:val="24"/>
              </w:rPr>
              <w:t>X4 = number of bathrooms</w:t>
            </w:r>
          </w:p>
        </w:tc>
        <w:tc>
          <w:tcPr>
            <w:tcW w:w="4675" w:type="dxa"/>
          </w:tcPr>
          <w:p w14:paraId="11CC146B" w14:textId="77777777" w:rsidR="00C20649" w:rsidRPr="003E4A31" w:rsidRDefault="00C20649" w:rsidP="00A61788">
            <w:pPr>
              <w:spacing w:before="0" w:line="360" w:lineRule="auto"/>
              <w:rPr>
                <w:rFonts w:cs="Times New Roman"/>
                <w:color w:val="auto"/>
                <w:spacing w:val="0"/>
                <w:szCs w:val="24"/>
              </w:rPr>
            </w:pPr>
            <w:r w:rsidRPr="003E4A31">
              <w:rPr>
                <w:rFonts w:cs="Times New Roman"/>
                <w:color w:val="auto"/>
                <w:spacing w:val="0"/>
                <w:szCs w:val="24"/>
              </w:rPr>
              <w:t xml:space="preserve">Total number of bathrooms in a home. Half bathrooms count as a half. </w:t>
            </w:r>
          </w:p>
        </w:tc>
      </w:tr>
      <w:tr w:rsidR="00C20649" w:rsidRPr="003E4A31" w14:paraId="6F038E42" w14:textId="77777777" w:rsidTr="0092781D">
        <w:tc>
          <w:tcPr>
            <w:tcW w:w="4675" w:type="dxa"/>
          </w:tcPr>
          <w:p w14:paraId="48F0A250" w14:textId="77777777" w:rsidR="00C20649" w:rsidRPr="003E4A31" w:rsidRDefault="00C20649" w:rsidP="00A61788">
            <w:pPr>
              <w:spacing w:before="0" w:line="360" w:lineRule="auto"/>
              <w:rPr>
                <w:rFonts w:cs="Times New Roman"/>
                <w:color w:val="auto"/>
                <w:spacing w:val="0"/>
                <w:szCs w:val="24"/>
              </w:rPr>
            </w:pPr>
            <w:r w:rsidRPr="003E4A31">
              <w:rPr>
                <w:rFonts w:cs="Times New Roman"/>
                <w:color w:val="auto"/>
                <w:spacing w:val="0"/>
                <w:szCs w:val="24"/>
              </w:rPr>
              <w:t>X5 = lot utilization</w:t>
            </w:r>
          </w:p>
        </w:tc>
        <w:tc>
          <w:tcPr>
            <w:tcW w:w="4675" w:type="dxa"/>
          </w:tcPr>
          <w:p w14:paraId="528FBAF1" w14:textId="77777777" w:rsidR="00C20649" w:rsidRPr="003E4A31" w:rsidRDefault="00C20649" w:rsidP="00A61788">
            <w:pPr>
              <w:spacing w:before="0" w:line="360" w:lineRule="auto"/>
              <w:rPr>
                <w:rFonts w:cs="Times New Roman"/>
                <w:color w:val="auto"/>
                <w:spacing w:val="0"/>
                <w:szCs w:val="24"/>
              </w:rPr>
            </w:pPr>
            <w:r w:rsidRPr="003E4A31">
              <w:rPr>
                <w:rFonts w:cs="Times New Roman"/>
                <w:color w:val="auto"/>
                <w:spacing w:val="0"/>
                <w:szCs w:val="24"/>
              </w:rPr>
              <w:t>The ratio of total land size (square feet) to home size (square feet)</w:t>
            </w:r>
          </w:p>
        </w:tc>
      </w:tr>
    </w:tbl>
    <w:p w14:paraId="20AF11B0" w14:textId="306ADF05" w:rsidR="00D83D0D" w:rsidRDefault="00C20649" w:rsidP="003E4A31">
      <w:pPr>
        <w:spacing w:before="0" w:line="480" w:lineRule="auto"/>
        <w:rPr>
          <w:rFonts w:eastAsia="Calibri" w:cs="Times New Roman"/>
          <w:color w:val="auto"/>
          <w:spacing w:val="0"/>
          <w:szCs w:val="24"/>
          <w:lang w:eastAsia="en-US"/>
        </w:rPr>
      </w:pPr>
      <w:r w:rsidRPr="003E4A31">
        <w:rPr>
          <w:rFonts w:eastAsia="Calibri" w:cs="Times New Roman"/>
          <w:color w:val="auto"/>
          <w:spacing w:val="0"/>
          <w:szCs w:val="24"/>
          <w:lang w:eastAsia="en-US"/>
        </w:rPr>
        <w:t xml:space="preserve">Figure </w:t>
      </w:r>
      <w:r w:rsidR="002D1AE9">
        <w:rPr>
          <w:rFonts w:eastAsia="Calibri" w:cs="Times New Roman"/>
          <w:color w:val="auto"/>
          <w:spacing w:val="0"/>
          <w:szCs w:val="24"/>
          <w:lang w:eastAsia="en-US"/>
        </w:rPr>
        <w:t>6</w:t>
      </w:r>
      <w:r w:rsidRPr="003E4A31">
        <w:rPr>
          <w:rFonts w:eastAsia="Calibri" w:cs="Times New Roman"/>
          <w:color w:val="auto"/>
          <w:spacing w:val="0"/>
          <w:szCs w:val="24"/>
          <w:lang w:eastAsia="en-US"/>
        </w:rPr>
        <w:t xml:space="preserve"> Description of variables used in this analysis.</w:t>
      </w:r>
    </w:p>
    <w:p w14:paraId="4038E09E" w14:textId="77777777" w:rsidR="00A61788" w:rsidRDefault="00A61788" w:rsidP="003E4A31">
      <w:pPr>
        <w:spacing w:before="0" w:line="480" w:lineRule="auto"/>
        <w:rPr>
          <w:rFonts w:eastAsia="Calibri" w:cs="Times New Roman"/>
          <w:color w:val="auto"/>
          <w:spacing w:val="0"/>
          <w:szCs w:val="24"/>
          <w:lang w:eastAsia="en-US"/>
        </w:rPr>
      </w:pPr>
    </w:p>
    <w:p w14:paraId="4B49E8E4" w14:textId="77777777" w:rsidR="005A4EB3" w:rsidRDefault="005A4EB3" w:rsidP="003E4A31">
      <w:pPr>
        <w:spacing w:before="0" w:line="480" w:lineRule="auto"/>
        <w:rPr>
          <w:rFonts w:eastAsia="Calibri" w:cs="Times New Roman"/>
          <w:color w:val="auto"/>
          <w:spacing w:val="0"/>
          <w:szCs w:val="24"/>
          <w:lang w:eastAsia="en-US"/>
        </w:rPr>
      </w:pPr>
    </w:p>
    <w:p w14:paraId="3A029ABA" w14:textId="77777777" w:rsidR="005A4EB3" w:rsidRDefault="005A4EB3" w:rsidP="003E4A31">
      <w:pPr>
        <w:spacing w:before="0" w:line="480" w:lineRule="auto"/>
        <w:rPr>
          <w:rFonts w:eastAsia="Calibri" w:cs="Times New Roman"/>
          <w:color w:val="auto"/>
          <w:spacing w:val="0"/>
          <w:szCs w:val="24"/>
          <w:lang w:eastAsia="en-US"/>
        </w:rPr>
      </w:pPr>
    </w:p>
    <w:p w14:paraId="6093BE67" w14:textId="77777777" w:rsidR="005A4EB3" w:rsidRDefault="005A4EB3" w:rsidP="003E4A31">
      <w:pPr>
        <w:spacing w:before="0" w:line="480" w:lineRule="auto"/>
        <w:rPr>
          <w:rFonts w:eastAsia="Calibri" w:cs="Times New Roman"/>
          <w:color w:val="auto"/>
          <w:spacing w:val="0"/>
          <w:szCs w:val="24"/>
          <w:lang w:eastAsia="en-US"/>
        </w:rPr>
      </w:pPr>
    </w:p>
    <w:p w14:paraId="256A7E93" w14:textId="77777777" w:rsidR="001F74DE" w:rsidRPr="003E4A31" w:rsidRDefault="001F74DE" w:rsidP="003E4A31">
      <w:pPr>
        <w:spacing w:before="0" w:line="480" w:lineRule="auto"/>
        <w:rPr>
          <w:rFonts w:eastAsia="Calibri" w:cs="Times New Roman"/>
          <w:color w:val="auto"/>
          <w:spacing w:val="0"/>
          <w:szCs w:val="24"/>
          <w:lang w:eastAsia="en-US"/>
        </w:rPr>
      </w:pPr>
    </w:p>
    <w:p w14:paraId="1309420B" w14:textId="06996A7B" w:rsidR="00E01D3F" w:rsidRDefault="00F51FF3" w:rsidP="00E01D3F">
      <w:pPr>
        <w:spacing w:before="0" w:line="240" w:lineRule="auto"/>
        <w:rPr>
          <w:rFonts w:asciiTheme="majorHAnsi" w:eastAsia="Calibri" w:hAnsiTheme="majorHAnsi" w:cs="Times New Roman"/>
          <w:b/>
          <w:bCs/>
          <w:color w:val="418AB3" w:themeColor="accent4"/>
          <w:spacing w:val="0"/>
          <w:szCs w:val="24"/>
          <w:lang w:eastAsia="en-US"/>
        </w:rPr>
      </w:pPr>
      <w:r w:rsidRPr="00EF1594">
        <w:rPr>
          <w:rFonts w:asciiTheme="majorHAnsi" w:eastAsia="Calibri" w:hAnsiTheme="majorHAnsi" w:cs="Times New Roman"/>
          <w:b/>
          <w:bCs/>
          <w:color w:val="418AB3" w:themeColor="accent4"/>
          <w:spacing w:val="0"/>
          <w:sz w:val="40"/>
          <w:szCs w:val="40"/>
          <w:lang w:eastAsia="en-US"/>
        </w:rPr>
        <w:lastRenderedPageBreak/>
        <w:t>M</w:t>
      </w:r>
      <w:r w:rsidR="00EF1594">
        <w:rPr>
          <w:rFonts w:asciiTheme="majorHAnsi" w:eastAsia="Calibri" w:hAnsiTheme="majorHAnsi" w:cs="Times New Roman"/>
          <w:b/>
          <w:bCs/>
          <w:color w:val="418AB3" w:themeColor="accent4"/>
          <w:spacing w:val="0"/>
          <w:sz w:val="32"/>
          <w:szCs w:val="32"/>
          <w:lang w:eastAsia="en-US"/>
        </w:rPr>
        <w:t>ODEL</w:t>
      </w:r>
      <w:r w:rsidRPr="00EF1594">
        <w:rPr>
          <w:rFonts w:asciiTheme="majorHAnsi" w:eastAsia="Calibri" w:hAnsiTheme="majorHAnsi" w:cs="Times New Roman"/>
          <w:b/>
          <w:bCs/>
          <w:color w:val="418AB3" w:themeColor="accent4"/>
          <w:spacing w:val="0"/>
          <w:szCs w:val="24"/>
          <w:lang w:eastAsia="en-US"/>
        </w:rPr>
        <w:t xml:space="preserve"> </w:t>
      </w:r>
      <w:r w:rsidRPr="00EF1594">
        <w:rPr>
          <w:rFonts w:asciiTheme="majorHAnsi" w:eastAsia="Calibri" w:hAnsiTheme="majorHAnsi" w:cs="Times New Roman"/>
          <w:b/>
          <w:bCs/>
          <w:color w:val="418AB3" w:themeColor="accent4"/>
          <w:spacing w:val="0"/>
          <w:sz w:val="40"/>
          <w:szCs w:val="40"/>
          <w:lang w:eastAsia="en-US"/>
        </w:rPr>
        <w:t>R</w:t>
      </w:r>
      <w:r w:rsidR="00EF1594">
        <w:rPr>
          <w:rFonts w:asciiTheme="majorHAnsi" w:eastAsia="Calibri" w:hAnsiTheme="majorHAnsi" w:cs="Times New Roman"/>
          <w:b/>
          <w:bCs/>
          <w:color w:val="418AB3" w:themeColor="accent4"/>
          <w:spacing w:val="0"/>
          <w:sz w:val="32"/>
          <w:szCs w:val="32"/>
          <w:lang w:eastAsia="en-US"/>
        </w:rPr>
        <w:t>EFIN</w:t>
      </w:r>
      <w:r w:rsidR="00CE360E">
        <w:rPr>
          <w:rFonts w:asciiTheme="majorHAnsi" w:eastAsia="Calibri" w:hAnsiTheme="majorHAnsi" w:cs="Times New Roman"/>
          <w:b/>
          <w:bCs/>
          <w:color w:val="418AB3" w:themeColor="accent4"/>
          <w:spacing w:val="0"/>
          <w:sz w:val="32"/>
          <w:szCs w:val="32"/>
          <w:lang w:eastAsia="en-US"/>
        </w:rPr>
        <w:t>E</w:t>
      </w:r>
      <w:r w:rsidR="00EF1594">
        <w:rPr>
          <w:rFonts w:asciiTheme="majorHAnsi" w:eastAsia="Calibri" w:hAnsiTheme="majorHAnsi" w:cs="Times New Roman"/>
          <w:b/>
          <w:bCs/>
          <w:color w:val="418AB3" w:themeColor="accent4"/>
          <w:spacing w:val="0"/>
          <w:sz w:val="32"/>
          <w:szCs w:val="32"/>
          <w:lang w:eastAsia="en-US"/>
        </w:rPr>
        <w:t xml:space="preserve">MENT </w:t>
      </w:r>
    </w:p>
    <w:p w14:paraId="42F862C4" w14:textId="429CD41B" w:rsidR="009131AB" w:rsidRPr="00E01D3F" w:rsidRDefault="00F51FF3" w:rsidP="003E4A31">
      <w:pPr>
        <w:spacing w:before="0" w:line="480" w:lineRule="auto"/>
        <w:rPr>
          <w:rFonts w:asciiTheme="majorHAnsi" w:eastAsia="Calibri" w:hAnsiTheme="majorHAnsi" w:cs="Times New Roman"/>
          <w:b/>
          <w:bCs/>
          <w:color w:val="418AB3" w:themeColor="accent4"/>
          <w:spacing w:val="0"/>
          <w:szCs w:val="24"/>
          <w:lang w:eastAsia="en-US"/>
        </w:rPr>
      </w:pPr>
      <w:r w:rsidRPr="003E4A31">
        <w:rPr>
          <w:rFonts w:eastAsia="Calibri" w:cs="Times New Roman"/>
          <w:color w:val="auto"/>
          <w:spacing w:val="0"/>
          <w:szCs w:val="24"/>
          <w:lang w:eastAsia="en-US"/>
        </w:rPr>
        <w:t>After applying the log function transformation</w:t>
      </w:r>
      <w:r w:rsidR="006210F5" w:rsidRPr="003E4A31">
        <w:rPr>
          <w:rFonts w:eastAsia="Calibri" w:cs="Times New Roman"/>
          <w:color w:val="auto"/>
          <w:spacing w:val="0"/>
          <w:szCs w:val="24"/>
          <w:lang w:eastAsia="en-US"/>
        </w:rPr>
        <w:t xml:space="preserve"> to the variables price2014 and number of rooms. A second model was </w:t>
      </w:r>
      <w:r w:rsidR="00E64A1A" w:rsidRPr="003E4A31">
        <w:rPr>
          <w:rFonts w:eastAsia="Calibri" w:cs="Times New Roman"/>
          <w:color w:val="auto"/>
          <w:spacing w:val="0"/>
          <w:szCs w:val="24"/>
          <w:lang w:eastAsia="en-US"/>
        </w:rPr>
        <w:t xml:space="preserve">considered with the </w:t>
      </w:r>
      <w:r w:rsidR="00B5395C" w:rsidRPr="003E4A31">
        <w:rPr>
          <w:rFonts w:eastAsia="Calibri" w:cs="Times New Roman"/>
          <w:color w:val="auto"/>
          <w:spacing w:val="0"/>
          <w:szCs w:val="24"/>
          <w:lang w:eastAsia="en-US"/>
        </w:rPr>
        <w:t>transformed variables</w:t>
      </w:r>
      <w:r w:rsidR="00E64A1A" w:rsidRPr="003E4A31">
        <w:rPr>
          <w:rFonts w:eastAsia="Calibri" w:cs="Times New Roman"/>
          <w:color w:val="auto"/>
          <w:spacing w:val="0"/>
          <w:szCs w:val="24"/>
          <w:lang w:eastAsia="en-US"/>
        </w:rPr>
        <w:t xml:space="preserve"> and the </w:t>
      </w:r>
      <w:r w:rsidR="005F73A2">
        <w:rPr>
          <w:rFonts w:eastAsia="Calibri" w:cs="Times New Roman"/>
          <w:color w:val="auto"/>
          <w:spacing w:val="0"/>
          <w:szCs w:val="24"/>
          <w:lang w:eastAsia="en-US"/>
        </w:rPr>
        <w:t>newly</w:t>
      </w:r>
      <w:r w:rsidR="00DC7D83">
        <w:rPr>
          <w:rFonts w:eastAsia="Calibri" w:cs="Times New Roman"/>
          <w:color w:val="auto"/>
          <w:spacing w:val="0"/>
          <w:szCs w:val="24"/>
          <w:lang w:eastAsia="en-US"/>
        </w:rPr>
        <w:t xml:space="preserve"> created</w:t>
      </w:r>
      <w:r w:rsidR="00B5395C" w:rsidRPr="003E4A31">
        <w:rPr>
          <w:rFonts w:eastAsia="Calibri" w:cs="Times New Roman"/>
          <w:color w:val="auto"/>
          <w:spacing w:val="0"/>
          <w:szCs w:val="24"/>
          <w:lang w:eastAsia="en-US"/>
        </w:rPr>
        <w:t xml:space="preserve"> variables number of bathrooms and lot utilization. </w:t>
      </w:r>
      <w:r w:rsidR="009131AB" w:rsidRPr="003E4A31">
        <w:rPr>
          <w:rFonts w:eastAsia="Calibri" w:cs="Times New Roman"/>
          <w:color w:val="auto"/>
          <w:spacing w:val="0"/>
          <w:szCs w:val="24"/>
          <w:lang w:eastAsia="en-US"/>
        </w:rPr>
        <w:t>Which is given by:</w:t>
      </w:r>
    </w:p>
    <w:p w14:paraId="76E514B2" w14:textId="525E69A7" w:rsidR="00B5395C" w:rsidRPr="003E4A31" w:rsidRDefault="001108C5" w:rsidP="003E4A31">
      <w:pPr>
        <w:spacing w:before="0" w:line="480" w:lineRule="auto"/>
        <w:rPr>
          <w:rFonts w:eastAsia="Calibri" w:cs="Times New Roman"/>
          <w:color w:val="auto"/>
          <w:spacing w:val="0"/>
          <w:szCs w:val="24"/>
          <w:lang w:eastAsia="en-US"/>
        </w:rPr>
      </w:pPr>
      <w:r w:rsidRPr="003E4A31">
        <w:rPr>
          <w:rFonts w:eastAsia="Calibri" w:cs="Times New Roman"/>
          <w:color w:val="auto"/>
          <w:spacing w:val="0"/>
          <w:szCs w:val="24"/>
          <w:lang w:eastAsia="en-US"/>
        </w:rPr>
        <w:t xml:space="preserve">Model 2: </w:t>
      </w:r>
      <w:r w:rsidR="00B5395C" w:rsidRPr="003E4A31">
        <w:rPr>
          <w:rFonts w:eastAsia="Calibri" w:cs="Times New Roman"/>
          <w:color w:val="auto"/>
          <w:spacing w:val="0"/>
          <w:szCs w:val="24"/>
          <w:lang w:eastAsia="en-US"/>
        </w:rPr>
        <w:t>E(</w:t>
      </w:r>
      <w:r w:rsidR="00002844" w:rsidRPr="003E4A31">
        <w:rPr>
          <w:rFonts w:eastAsia="Calibri" w:cs="Times New Roman"/>
          <w:color w:val="auto"/>
          <w:spacing w:val="0"/>
          <w:szCs w:val="24"/>
          <w:lang w:eastAsia="en-US"/>
        </w:rPr>
        <w:t>log(y</w:t>
      </w:r>
      <w:r w:rsidR="00B5395C" w:rsidRPr="003E4A31">
        <w:rPr>
          <w:rFonts w:eastAsia="Calibri" w:cs="Times New Roman"/>
          <w:color w:val="auto"/>
          <w:spacing w:val="0"/>
          <w:szCs w:val="24"/>
          <w:lang w:eastAsia="en-US"/>
        </w:rPr>
        <w:t>)</w:t>
      </w:r>
      <w:r w:rsidR="00002844" w:rsidRPr="003E4A31">
        <w:rPr>
          <w:rFonts w:eastAsia="Calibri" w:cs="Times New Roman"/>
          <w:color w:val="auto"/>
          <w:spacing w:val="0"/>
          <w:szCs w:val="24"/>
          <w:lang w:eastAsia="en-US"/>
        </w:rPr>
        <w:t>)</w:t>
      </w:r>
      <w:r w:rsidR="00B5395C" w:rsidRPr="003E4A31">
        <w:rPr>
          <w:rFonts w:eastAsia="Calibri" w:cs="Times New Roman"/>
          <w:color w:val="auto"/>
          <w:spacing w:val="0"/>
          <w:szCs w:val="24"/>
          <w:lang w:eastAsia="en-US"/>
        </w:rPr>
        <w:t xml:space="preserve"> = β0 + β1x1 + β2</w:t>
      </w:r>
      <w:r w:rsidR="00002844" w:rsidRPr="003E4A31">
        <w:rPr>
          <w:rFonts w:eastAsia="Calibri" w:cs="Times New Roman"/>
          <w:color w:val="auto"/>
          <w:spacing w:val="0"/>
          <w:szCs w:val="24"/>
          <w:lang w:eastAsia="en-US"/>
        </w:rPr>
        <w:t>log(</w:t>
      </w:r>
      <w:r w:rsidR="00B5395C" w:rsidRPr="003E4A31">
        <w:rPr>
          <w:rFonts w:eastAsia="Calibri" w:cs="Times New Roman"/>
          <w:color w:val="auto"/>
          <w:spacing w:val="0"/>
          <w:szCs w:val="24"/>
          <w:lang w:eastAsia="en-US"/>
        </w:rPr>
        <w:t>x2</w:t>
      </w:r>
      <w:r w:rsidR="00002844" w:rsidRPr="003E4A31">
        <w:rPr>
          <w:rFonts w:eastAsia="Calibri" w:cs="Times New Roman"/>
          <w:color w:val="auto"/>
          <w:spacing w:val="0"/>
          <w:szCs w:val="24"/>
          <w:lang w:eastAsia="en-US"/>
        </w:rPr>
        <w:t>)</w:t>
      </w:r>
      <w:r w:rsidR="00B5395C" w:rsidRPr="003E4A31">
        <w:rPr>
          <w:rFonts w:eastAsia="Calibri" w:cs="Times New Roman"/>
          <w:color w:val="auto"/>
          <w:spacing w:val="0"/>
          <w:szCs w:val="24"/>
          <w:lang w:eastAsia="en-US"/>
        </w:rPr>
        <w:t xml:space="preserve"> + β3x3 + β4x4 + β5x5</w:t>
      </w:r>
      <w:r w:rsidRPr="003E4A31">
        <w:rPr>
          <w:rFonts w:eastAsia="Calibri" w:cs="Times New Roman"/>
          <w:color w:val="auto"/>
          <w:spacing w:val="0"/>
          <w:szCs w:val="24"/>
          <w:lang w:eastAsia="en-US"/>
        </w:rPr>
        <w:t xml:space="preserve">        </w:t>
      </w:r>
    </w:p>
    <w:p w14:paraId="47EEAA9C" w14:textId="0B081BD7" w:rsidR="009131AB" w:rsidRDefault="009131AB" w:rsidP="00AC7488">
      <w:pPr>
        <w:spacing w:before="0" w:line="240" w:lineRule="auto"/>
        <w:rPr>
          <w:rFonts w:eastAsia="Calibri" w:cs="Times New Roman"/>
          <w:color w:val="auto"/>
          <w:spacing w:val="0"/>
          <w:szCs w:val="24"/>
          <w:lang w:eastAsia="en-US"/>
        </w:rPr>
      </w:pPr>
      <w:r w:rsidRPr="003E4A31">
        <w:rPr>
          <w:rFonts w:eastAsia="Calibri" w:cs="Times New Roman"/>
          <w:color w:val="auto"/>
          <w:spacing w:val="0"/>
          <w:szCs w:val="24"/>
          <w:lang w:eastAsia="en-US"/>
        </w:rPr>
        <w:t>This model yielded the following statistics:</w:t>
      </w:r>
      <w:r w:rsidR="001364CD" w:rsidRPr="001364CD">
        <w:rPr>
          <w:noProof/>
        </w:rPr>
        <w:drawing>
          <wp:inline distT="0" distB="0" distL="0" distR="0" wp14:anchorId="63A2300C" wp14:editId="2CCA2C0B">
            <wp:extent cx="4992624" cy="232257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2624" cy="2322576"/>
                    </a:xfrm>
                    <a:prstGeom prst="rect">
                      <a:avLst/>
                    </a:prstGeom>
                    <a:noFill/>
                    <a:ln>
                      <a:noFill/>
                    </a:ln>
                  </pic:spPr>
                </pic:pic>
              </a:graphicData>
            </a:graphic>
          </wp:inline>
        </w:drawing>
      </w:r>
    </w:p>
    <w:p w14:paraId="73DD9BC2" w14:textId="77777777" w:rsidR="00AC7488" w:rsidRPr="003E4A31" w:rsidRDefault="00AC7488" w:rsidP="00AC7488">
      <w:pPr>
        <w:spacing w:before="0" w:line="240" w:lineRule="auto"/>
        <w:rPr>
          <w:rFonts w:eastAsia="Calibri" w:cs="Times New Roman"/>
          <w:color w:val="auto"/>
          <w:spacing w:val="0"/>
          <w:szCs w:val="24"/>
          <w:lang w:eastAsia="en-US"/>
        </w:rPr>
      </w:pPr>
    </w:p>
    <w:p w14:paraId="149ED3F2" w14:textId="11973D04" w:rsidR="00145941" w:rsidRDefault="00145941" w:rsidP="00145941">
      <w:pPr>
        <w:spacing w:before="0" w:line="480" w:lineRule="auto"/>
        <w:rPr>
          <w:rFonts w:eastAsia="Calibri" w:cs="Times New Roman"/>
          <w:color w:val="auto"/>
          <w:spacing w:val="0"/>
          <w:szCs w:val="24"/>
          <w:lang w:eastAsia="en-US"/>
        </w:rPr>
      </w:pPr>
      <w:r w:rsidRPr="003E4A31">
        <w:rPr>
          <w:rFonts w:eastAsia="Calibri" w:cs="Times New Roman"/>
          <w:color w:val="auto"/>
          <w:spacing w:val="0"/>
          <w:szCs w:val="24"/>
          <w:lang w:eastAsia="en-US"/>
        </w:rPr>
        <w:t>We can see from the table above that all the predictors are found to be significant. The F-test of overall significance indicates that the model is</w:t>
      </w:r>
      <w:r w:rsidR="005A0D9F">
        <w:rPr>
          <w:rFonts w:eastAsia="Calibri" w:cs="Times New Roman"/>
          <w:color w:val="auto"/>
          <w:spacing w:val="0"/>
          <w:szCs w:val="24"/>
          <w:lang w:eastAsia="en-US"/>
        </w:rPr>
        <w:t xml:space="preserve"> statistically</w:t>
      </w:r>
      <w:r w:rsidRPr="003E4A31">
        <w:rPr>
          <w:rFonts w:eastAsia="Calibri" w:cs="Times New Roman"/>
          <w:color w:val="auto"/>
          <w:spacing w:val="0"/>
          <w:szCs w:val="24"/>
          <w:lang w:eastAsia="en-US"/>
        </w:rPr>
        <w:t xml:space="preserve"> significant. </w:t>
      </w:r>
      <w:r>
        <w:rPr>
          <w:rFonts w:eastAsia="Calibri" w:cs="Times New Roman"/>
          <w:color w:val="auto"/>
          <w:spacing w:val="0"/>
          <w:szCs w:val="24"/>
          <w:lang w:eastAsia="en-US"/>
        </w:rPr>
        <w:t>The model can explain about 69% of the variation in</w:t>
      </w:r>
      <w:r w:rsidR="00161DF2">
        <w:rPr>
          <w:rFonts w:eastAsia="Calibri" w:cs="Times New Roman"/>
          <w:color w:val="auto"/>
          <w:spacing w:val="0"/>
          <w:szCs w:val="24"/>
          <w:lang w:eastAsia="en-US"/>
        </w:rPr>
        <w:t xml:space="preserve"> the observed</w:t>
      </w:r>
      <w:r>
        <w:rPr>
          <w:rFonts w:eastAsia="Calibri" w:cs="Times New Roman"/>
          <w:color w:val="auto"/>
          <w:spacing w:val="0"/>
          <w:szCs w:val="24"/>
          <w:lang w:eastAsia="en-US"/>
        </w:rPr>
        <w:t xml:space="preserve"> response variable. Further, the low standard errors in the </w:t>
      </w:r>
      <w:bookmarkStart w:id="1" w:name="_Hlk132767408"/>
      <w:r>
        <w:rPr>
          <w:rFonts w:eastAsia="Calibri" w:cs="Times New Roman"/>
          <w:color w:val="auto"/>
          <w:spacing w:val="0"/>
          <w:szCs w:val="24"/>
          <w:lang w:eastAsia="en-US"/>
        </w:rPr>
        <w:t>β</w:t>
      </w:r>
      <w:bookmarkEnd w:id="1"/>
      <w:r>
        <w:rPr>
          <w:rFonts w:eastAsia="Calibri" w:cs="Times New Roman"/>
          <w:color w:val="auto"/>
          <w:spacing w:val="0"/>
          <w:szCs w:val="24"/>
          <w:lang w:eastAsia="en-US"/>
        </w:rPr>
        <w:t xml:space="preserve">-estimates </w:t>
      </w:r>
      <w:r w:rsidR="00F96966">
        <w:rPr>
          <w:rFonts w:eastAsia="Calibri" w:cs="Times New Roman"/>
          <w:color w:val="auto"/>
          <w:spacing w:val="0"/>
          <w:szCs w:val="24"/>
          <w:lang w:eastAsia="en-US"/>
        </w:rPr>
        <w:t>indicate</w:t>
      </w:r>
      <w:r>
        <w:rPr>
          <w:rFonts w:eastAsia="Calibri" w:cs="Times New Roman"/>
          <w:color w:val="auto"/>
          <w:spacing w:val="0"/>
          <w:szCs w:val="24"/>
          <w:lang w:eastAsia="en-US"/>
        </w:rPr>
        <w:t xml:space="preserve"> that the model can more precisely estimate the unknown </w:t>
      </w:r>
      <w:r w:rsidRPr="007C194B">
        <w:rPr>
          <w:rFonts w:eastAsia="Calibri" w:cs="Times New Roman"/>
          <w:color w:val="auto"/>
          <w:spacing w:val="0"/>
          <w:szCs w:val="24"/>
          <w:lang w:eastAsia="en-US"/>
        </w:rPr>
        <w:t>β</w:t>
      </w:r>
      <w:r>
        <w:rPr>
          <w:rFonts w:eastAsia="Calibri" w:cs="Times New Roman"/>
          <w:color w:val="auto"/>
          <w:spacing w:val="0"/>
          <w:szCs w:val="24"/>
          <w:lang w:eastAsia="en-US"/>
        </w:rPr>
        <w:t xml:space="preserve"> value and indicates that the model fits the data well. </w:t>
      </w:r>
    </w:p>
    <w:p w14:paraId="160759F6" w14:textId="77777777" w:rsidR="00ED026D" w:rsidRDefault="00ED026D" w:rsidP="00145941">
      <w:pPr>
        <w:spacing w:before="0" w:line="480" w:lineRule="auto"/>
        <w:rPr>
          <w:rFonts w:eastAsia="Calibri" w:cs="Times New Roman"/>
          <w:color w:val="auto"/>
          <w:spacing w:val="0"/>
          <w:szCs w:val="24"/>
          <w:lang w:eastAsia="en-US"/>
        </w:rPr>
      </w:pPr>
    </w:p>
    <w:p w14:paraId="68CEC6CF" w14:textId="77777777" w:rsidR="006D3580" w:rsidRDefault="006D3580" w:rsidP="00145941">
      <w:pPr>
        <w:spacing w:before="0" w:line="480" w:lineRule="auto"/>
        <w:rPr>
          <w:rFonts w:eastAsia="Calibri" w:cs="Times New Roman"/>
          <w:color w:val="auto"/>
          <w:spacing w:val="0"/>
          <w:szCs w:val="24"/>
          <w:lang w:eastAsia="en-US"/>
        </w:rPr>
      </w:pPr>
    </w:p>
    <w:p w14:paraId="5DC79B96" w14:textId="77777777" w:rsidR="00ED026D" w:rsidRDefault="00ED026D" w:rsidP="00145941">
      <w:pPr>
        <w:spacing w:before="0" w:line="480" w:lineRule="auto"/>
        <w:rPr>
          <w:rFonts w:eastAsia="Calibri" w:cs="Times New Roman"/>
          <w:color w:val="auto"/>
          <w:spacing w:val="0"/>
          <w:szCs w:val="24"/>
          <w:lang w:eastAsia="en-US"/>
        </w:rPr>
      </w:pPr>
    </w:p>
    <w:p w14:paraId="5AC257B6" w14:textId="77777777" w:rsidR="00ED026D" w:rsidRDefault="00ED026D" w:rsidP="00145941">
      <w:pPr>
        <w:spacing w:before="0" w:line="480" w:lineRule="auto"/>
        <w:rPr>
          <w:rFonts w:eastAsia="Calibri" w:cs="Times New Roman"/>
          <w:color w:val="auto"/>
          <w:spacing w:val="0"/>
          <w:szCs w:val="24"/>
          <w:lang w:eastAsia="en-US"/>
        </w:rPr>
      </w:pPr>
    </w:p>
    <w:p w14:paraId="420B18E7" w14:textId="77777777" w:rsidR="005F780A" w:rsidRDefault="005F780A" w:rsidP="005F780A">
      <w:pPr>
        <w:spacing w:line="240" w:lineRule="auto"/>
        <w:rPr>
          <w:rFonts w:asciiTheme="majorHAnsi" w:hAnsiTheme="majorHAnsi"/>
          <w:b/>
          <w:bCs/>
          <w:color w:val="418AB3" w:themeColor="accent4"/>
          <w:sz w:val="32"/>
          <w:szCs w:val="32"/>
        </w:rPr>
      </w:pPr>
      <w:r w:rsidRPr="00EF1594">
        <w:rPr>
          <w:rFonts w:asciiTheme="majorHAnsi" w:hAnsiTheme="majorHAnsi"/>
          <w:b/>
          <w:bCs/>
          <w:color w:val="418AB3" w:themeColor="accent4"/>
          <w:sz w:val="40"/>
          <w:szCs w:val="40"/>
        </w:rPr>
        <w:t>M</w:t>
      </w:r>
      <w:r w:rsidRPr="00EF1594">
        <w:rPr>
          <w:rFonts w:asciiTheme="majorHAnsi" w:hAnsiTheme="majorHAnsi"/>
          <w:b/>
          <w:bCs/>
          <w:color w:val="418AB3" w:themeColor="accent4"/>
          <w:sz w:val="32"/>
          <w:szCs w:val="32"/>
        </w:rPr>
        <w:t xml:space="preserve">ODEL </w:t>
      </w:r>
      <w:r w:rsidRPr="00EF1594">
        <w:rPr>
          <w:rFonts w:asciiTheme="majorHAnsi" w:hAnsiTheme="majorHAnsi"/>
          <w:b/>
          <w:bCs/>
          <w:color w:val="418AB3" w:themeColor="accent4"/>
          <w:sz w:val="40"/>
          <w:szCs w:val="40"/>
        </w:rPr>
        <w:t>V</w:t>
      </w:r>
      <w:r w:rsidRPr="00EF1594">
        <w:rPr>
          <w:rFonts w:asciiTheme="majorHAnsi" w:hAnsiTheme="majorHAnsi"/>
          <w:b/>
          <w:bCs/>
          <w:color w:val="418AB3" w:themeColor="accent4"/>
          <w:sz w:val="32"/>
          <w:szCs w:val="32"/>
        </w:rPr>
        <w:t>ALIDATION</w:t>
      </w:r>
    </w:p>
    <w:p w14:paraId="44817251" w14:textId="54D71739" w:rsidR="00E179BA" w:rsidRDefault="00A67EAC" w:rsidP="003E4A31">
      <w:pPr>
        <w:spacing w:before="0" w:line="480" w:lineRule="auto"/>
        <w:rPr>
          <w:rFonts w:eastAsia="Calibri" w:cs="Times New Roman"/>
          <w:color w:val="auto"/>
          <w:spacing w:val="0"/>
          <w:szCs w:val="24"/>
          <w:lang w:eastAsia="en-US"/>
        </w:rPr>
      </w:pPr>
      <w:r>
        <w:rPr>
          <w:rFonts w:eastAsia="Calibri" w:cs="Times New Roman"/>
          <w:noProof/>
          <w:color w:val="auto"/>
          <w:spacing w:val="0"/>
          <w:szCs w:val="24"/>
          <w:lang w:eastAsia="en-US"/>
        </w:rPr>
        <w:lastRenderedPageBreak/>
        <w:drawing>
          <wp:inline distT="0" distB="0" distL="0" distR="0" wp14:anchorId="2D78EB1A" wp14:editId="3AFFF1E7">
            <wp:extent cx="4507992" cy="1847088"/>
            <wp:effectExtent l="0" t="0" r="698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7992" cy="1847088"/>
                    </a:xfrm>
                    <a:prstGeom prst="rect">
                      <a:avLst/>
                    </a:prstGeom>
                    <a:noFill/>
                  </pic:spPr>
                </pic:pic>
              </a:graphicData>
            </a:graphic>
          </wp:inline>
        </w:drawing>
      </w:r>
    </w:p>
    <w:p w14:paraId="3D6094FA" w14:textId="03AA8DCA" w:rsidR="00A67EAC" w:rsidRPr="00C40F8E" w:rsidRDefault="00A67EAC" w:rsidP="00A67EAC">
      <w:pPr>
        <w:spacing w:before="0" w:line="480" w:lineRule="auto"/>
        <w:rPr>
          <w:rFonts w:eastAsia="Calibri" w:cs="Times New Roman"/>
          <w:color w:val="auto"/>
          <w:spacing w:val="0"/>
          <w:lang w:eastAsia="en-US"/>
        </w:rPr>
      </w:pPr>
      <w:r w:rsidRPr="00C40F8E">
        <w:rPr>
          <w:rFonts w:eastAsia="Calibri" w:cs="Times New Roman"/>
          <w:color w:val="auto"/>
          <w:spacing w:val="0"/>
          <w:lang w:eastAsia="en-US"/>
        </w:rPr>
        <w:t xml:space="preserve">From the residual plot above the heteroscedasticity of the residuals appears to have improved in comparison to model 1. A studentized Breusch-Pagan test for heteroscedasticity was performed with a significance level of </w:t>
      </w:r>
      <m:oMath>
        <m:r>
          <w:rPr>
            <w:rFonts w:ascii="Cambria Math" w:eastAsia="Calibri" w:hAnsi="Cambria Math" w:cs="Times New Roman"/>
            <w:color w:val="auto"/>
            <w:spacing w:val="0"/>
            <w:lang w:eastAsia="en-US"/>
          </w:rPr>
          <m:t>α</m:t>
        </m:r>
      </m:oMath>
      <w:r w:rsidRPr="00C40F8E">
        <w:rPr>
          <w:rFonts w:eastAsia="Calibri" w:cs="Times New Roman"/>
          <w:color w:val="auto"/>
          <w:spacing w:val="0"/>
          <w:lang w:eastAsia="en-US"/>
        </w:rPr>
        <w:t xml:space="preserve"> = 0.05. With a p value of 0.12, we concluded that there is </w:t>
      </w:r>
      <w:r w:rsidR="0044759B">
        <w:rPr>
          <w:rFonts w:eastAsia="Calibri" w:cs="Times New Roman"/>
          <w:color w:val="auto"/>
          <w:spacing w:val="0"/>
          <w:lang w:eastAsia="en-US"/>
        </w:rPr>
        <w:t>no</w:t>
      </w:r>
      <w:r w:rsidRPr="00C40F8E">
        <w:rPr>
          <w:rFonts w:eastAsia="Calibri" w:cs="Times New Roman"/>
          <w:color w:val="auto"/>
          <w:spacing w:val="0"/>
          <w:lang w:eastAsia="en-US"/>
        </w:rPr>
        <w:t xml:space="preserve"> evidence to </w:t>
      </w:r>
      <w:r w:rsidR="0044759B">
        <w:rPr>
          <w:rFonts w:eastAsia="Calibri" w:cs="Times New Roman"/>
          <w:color w:val="auto"/>
          <w:spacing w:val="0"/>
          <w:lang w:eastAsia="en-US"/>
        </w:rPr>
        <w:t>reject the null hypothesis</w:t>
      </w:r>
      <w:r w:rsidRPr="00C40F8E">
        <w:rPr>
          <w:rFonts w:eastAsia="Calibri" w:cs="Times New Roman"/>
          <w:color w:val="auto"/>
          <w:spacing w:val="0"/>
          <w:lang w:eastAsia="en-US"/>
        </w:rPr>
        <w:t xml:space="preserve"> that the error variances are all equal.</w:t>
      </w:r>
    </w:p>
    <w:p w14:paraId="2C111409" w14:textId="4C1EC74E" w:rsidR="00A67EAC" w:rsidRDefault="00723D45" w:rsidP="003E4A31">
      <w:pPr>
        <w:spacing w:before="0" w:line="480" w:lineRule="auto"/>
        <w:rPr>
          <w:rFonts w:eastAsia="Calibri" w:cs="Times New Roman"/>
          <w:color w:val="auto"/>
          <w:spacing w:val="0"/>
          <w:szCs w:val="24"/>
          <w:lang w:eastAsia="en-US"/>
        </w:rPr>
      </w:pPr>
      <w:r w:rsidRPr="00C40F8E">
        <w:rPr>
          <w:rFonts w:eastAsia="Calibri" w:cs="Times New Roman"/>
          <w:noProof/>
          <w:color w:val="auto"/>
          <w:spacing w:val="0"/>
          <w:lang w:eastAsia="en-US"/>
        </w:rPr>
        <w:drawing>
          <wp:inline distT="0" distB="0" distL="0" distR="0" wp14:anchorId="53D0E249" wp14:editId="64C7CCC1">
            <wp:extent cx="6272784" cy="1837944"/>
            <wp:effectExtent l="0" t="0" r="0" b="0"/>
            <wp:docPr id="1124927507"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27507" name="Picture 2" descr="Graphical user interface, text,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72784" cy="1837944"/>
                    </a:xfrm>
                    <a:prstGeom prst="rect">
                      <a:avLst/>
                    </a:prstGeom>
                    <a:noFill/>
                  </pic:spPr>
                </pic:pic>
              </a:graphicData>
            </a:graphic>
          </wp:inline>
        </w:drawing>
      </w:r>
    </w:p>
    <w:p w14:paraId="74CB2B7C" w14:textId="77777777" w:rsidR="00344F5E" w:rsidRDefault="00344F5E" w:rsidP="00723D45">
      <w:pPr>
        <w:spacing w:before="0" w:line="480" w:lineRule="auto"/>
        <w:rPr>
          <w:rFonts w:eastAsia="Calibri" w:cs="Times New Roman"/>
          <w:color w:val="auto"/>
          <w:spacing w:val="0"/>
          <w:lang w:eastAsia="en-US"/>
        </w:rPr>
      </w:pPr>
    </w:p>
    <w:p w14:paraId="0ECB0A3C" w14:textId="4799DD4A" w:rsidR="00723D45" w:rsidRDefault="00367B1D" w:rsidP="00723D45">
      <w:pPr>
        <w:spacing w:before="0" w:line="480" w:lineRule="auto"/>
        <w:rPr>
          <w:rFonts w:eastAsia="Calibri" w:cs="Times New Roman"/>
          <w:color w:val="auto"/>
          <w:spacing w:val="0"/>
          <w:lang w:eastAsia="en-US"/>
        </w:rPr>
      </w:pPr>
      <w:r>
        <w:rPr>
          <w:rFonts w:eastAsia="Calibri" w:cs="Times New Roman"/>
          <w:color w:val="auto"/>
          <w:spacing w:val="0"/>
          <w:lang w:eastAsia="en-US"/>
        </w:rPr>
        <w:t>T</w:t>
      </w:r>
      <w:r w:rsidR="00723D45" w:rsidRPr="00C40F8E">
        <w:rPr>
          <w:rFonts w:eastAsia="Calibri" w:cs="Times New Roman"/>
          <w:color w:val="auto"/>
          <w:spacing w:val="0"/>
          <w:lang w:eastAsia="en-US"/>
        </w:rPr>
        <w:t>he residual distribution</w:t>
      </w:r>
      <w:r>
        <w:rPr>
          <w:rFonts w:eastAsia="Calibri" w:cs="Times New Roman"/>
          <w:color w:val="auto"/>
          <w:spacing w:val="0"/>
          <w:lang w:eastAsia="en-US"/>
        </w:rPr>
        <w:t>, as shown</w:t>
      </w:r>
      <w:r w:rsidR="00723D45" w:rsidRPr="00C40F8E">
        <w:rPr>
          <w:rFonts w:eastAsia="Calibri" w:cs="Times New Roman"/>
          <w:color w:val="auto"/>
          <w:spacing w:val="0"/>
          <w:lang w:eastAsia="en-US"/>
        </w:rPr>
        <w:t>,</w:t>
      </w:r>
      <w:r>
        <w:rPr>
          <w:rFonts w:eastAsia="Calibri" w:cs="Times New Roman"/>
          <w:color w:val="auto"/>
          <w:spacing w:val="0"/>
          <w:lang w:eastAsia="en-US"/>
        </w:rPr>
        <w:t xml:space="preserve"> that the</w:t>
      </w:r>
      <w:r w:rsidR="00723D45" w:rsidRPr="00C40F8E">
        <w:rPr>
          <w:rFonts w:eastAsia="Calibri" w:cs="Times New Roman"/>
          <w:color w:val="auto"/>
          <w:spacing w:val="0"/>
          <w:lang w:eastAsia="en-US"/>
        </w:rPr>
        <w:t xml:space="preserve"> Shapiro-Wilk, and Anderson Darling test there is enough evidence to conclude that the residual terms approximate a normal distribution. </w:t>
      </w:r>
    </w:p>
    <w:p w14:paraId="28A3F3D3" w14:textId="77777777" w:rsidR="00A67EAC" w:rsidRDefault="00A67EAC" w:rsidP="003E4A31">
      <w:pPr>
        <w:spacing w:before="0" w:line="480" w:lineRule="auto"/>
        <w:rPr>
          <w:rFonts w:eastAsia="Calibri" w:cs="Times New Roman"/>
          <w:color w:val="auto"/>
          <w:spacing w:val="0"/>
          <w:szCs w:val="24"/>
          <w:lang w:eastAsia="en-US"/>
        </w:rPr>
      </w:pPr>
    </w:p>
    <w:p w14:paraId="4ED174A7" w14:textId="77777777" w:rsidR="00A67EAC" w:rsidRDefault="00A67EAC" w:rsidP="003E4A31">
      <w:pPr>
        <w:spacing w:before="0" w:line="480" w:lineRule="auto"/>
        <w:rPr>
          <w:rFonts w:eastAsia="Calibri" w:cs="Times New Roman"/>
          <w:color w:val="auto"/>
          <w:spacing w:val="0"/>
          <w:szCs w:val="24"/>
          <w:lang w:eastAsia="en-US"/>
        </w:rPr>
      </w:pPr>
    </w:p>
    <w:p w14:paraId="2643B788" w14:textId="77777777" w:rsidR="00A67EAC" w:rsidRDefault="00A67EAC" w:rsidP="003E4A31">
      <w:pPr>
        <w:spacing w:before="0" w:line="480" w:lineRule="auto"/>
        <w:rPr>
          <w:rFonts w:eastAsia="Calibri" w:cs="Times New Roman"/>
          <w:color w:val="auto"/>
          <w:spacing w:val="0"/>
          <w:szCs w:val="24"/>
          <w:lang w:eastAsia="en-US"/>
        </w:rPr>
      </w:pPr>
    </w:p>
    <w:tbl>
      <w:tblPr>
        <w:tblStyle w:val="TableGrid"/>
        <w:tblW w:w="7200" w:type="dxa"/>
        <w:tblLayout w:type="fixed"/>
        <w:tblLook w:val="06A0" w:firstRow="1" w:lastRow="0" w:firstColumn="1" w:lastColumn="0" w:noHBand="1" w:noVBand="1"/>
      </w:tblPr>
      <w:tblGrid>
        <w:gridCol w:w="1440"/>
        <w:gridCol w:w="1440"/>
        <w:gridCol w:w="1440"/>
        <w:gridCol w:w="1440"/>
        <w:gridCol w:w="1440"/>
      </w:tblGrid>
      <w:tr w:rsidR="00344F5E" w:rsidRPr="0019456A" w14:paraId="42485DF7" w14:textId="77777777" w:rsidTr="00E26C11">
        <w:trPr>
          <w:trHeight w:val="300"/>
        </w:trPr>
        <w:tc>
          <w:tcPr>
            <w:tcW w:w="1440" w:type="dxa"/>
          </w:tcPr>
          <w:p w14:paraId="31501874" w14:textId="77777777" w:rsidR="00344F5E" w:rsidRPr="0019456A" w:rsidRDefault="00344F5E" w:rsidP="00322E1E">
            <w:pPr>
              <w:spacing w:before="0" w:line="276" w:lineRule="auto"/>
              <w:rPr>
                <w:rFonts w:eastAsia="Calibri" w:cs="Times New Roman"/>
                <w:color w:val="auto"/>
                <w:spacing w:val="0"/>
                <w:lang w:eastAsia="en-US"/>
              </w:rPr>
            </w:pPr>
            <w:r w:rsidRPr="0019456A">
              <w:rPr>
                <w:rFonts w:eastAsia="Calibri" w:cs="Times New Roman"/>
                <w:color w:val="auto"/>
                <w:spacing w:val="0"/>
                <w:lang w:eastAsia="en-US"/>
              </w:rPr>
              <w:lastRenderedPageBreak/>
              <w:t>Model #</w:t>
            </w:r>
          </w:p>
        </w:tc>
        <w:tc>
          <w:tcPr>
            <w:tcW w:w="1440" w:type="dxa"/>
          </w:tcPr>
          <w:p w14:paraId="68C6DCE6" w14:textId="77777777" w:rsidR="00344F5E" w:rsidRPr="0019456A" w:rsidRDefault="00344F5E" w:rsidP="00322E1E">
            <w:pPr>
              <w:spacing w:before="0" w:line="276" w:lineRule="auto"/>
              <w:rPr>
                <w:rFonts w:eastAsia="Calibri" w:cs="Times New Roman"/>
                <w:color w:val="auto"/>
                <w:spacing w:val="0"/>
                <w:lang w:eastAsia="en-US"/>
              </w:rPr>
            </w:pPr>
            <w:proofErr w:type="spellStart"/>
            <w:r w:rsidRPr="0019456A">
              <w:rPr>
                <w:rFonts w:eastAsia="Calibri" w:cs="Times New Roman"/>
                <w:color w:val="auto"/>
                <w:spacing w:val="0"/>
                <w:lang w:eastAsia="en-US"/>
              </w:rPr>
              <w:t>AICc</w:t>
            </w:r>
            <w:proofErr w:type="spellEnd"/>
            <w:r w:rsidRPr="0019456A">
              <w:rPr>
                <w:rFonts w:eastAsia="Calibri" w:cs="Times New Roman"/>
                <w:color w:val="auto"/>
                <w:spacing w:val="0"/>
                <w:lang w:eastAsia="en-US"/>
              </w:rPr>
              <w:t xml:space="preserve"> </w:t>
            </w:r>
          </w:p>
        </w:tc>
        <w:tc>
          <w:tcPr>
            <w:tcW w:w="1440" w:type="dxa"/>
          </w:tcPr>
          <w:p w14:paraId="30155DB0" w14:textId="77777777" w:rsidR="00344F5E" w:rsidRPr="0019456A" w:rsidRDefault="00344F5E" w:rsidP="00322E1E">
            <w:pPr>
              <w:spacing w:before="0" w:line="276" w:lineRule="auto"/>
              <w:rPr>
                <w:rFonts w:eastAsia="Calibri" w:cs="Times New Roman"/>
                <w:color w:val="auto"/>
                <w:spacing w:val="0"/>
                <w:vertAlign w:val="subscript"/>
                <w:lang w:eastAsia="en-US"/>
              </w:rPr>
            </w:pPr>
            <w:r w:rsidRPr="0019456A">
              <w:rPr>
                <w:rFonts w:eastAsia="Calibri" w:cs="Times New Roman"/>
                <w:color w:val="auto"/>
                <w:spacing w:val="0"/>
                <w:lang w:eastAsia="en-US"/>
              </w:rPr>
              <w:t>R</w:t>
            </w:r>
            <w:r w:rsidRPr="0019456A">
              <w:rPr>
                <w:rFonts w:eastAsia="Calibri" w:cs="Times New Roman"/>
                <w:color w:val="auto"/>
                <w:spacing w:val="0"/>
                <w:vertAlign w:val="superscript"/>
                <w:lang w:eastAsia="en-US"/>
              </w:rPr>
              <w:t>2</w:t>
            </w:r>
            <w:r w:rsidRPr="0019456A">
              <w:rPr>
                <w:rFonts w:eastAsia="Calibri" w:cs="Times New Roman"/>
                <w:color w:val="auto"/>
                <w:spacing w:val="0"/>
                <w:vertAlign w:val="subscript"/>
                <w:lang w:eastAsia="en-US"/>
              </w:rPr>
              <w:t>adj</w:t>
            </w:r>
          </w:p>
        </w:tc>
        <w:tc>
          <w:tcPr>
            <w:tcW w:w="1440" w:type="dxa"/>
          </w:tcPr>
          <w:p w14:paraId="3EB805A0" w14:textId="77777777" w:rsidR="00344F5E" w:rsidRPr="0019456A" w:rsidRDefault="00344F5E" w:rsidP="00322E1E">
            <w:pPr>
              <w:spacing w:before="0" w:line="276" w:lineRule="auto"/>
              <w:rPr>
                <w:rFonts w:eastAsia="Calibri" w:cs="Times New Roman"/>
                <w:color w:val="auto"/>
                <w:spacing w:val="0"/>
                <w:lang w:eastAsia="en-US"/>
              </w:rPr>
            </w:pPr>
            <w:r w:rsidRPr="0019456A">
              <w:rPr>
                <w:rFonts w:eastAsia="Calibri" w:cs="Times New Roman"/>
                <w:color w:val="auto"/>
                <w:spacing w:val="0"/>
                <w:lang w:eastAsia="en-US"/>
              </w:rPr>
              <w:t>PRESS</w:t>
            </w:r>
          </w:p>
        </w:tc>
        <w:tc>
          <w:tcPr>
            <w:tcW w:w="1440" w:type="dxa"/>
          </w:tcPr>
          <w:p w14:paraId="34BC990D" w14:textId="77777777" w:rsidR="00344F5E" w:rsidRPr="0019456A" w:rsidRDefault="00344F5E" w:rsidP="00322E1E">
            <w:pPr>
              <w:spacing w:before="0" w:line="276" w:lineRule="auto"/>
              <w:rPr>
                <w:rFonts w:eastAsia="Calibri" w:cs="Times New Roman"/>
                <w:color w:val="auto"/>
                <w:spacing w:val="0"/>
                <w:lang w:eastAsia="en-US"/>
              </w:rPr>
            </w:pPr>
            <w:r w:rsidRPr="0019456A">
              <w:rPr>
                <w:rFonts w:eastAsia="Calibri" w:cs="Times New Roman"/>
                <w:color w:val="auto"/>
                <w:spacing w:val="0"/>
                <w:lang w:eastAsia="en-US"/>
              </w:rPr>
              <w:t>RMSE</w:t>
            </w:r>
          </w:p>
        </w:tc>
      </w:tr>
      <w:tr w:rsidR="00344F5E" w:rsidRPr="0019456A" w14:paraId="5361D819" w14:textId="77777777" w:rsidTr="00E26C11">
        <w:trPr>
          <w:trHeight w:val="512"/>
        </w:trPr>
        <w:tc>
          <w:tcPr>
            <w:tcW w:w="1440" w:type="dxa"/>
          </w:tcPr>
          <w:p w14:paraId="6D49A931" w14:textId="77777777" w:rsidR="00344F5E" w:rsidRPr="0019456A" w:rsidRDefault="00344F5E" w:rsidP="00322E1E">
            <w:pPr>
              <w:spacing w:before="0" w:line="276" w:lineRule="auto"/>
              <w:rPr>
                <w:rFonts w:eastAsia="Calibri" w:cs="Times New Roman"/>
                <w:color w:val="auto"/>
                <w:spacing w:val="0"/>
                <w:lang w:eastAsia="en-US"/>
              </w:rPr>
            </w:pPr>
            <w:r w:rsidRPr="0019456A">
              <w:rPr>
                <w:rFonts w:eastAsia="Calibri" w:cs="Times New Roman"/>
                <w:color w:val="auto"/>
                <w:spacing w:val="0"/>
                <w:lang w:eastAsia="en-US"/>
              </w:rPr>
              <w:t>1</w:t>
            </w:r>
          </w:p>
        </w:tc>
        <w:tc>
          <w:tcPr>
            <w:tcW w:w="1440" w:type="dxa"/>
          </w:tcPr>
          <w:p w14:paraId="3DEC9C2F" w14:textId="77777777" w:rsidR="00344F5E" w:rsidRPr="0019456A" w:rsidRDefault="00344F5E" w:rsidP="00322E1E">
            <w:pPr>
              <w:spacing w:before="0" w:line="276" w:lineRule="auto"/>
              <w:rPr>
                <w:rFonts w:eastAsia="Calibri" w:cs="Times New Roman"/>
                <w:color w:val="auto"/>
                <w:spacing w:val="0"/>
                <w:lang w:eastAsia="en-US"/>
              </w:rPr>
            </w:pPr>
            <w:r w:rsidRPr="0019456A">
              <w:rPr>
                <w:rFonts w:eastAsia="Calibri" w:cs="Times New Roman"/>
                <w:color w:val="auto"/>
                <w:spacing w:val="0"/>
                <w:lang w:eastAsia="en-US"/>
              </w:rPr>
              <w:t>1170.62</w:t>
            </w:r>
          </w:p>
        </w:tc>
        <w:tc>
          <w:tcPr>
            <w:tcW w:w="1440" w:type="dxa"/>
          </w:tcPr>
          <w:p w14:paraId="393099C1" w14:textId="77777777" w:rsidR="00344F5E" w:rsidRPr="0019456A" w:rsidRDefault="00344F5E" w:rsidP="00322E1E">
            <w:pPr>
              <w:spacing w:before="0" w:line="276" w:lineRule="auto"/>
              <w:rPr>
                <w:rFonts w:eastAsia="Calibri" w:cs="Times New Roman"/>
                <w:color w:val="auto"/>
                <w:spacing w:val="0"/>
                <w:lang w:eastAsia="en-US"/>
              </w:rPr>
            </w:pPr>
            <w:r w:rsidRPr="0019456A">
              <w:rPr>
                <w:rFonts w:eastAsia="Calibri" w:cs="Times New Roman"/>
                <w:color w:val="auto"/>
                <w:spacing w:val="0"/>
                <w:lang w:eastAsia="en-US"/>
              </w:rPr>
              <w:t>0.66</w:t>
            </w:r>
          </w:p>
        </w:tc>
        <w:tc>
          <w:tcPr>
            <w:tcW w:w="1440" w:type="dxa"/>
          </w:tcPr>
          <w:p w14:paraId="1887636C" w14:textId="77777777" w:rsidR="00344F5E" w:rsidRPr="0019456A" w:rsidRDefault="00344F5E" w:rsidP="00322E1E">
            <w:pPr>
              <w:spacing w:before="0" w:line="276" w:lineRule="auto"/>
              <w:rPr>
                <w:rFonts w:eastAsia="Calibri" w:cs="Times New Roman"/>
                <w:color w:val="auto"/>
                <w:spacing w:val="0"/>
                <w:lang w:eastAsia="en-US"/>
              </w:rPr>
            </w:pPr>
            <w:r w:rsidRPr="0019456A">
              <w:rPr>
                <w:rFonts w:eastAsia="Calibri" w:cs="Times New Roman"/>
                <w:color w:val="auto"/>
                <w:spacing w:val="0"/>
                <w:lang w:eastAsia="en-US"/>
              </w:rPr>
              <w:t>0.61</w:t>
            </w:r>
          </w:p>
        </w:tc>
        <w:tc>
          <w:tcPr>
            <w:tcW w:w="1440" w:type="dxa"/>
          </w:tcPr>
          <w:p w14:paraId="1CFDE5B3" w14:textId="77777777" w:rsidR="00344F5E" w:rsidRPr="0019456A" w:rsidRDefault="00344F5E" w:rsidP="00322E1E">
            <w:pPr>
              <w:spacing w:before="0" w:line="276" w:lineRule="auto"/>
              <w:rPr>
                <w:rFonts w:eastAsia="Calibri" w:cs="Times New Roman"/>
                <w:color w:val="auto"/>
                <w:spacing w:val="0"/>
                <w:lang w:eastAsia="en-US"/>
              </w:rPr>
            </w:pPr>
            <w:r w:rsidRPr="0019456A">
              <w:rPr>
                <w:rFonts w:eastAsia="Calibri" w:cs="Times New Roman"/>
                <w:color w:val="auto"/>
                <w:spacing w:val="0"/>
                <w:lang w:eastAsia="en-US"/>
              </w:rPr>
              <w:t>64.45</w:t>
            </w:r>
          </w:p>
        </w:tc>
      </w:tr>
      <w:tr w:rsidR="00344F5E" w:rsidRPr="0019456A" w14:paraId="7BBE4707" w14:textId="77777777" w:rsidTr="00E26C11">
        <w:trPr>
          <w:trHeight w:val="300"/>
        </w:trPr>
        <w:tc>
          <w:tcPr>
            <w:tcW w:w="1440" w:type="dxa"/>
          </w:tcPr>
          <w:p w14:paraId="6BAC0947" w14:textId="77777777" w:rsidR="00344F5E" w:rsidRPr="0019456A" w:rsidRDefault="00344F5E" w:rsidP="00322E1E">
            <w:pPr>
              <w:spacing w:before="0" w:line="276" w:lineRule="auto"/>
              <w:rPr>
                <w:rFonts w:eastAsia="Calibri" w:cs="Times New Roman"/>
                <w:color w:val="auto"/>
                <w:spacing w:val="0"/>
                <w:lang w:eastAsia="en-US"/>
              </w:rPr>
            </w:pPr>
            <w:r w:rsidRPr="0019456A">
              <w:rPr>
                <w:rFonts w:eastAsia="Calibri" w:cs="Times New Roman"/>
                <w:color w:val="auto"/>
                <w:spacing w:val="0"/>
                <w:lang w:eastAsia="en-US"/>
              </w:rPr>
              <w:t>2</w:t>
            </w:r>
          </w:p>
        </w:tc>
        <w:tc>
          <w:tcPr>
            <w:tcW w:w="1440" w:type="dxa"/>
          </w:tcPr>
          <w:p w14:paraId="41ECCC99" w14:textId="77777777" w:rsidR="00344F5E" w:rsidRPr="0019456A" w:rsidRDefault="00344F5E" w:rsidP="00322E1E">
            <w:pPr>
              <w:spacing w:before="0" w:line="276" w:lineRule="auto"/>
              <w:rPr>
                <w:rFonts w:eastAsia="Calibri" w:cs="Times New Roman"/>
                <w:color w:val="auto"/>
                <w:spacing w:val="0"/>
                <w:lang w:eastAsia="en-US"/>
              </w:rPr>
            </w:pPr>
            <w:r w:rsidRPr="0019456A">
              <w:rPr>
                <w:rFonts w:eastAsia="Calibri" w:cs="Times New Roman"/>
                <w:color w:val="auto"/>
                <w:spacing w:val="0"/>
                <w:lang w:eastAsia="en-US"/>
              </w:rPr>
              <w:t>-45.14</w:t>
            </w:r>
          </w:p>
        </w:tc>
        <w:tc>
          <w:tcPr>
            <w:tcW w:w="1440" w:type="dxa"/>
          </w:tcPr>
          <w:p w14:paraId="3471E153" w14:textId="77777777" w:rsidR="00344F5E" w:rsidRPr="0019456A" w:rsidRDefault="00344F5E" w:rsidP="00322E1E">
            <w:pPr>
              <w:spacing w:before="0" w:line="276" w:lineRule="auto"/>
              <w:rPr>
                <w:rFonts w:eastAsia="Calibri" w:cs="Times New Roman"/>
                <w:color w:val="auto"/>
                <w:spacing w:val="0"/>
                <w:lang w:eastAsia="en-US"/>
              </w:rPr>
            </w:pPr>
            <w:r w:rsidRPr="0019456A">
              <w:rPr>
                <w:rFonts w:eastAsia="Calibri" w:cs="Times New Roman"/>
                <w:color w:val="auto"/>
                <w:spacing w:val="0"/>
                <w:lang w:eastAsia="en-US"/>
              </w:rPr>
              <w:t>0.69</w:t>
            </w:r>
          </w:p>
        </w:tc>
        <w:tc>
          <w:tcPr>
            <w:tcW w:w="1440" w:type="dxa"/>
          </w:tcPr>
          <w:p w14:paraId="0FDDFB88" w14:textId="77777777" w:rsidR="00344F5E" w:rsidRPr="0019456A" w:rsidRDefault="00344F5E" w:rsidP="00322E1E">
            <w:pPr>
              <w:spacing w:before="0" w:line="276" w:lineRule="auto"/>
              <w:rPr>
                <w:rFonts w:eastAsia="Calibri" w:cs="Times New Roman"/>
                <w:color w:val="auto"/>
                <w:spacing w:val="0"/>
                <w:lang w:eastAsia="en-US"/>
              </w:rPr>
            </w:pPr>
            <w:r w:rsidRPr="0019456A">
              <w:rPr>
                <w:rFonts w:eastAsia="Calibri" w:cs="Times New Roman"/>
                <w:color w:val="auto"/>
                <w:spacing w:val="0"/>
                <w:lang w:eastAsia="en-US"/>
              </w:rPr>
              <w:t>0.66</w:t>
            </w:r>
          </w:p>
        </w:tc>
        <w:tc>
          <w:tcPr>
            <w:tcW w:w="1440" w:type="dxa"/>
          </w:tcPr>
          <w:p w14:paraId="520743BB" w14:textId="77777777" w:rsidR="00344F5E" w:rsidRPr="0019456A" w:rsidRDefault="00344F5E" w:rsidP="00322E1E">
            <w:pPr>
              <w:spacing w:before="0" w:line="276" w:lineRule="auto"/>
              <w:rPr>
                <w:rFonts w:eastAsia="Calibri" w:cs="Times New Roman"/>
                <w:color w:val="auto"/>
                <w:spacing w:val="0"/>
                <w:lang w:eastAsia="en-US"/>
              </w:rPr>
            </w:pPr>
            <w:r w:rsidRPr="0019456A">
              <w:rPr>
                <w:rFonts w:eastAsia="Calibri" w:cs="Times New Roman"/>
                <w:color w:val="auto"/>
                <w:spacing w:val="0"/>
                <w:lang w:eastAsia="en-US"/>
              </w:rPr>
              <w:t>0.19</w:t>
            </w:r>
          </w:p>
        </w:tc>
      </w:tr>
    </w:tbl>
    <w:p w14:paraId="75F70EA7" w14:textId="77777777" w:rsidR="00A67EAC" w:rsidRDefault="00A67EAC" w:rsidP="003E4A31">
      <w:pPr>
        <w:spacing w:before="0" w:line="480" w:lineRule="auto"/>
        <w:rPr>
          <w:rFonts w:eastAsia="Calibri" w:cs="Times New Roman"/>
          <w:color w:val="auto"/>
          <w:spacing w:val="0"/>
          <w:szCs w:val="24"/>
          <w:lang w:eastAsia="en-US"/>
        </w:rPr>
      </w:pPr>
    </w:p>
    <w:p w14:paraId="3935719F" w14:textId="77777777" w:rsidR="008949CD" w:rsidRDefault="008949CD" w:rsidP="008949CD">
      <w:pPr>
        <w:spacing w:before="0" w:line="480" w:lineRule="auto"/>
        <w:rPr>
          <w:rFonts w:eastAsia="Calibri" w:cs="Times New Roman"/>
          <w:color w:val="auto"/>
          <w:spacing w:val="0"/>
          <w:lang w:eastAsia="en-US"/>
        </w:rPr>
      </w:pPr>
      <w:r w:rsidRPr="0019456A">
        <w:rPr>
          <w:rFonts w:eastAsia="Calibri" w:cs="Times New Roman"/>
          <w:color w:val="auto"/>
          <w:spacing w:val="0"/>
          <w:lang w:eastAsia="en-US"/>
        </w:rPr>
        <w:t xml:space="preserve">The table above compares both models using metrics such as </w:t>
      </w:r>
      <w:proofErr w:type="spellStart"/>
      <w:r w:rsidRPr="0019456A">
        <w:rPr>
          <w:rFonts w:eastAsia="Calibri" w:cs="Times New Roman"/>
          <w:color w:val="auto"/>
          <w:spacing w:val="0"/>
          <w:lang w:eastAsia="en-US"/>
        </w:rPr>
        <w:t>AICc</w:t>
      </w:r>
      <w:proofErr w:type="spellEnd"/>
      <w:r w:rsidRPr="0019456A">
        <w:rPr>
          <w:rFonts w:eastAsia="Calibri" w:cs="Times New Roman"/>
          <w:color w:val="auto"/>
          <w:spacing w:val="0"/>
          <w:lang w:eastAsia="en-US"/>
        </w:rPr>
        <w:t>, R2</w:t>
      </w:r>
      <w:r w:rsidRPr="0019456A">
        <w:rPr>
          <w:rFonts w:eastAsia="Calibri" w:cs="Times New Roman"/>
          <w:color w:val="auto"/>
          <w:spacing w:val="0"/>
          <w:vertAlign w:val="subscript"/>
          <w:lang w:eastAsia="en-US"/>
        </w:rPr>
        <w:t>adj</w:t>
      </w:r>
      <w:r w:rsidRPr="0019456A">
        <w:rPr>
          <w:rFonts w:eastAsia="Calibri" w:cs="Times New Roman"/>
          <w:color w:val="auto"/>
          <w:spacing w:val="0"/>
          <w:lang w:eastAsia="en-US"/>
        </w:rPr>
        <w:t xml:space="preserve">, PRESS, and RMSE. </w:t>
      </w:r>
      <w:r>
        <w:rPr>
          <w:rFonts w:eastAsia="Calibri" w:cs="Times New Roman"/>
          <w:color w:val="auto"/>
          <w:spacing w:val="0"/>
          <w:lang w:eastAsia="en-US"/>
        </w:rPr>
        <w:t xml:space="preserve"> If we were to choose our model solely based on PRESS criteria, then model 1 would be slightly better than model 2. However, when we consider other criteria such as </w:t>
      </w:r>
      <w:proofErr w:type="spellStart"/>
      <w:r>
        <w:rPr>
          <w:rFonts w:eastAsia="Calibri" w:cs="Times New Roman"/>
          <w:color w:val="auto"/>
          <w:spacing w:val="0"/>
          <w:lang w:eastAsia="en-US"/>
        </w:rPr>
        <w:t>AICc</w:t>
      </w:r>
      <w:proofErr w:type="spellEnd"/>
      <w:r>
        <w:rPr>
          <w:rFonts w:eastAsia="Calibri" w:cs="Times New Roman"/>
          <w:color w:val="auto"/>
          <w:spacing w:val="0"/>
          <w:lang w:eastAsia="en-US"/>
        </w:rPr>
        <w:t>, R</w:t>
      </w:r>
      <w:r>
        <w:rPr>
          <w:rFonts w:eastAsia="Calibri" w:cs="Times New Roman"/>
          <w:color w:val="auto"/>
          <w:spacing w:val="0"/>
          <w:vertAlign w:val="superscript"/>
          <w:lang w:eastAsia="en-US"/>
        </w:rPr>
        <w:t>2</w:t>
      </w:r>
      <w:r>
        <w:rPr>
          <w:rFonts w:eastAsia="Calibri" w:cs="Times New Roman"/>
          <w:color w:val="auto"/>
          <w:spacing w:val="0"/>
          <w:vertAlign w:val="subscript"/>
          <w:lang w:eastAsia="en-US"/>
        </w:rPr>
        <w:t>adj,</w:t>
      </w:r>
      <w:r>
        <w:rPr>
          <w:rFonts w:eastAsia="Calibri" w:cs="Times New Roman"/>
          <w:color w:val="auto"/>
          <w:spacing w:val="0"/>
          <w:lang w:eastAsia="en-US"/>
        </w:rPr>
        <w:t xml:space="preserve"> and RMSE then model 2 outperforms model 1. Therefore, we will continue this analysis with model 2.</w:t>
      </w:r>
    </w:p>
    <w:p w14:paraId="333323EE" w14:textId="3418C312" w:rsidR="00322E1E" w:rsidRDefault="00322E1E" w:rsidP="008949CD">
      <w:pPr>
        <w:spacing w:before="0" w:line="480" w:lineRule="auto"/>
        <w:rPr>
          <w:rFonts w:eastAsia="Calibri" w:cs="Times New Roman"/>
          <w:color w:val="auto"/>
          <w:spacing w:val="0"/>
          <w:lang w:eastAsia="en-US"/>
        </w:rPr>
      </w:pPr>
      <w:r>
        <w:rPr>
          <w:rFonts w:eastAsia="Calibri" w:cs="Times New Roman"/>
          <w:noProof/>
          <w:color w:val="auto"/>
          <w:spacing w:val="0"/>
          <w:lang w:eastAsia="en-US"/>
        </w:rPr>
        <w:drawing>
          <wp:inline distT="0" distB="0" distL="0" distR="0" wp14:anchorId="510109CC" wp14:editId="2FC84F53">
            <wp:extent cx="4736592" cy="3236976"/>
            <wp:effectExtent l="0" t="0" r="698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6592" cy="3236976"/>
                    </a:xfrm>
                    <a:prstGeom prst="rect">
                      <a:avLst/>
                    </a:prstGeom>
                    <a:noFill/>
                  </pic:spPr>
                </pic:pic>
              </a:graphicData>
            </a:graphic>
          </wp:inline>
        </w:drawing>
      </w:r>
    </w:p>
    <w:p w14:paraId="67D17613" w14:textId="77777777" w:rsidR="00322E1E" w:rsidRDefault="00322E1E" w:rsidP="00322E1E">
      <w:pPr>
        <w:spacing w:before="0" w:line="480" w:lineRule="auto"/>
        <w:rPr>
          <w:rFonts w:eastAsia="Calibri" w:cs="Times New Roman"/>
          <w:color w:val="auto"/>
          <w:spacing w:val="0"/>
          <w:lang w:eastAsia="en-US"/>
        </w:rPr>
      </w:pPr>
      <w:r>
        <w:rPr>
          <w:rFonts w:eastAsia="Calibri" w:cs="Times New Roman"/>
          <w:color w:val="auto"/>
          <w:spacing w:val="0"/>
          <w:lang w:eastAsia="en-US"/>
        </w:rPr>
        <w:t xml:space="preserve">Using stepwise regression with a p-value of 0.1 to enter and exit. A significant interaction between lot utilization and distance was discovered. </w:t>
      </w:r>
    </w:p>
    <w:p w14:paraId="7DD44F5C" w14:textId="77777777" w:rsidR="00C57E17" w:rsidRDefault="00C57E17" w:rsidP="00322E1E">
      <w:pPr>
        <w:spacing w:before="0" w:line="480" w:lineRule="auto"/>
        <w:rPr>
          <w:rFonts w:eastAsia="Calibri" w:cs="Times New Roman"/>
          <w:color w:val="auto"/>
          <w:spacing w:val="0"/>
          <w:lang w:eastAsia="en-US"/>
        </w:rPr>
      </w:pPr>
    </w:p>
    <w:p w14:paraId="69647050" w14:textId="7ADA63FB" w:rsidR="00C57E17" w:rsidRDefault="00C57E17" w:rsidP="00322E1E">
      <w:pPr>
        <w:spacing w:before="0" w:line="480" w:lineRule="auto"/>
        <w:rPr>
          <w:rFonts w:eastAsia="Calibri" w:cs="Times New Roman"/>
          <w:color w:val="auto"/>
          <w:spacing w:val="0"/>
          <w:lang w:eastAsia="en-US"/>
        </w:rPr>
      </w:pPr>
      <w:r w:rsidRPr="000B29C7">
        <w:rPr>
          <w:noProof/>
        </w:rPr>
        <w:lastRenderedPageBreak/>
        <w:drawing>
          <wp:inline distT="0" distB="0" distL="0" distR="0" wp14:anchorId="273A900B" wp14:editId="52B659F5">
            <wp:extent cx="3438144" cy="2121408"/>
            <wp:effectExtent l="0" t="0" r="0" b="0"/>
            <wp:docPr id="493732984"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32984" name="Picture 1" descr="Chart, line chart&#10;&#10;Description automatically generated"/>
                    <pic:cNvPicPr/>
                  </pic:nvPicPr>
                  <pic:blipFill>
                    <a:blip r:embed="rId24"/>
                    <a:stretch>
                      <a:fillRect/>
                    </a:stretch>
                  </pic:blipFill>
                  <pic:spPr>
                    <a:xfrm>
                      <a:off x="0" y="0"/>
                      <a:ext cx="3438144" cy="2121408"/>
                    </a:xfrm>
                    <a:prstGeom prst="rect">
                      <a:avLst/>
                    </a:prstGeom>
                  </pic:spPr>
                </pic:pic>
              </a:graphicData>
            </a:graphic>
          </wp:inline>
        </w:drawing>
      </w:r>
    </w:p>
    <w:p w14:paraId="24029E85" w14:textId="77777777" w:rsidR="00C57E17" w:rsidRDefault="00C57E17" w:rsidP="00C57E17">
      <w:pPr>
        <w:spacing w:before="0" w:line="480" w:lineRule="auto"/>
        <w:rPr>
          <w:rFonts w:eastAsia="Calibri" w:cs="Times New Roman"/>
          <w:color w:val="auto"/>
          <w:spacing w:val="0"/>
          <w:lang w:eastAsia="en-US"/>
        </w:rPr>
      </w:pPr>
      <w:r>
        <w:rPr>
          <w:rFonts w:eastAsia="Calibri" w:cs="Times New Roman"/>
          <w:color w:val="auto"/>
          <w:spacing w:val="0"/>
          <w:lang w:eastAsia="en-US"/>
        </w:rPr>
        <w:t>As observed in the interaction plot above, the general relationship between distance, lot utilization and the response variable appear to be negative. As distance increases and regardless of lot utilization, home prices decrease. As lot utilization increases the negative effects that these variables have on home price is less.</w:t>
      </w:r>
    </w:p>
    <w:p w14:paraId="7EE78040" w14:textId="61ABF44E" w:rsidR="00C57E17" w:rsidRDefault="00C57E17" w:rsidP="00322E1E">
      <w:pPr>
        <w:spacing w:before="0" w:line="480" w:lineRule="auto"/>
        <w:rPr>
          <w:rFonts w:eastAsia="Calibri" w:cs="Times New Roman"/>
          <w:color w:val="auto"/>
          <w:spacing w:val="0"/>
          <w:lang w:eastAsia="en-US"/>
        </w:rPr>
      </w:pPr>
      <w:r w:rsidRPr="00F37799">
        <w:rPr>
          <w:rFonts w:eastAsia="Calibri" w:cs="Times New Roman"/>
          <w:noProof/>
          <w:color w:val="auto"/>
          <w:spacing w:val="0"/>
          <w:lang w:eastAsia="en-US"/>
        </w:rPr>
        <w:drawing>
          <wp:inline distT="0" distB="0" distL="0" distR="0" wp14:anchorId="1CC8500C" wp14:editId="44F655B4">
            <wp:extent cx="3383280" cy="2331720"/>
            <wp:effectExtent l="0" t="0" r="7620" b="0"/>
            <wp:docPr id="570604095"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04095" name="Picture 1" descr="Chart, scatter chart&#10;&#10;Description automatically generated"/>
                    <pic:cNvPicPr/>
                  </pic:nvPicPr>
                  <pic:blipFill>
                    <a:blip r:embed="rId25"/>
                    <a:stretch>
                      <a:fillRect/>
                    </a:stretch>
                  </pic:blipFill>
                  <pic:spPr>
                    <a:xfrm>
                      <a:off x="0" y="0"/>
                      <a:ext cx="3383280" cy="2331720"/>
                    </a:xfrm>
                    <a:prstGeom prst="rect">
                      <a:avLst/>
                    </a:prstGeom>
                  </pic:spPr>
                </pic:pic>
              </a:graphicData>
            </a:graphic>
          </wp:inline>
        </w:drawing>
      </w:r>
    </w:p>
    <w:p w14:paraId="7D508CA0" w14:textId="175ABB36" w:rsidR="00C57E17" w:rsidRDefault="00C57E17" w:rsidP="00C57E17">
      <w:pPr>
        <w:spacing w:before="0" w:line="480" w:lineRule="auto"/>
        <w:rPr>
          <w:rFonts w:eastAsia="Calibri" w:cs="Times New Roman"/>
          <w:color w:val="auto"/>
          <w:spacing w:val="0"/>
          <w:lang w:eastAsia="en-US"/>
        </w:rPr>
      </w:pPr>
      <w:r>
        <w:rPr>
          <w:rFonts w:eastAsia="Calibri" w:cs="Times New Roman"/>
          <w:color w:val="auto"/>
          <w:spacing w:val="0"/>
          <w:lang w:eastAsia="en-US"/>
        </w:rPr>
        <w:t xml:space="preserve">Lot utilization is defined as ratio of </w:t>
      </w:r>
      <w:r w:rsidR="00B0514F">
        <w:rPr>
          <w:rFonts w:eastAsia="Calibri" w:cs="Times New Roman"/>
          <w:color w:val="auto"/>
          <w:spacing w:val="0"/>
          <w:lang w:eastAsia="en-US"/>
        </w:rPr>
        <w:t>property acreage (in square feet)</w:t>
      </w:r>
      <w:r>
        <w:rPr>
          <w:rFonts w:eastAsia="Calibri" w:cs="Times New Roman"/>
          <w:color w:val="auto"/>
          <w:spacing w:val="0"/>
          <w:lang w:eastAsia="en-US"/>
        </w:rPr>
        <w:t xml:space="preserve"> to house</w:t>
      </w:r>
      <w:r w:rsidR="00B0514F">
        <w:rPr>
          <w:rFonts w:eastAsia="Calibri" w:cs="Times New Roman"/>
          <w:color w:val="auto"/>
          <w:spacing w:val="0"/>
          <w:lang w:eastAsia="en-US"/>
        </w:rPr>
        <w:t xml:space="preserve"> square footage</w:t>
      </w:r>
      <w:r>
        <w:rPr>
          <w:rFonts w:eastAsia="Calibri" w:cs="Times New Roman"/>
          <w:color w:val="auto"/>
          <w:spacing w:val="0"/>
          <w:lang w:eastAsia="en-US"/>
        </w:rPr>
        <w:t>. As the plot above shows, a higher lot utilization will usually indicate bigger property</w:t>
      </w:r>
      <w:r w:rsidR="007A16A2">
        <w:rPr>
          <w:rFonts w:eastAsia="Calibri" w:cs="Times New Roman"/>
          <w:color w:val="auto"/>
          <w:spacing w:val="0"/>
          <w:lang w:eastAsia="en-US"/>
        </w:rPr>
        <w:t xml:space="preserve"> acreage</w:t>
      </w:r>
      <w:r>
        <w:rPr>
          <w:rFonts w:eastAsia="Calibri" w:cs="Times New Roman"/>
          <w:color w:val="auto"/>
          <w:spacing w:val="0"/>
          <w:lang w:eastAsia="en-US"/>
        </w:rPr>
        <w:t xml:space="preserve"> or at least more undeveloped land. The interaction plot shows that properties with higher lot utilization generally have lower home prices. This seems counterintuitive as with bigger property you wouldn’t expect lower home prices. </w:t>
      </w:r>
    </w:p>
    <w:p w14:paraId="7477ED1B" w14:textId="5101AEE4" w:rsidR="00F372DC" w:rsidRDefault="00F372DC" w:rsidP="00F372DC">
      <w:pPr>
        <w:spacing w:before="0" w:line="480" w:lineRule="auto"/>
        <w:rPr>
          <w:rFonts w:eastAsia="Calibri" w:cs="Times New Roman"/>
          <w:color w:val="auto"/>
          <w:spacing w:val="0"/>
          <w:lang w:eastAsia="en-US"/>
        </w:rPr>
      </w:pPr>
      <w:r>
        <w:rPr>
          <w:rFonts w:eastAsia="Calibri" w:cs="Times New Roman"/>
          <w:color w:val="auto"/>
          <w:spacing w:val="0"/>
          <w:lang w:eastAsia="en-US"/>
        </w:rPr>
        <w:lastRenderedPageBreak/>
        <w:t>The scatterplot below shows that the relationship between log(price2014) and lot utilization is possibly negative. It’s difficult to interpret because there are not many data points with lot utilization ratios greater than 12.5. To verify that the interaction between distance and lot utilization coincides with the data we’ll need more observations. Therefore, we elected to not include the interaction and use model 2 to determine the influence of distance on home price.</w:t>
      </w:r>
    </w:p>
    <w:p w14:paraId="174C31B4" w14:textId="2C375D01" w:rsidR="00322E1E" w:rsidRDefault="005F6F3F" w:rsidP="008949CD">
      <w:pPr>
        <w:spacing w:before="0" w:line="480" w:lineRule="auto"/>
        <w:rPr>
          <w:rFonts w:eastAsia="Calibri" w:cs="Times New Roman"/>
          <w:color w:val="auto"/>
          <w:spacing w:val="0"/>
          <w:lang w:eastAsia="en-US"/>
        </w:rPr>
      </w:pPr>
      <w:r>
        <w:rPr>
          <w:rFonts w:eastAsia="Calibri" w:cs="Times New Roman"/>
          <w:noProof/>
          <w:color w:val="auto"/>
          <w:spacing w:val="0"/>
          <w:lang w:eastAsia="en-US"/>
        </w:rPr>
        <w:drawing>
          <wp:inline distT="0" distB="0" distL="0" distR="0" wp14:anchorId="5AE4DDC1" wp14:editId="15DB4DB8">
            <wp:extent cx="4087368" cy="2779776"/>
            <wp:effectExtent l="0" t="0" r="889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87368" cy="2779776"/>
                    </a:xfrm>
                    <a:prstGeom prst="rect">
                      <a:avLst/>
                    </a:prstGeom>
                    <a:noFill/>
                  </pic:spPr>
                </pic:pic>
              </a:graphicData>
            </a:graphic>
          </wp:inline>
        </w:drawing>
      </w:r>
    </w:p>
    <w:p w14:paraId="77699C72" w14:textId="77777777" w:rsidR="00322E1E" w:rsidRDefault="00322E1E" w:rsidP="008949CD">
      <w:pPr>
        <w:spacing w:before="0" w:line="480" w:lineRule="auto"/>
        <w:rPr>
          <w:rFonts w:eastAsia="Calibri" w:cs="Times New Roman"/>
          <w:color w:val="auto"/>
          <w:spacing w:val="0"/>
          <w:lang w:eastAsia="en-US"/>
        </w:rPr>
      </w:pPr>
    </w:p>
    <w:p w14:paraId="082E1442" w14:textId="77777777" w:rsidR="00322E1E" w:rsidRDefault="00322E1E" w:rsidP="008949CD">
      <w:pPr>
        <w:spacing w:before="0" w:line="480" w:lineRule="auto"/>
        <w:rPr>
          <w:rFonts w:eastAsia="Calibri" w:cs="Times New Roman"/>
          <w:color w:val="auto"/>
          <w:spacing w:val="0"/>
          <w:lang w:eastAsia="en-US"/>
        </w:rPr>
      </w:pPr>
    </w:p>
    <w:p w14:paraId="2A1EDDC5" w14:textId="77777777" w:rsidR="00322E1E" w:rsidRDefault="00322E1E" w:rsidP="008949CD">
      <w:pPr>
        <w:spacing w:before="0" w:line="480" w:lineRule="auto"/>
        <w:rPr>
          <w:rFonts w:eastAsia="Calibri" w:cs="Times New Roman"/>
          <w:color w:val="auto"/>
          <w:spacing w:val="0"/>
          <w:lang w:eastAsia="en-US"/>
        </w:rPr>
      </w:pPr>
    </w:p>
    <w:p w14:paraId="73AEB0E9" w14:textId="77777777" w:rsidR="00E91202" w:rsidRDefault="00E91202" w:rsidP="008949CD">
      <w:pPr>
        <w:spacing w:before="0" w:line="480" w:lineRule="auto"/>
        <w:rPr>
          <w:rFonts w:eastAsia="Calibri" w:cs="Times New Roman"/>
          <w:color w:val="auto"/>
          <w:spacing w:val="0"/>
          <w:lang w:eastAsia="en-US"/>
        </w:rPr>
      </w:pPr>
    </w:p>
    <w:p w14:paraId="00DA3CA6" w14:textId="77777777" w:rsidR="00322E1E" w:rsidRDefault="00322E1E" w:rsidP="008949CD">
      <w:pPr>
        <w:spacing w:before="0" w:line="480" w:lineRule="auto"/>
        <w:rPr>
          <w:rFonts w:eastAsia="Calibri" w:cs="Times New Roman"/>
          <w:color w:val="auto"/>
          <w:spacing w:val="0"/>
          <w:lang w:eastAsia="en-US"/>
        </w:rPr>
      </w:pPr>
    </w:p>
    <w:p w14:paraId="18F7D0F4" w14:textId="77777777" w:rsidR="00322E1E" w:rsidRDefault="00322E1E" w:rsidP="008949CD">
      <w:pPr>
        <w:spacing w:before="0" w:line="480" w:lineRule="auto"/>
        <w:rPr>
          <w:rFonts w:eastAsia="Calibri" w:cs="Times New Roman"/>
          <w:color w:val="auto"/>
          <w:spacing w:val="0"/>
          <w:lang w:eastAsia="en-US"/>
        </w:rPr>
      </w:pPr>
    </w:p>
    <w:p w14:paraId="0CE3610C" w14:textId="77777777" w:rsidR="00322E1E" w:rsidRDefault="00322E1E" w:rsidP="008949CD">
      <w:pPr>
        <w:spacing w:before="0" w:line="480" w:lineRule="auto"/>
        <w:rPr>
          <w:rFonts w:eastAsia="Calibri" w:cs="Times New Roman"/>
          <w:color w:val="auto"/>
          <w:spacing w:val="0"/>
          <w:lang w:eastAsia="en-US"/>
        </w:rPr>
      </w:pPr>
    </w:p>
    <w:p w14:paraId="711BFEAC" w14:textId="77777777" w:rsidR="00322E1E" w:rsidRDefault="00322E1E" w:rsidP="008949CD">
      <w:pPr>
        <w:spacing w:before="0" w:line="480" w:lineRule="auto"/>
        <w:rPr>
          <w:rFonts w:eastAsia="Calibri" w:cs="Times New Roman"/>
          <w:color w:val="auto"/>
          <w:spacing w:val="0"/>
          <w:lang w:eastAsia="en-US"/>
        </w:rPr>
      </w:pPr>
    </w:p>
    <w:p w14:paraId="37B196D3" w14:textId="6F99C34B" w:rsidR="00CE28A2" w:rsidRDefault="00CE28A2" w:rsidP="004560D9">
      <w:pPr>
        <w:spacing w:line="240" w:lineRule="auto"/>
        <w:rPr>
          <w:rFonts w:asciiTheme="majorHAnsi" w:hAnsiTheme="majorHAnsi"/>
          <w:b/>
          <w:bCs/>
          <w:color w:val="418AB3" w:themeColor="accent4"/>
          <w:sz w:val="32"/>
          <w:szCs w:val="32"/>
        </w:rPr>
      </w:pPr>
      <w:r w:rsidRPr="00EF1594">
        <w:rPr>
          <w:rFonts w:asciiTheme="majorHAnsi" w:hAnsiTheme="majorHAnsi"/>
          <w:b/>
          <w:bCs/>
          <w:color w:val="418AB3" w:themeColor="accent4"/>
          <w:sz w:val="40"/>
          <w:szCs w:val="40"/>
        </w:rPr>
        <w:lastRenderedPageBreak/>
        <w:t>M</w:t>
      </w:r>
      <w:r w:rsidRPr="00EF1594">
        <w:rPr>
          <w:rFonts w:asciiTheme="majorHAnsi" w:hAnsiTheme="majorHAnsi"/>
          <w:b/>
          <w:bCs/>
          <w:color w:val="418AB3" w:themeColor="accent4"/>
          <w:sz w:val="32"/>
          <w:szCs w:val="32"/>
        </w:rPr>
        <w:t xml:space="preserve">ODEL </w:t>
      </w:r>
      <w:r w:rsidRPr="00EF1594">
        <w:rPr>
          <w:rFonts w:asciiTheme="majorHAnsi" w:hAnsiTheme="majorHAnsi"/>
          <w:b/>
          <w:bCs/>
          <w:color w:val="418AB3" w:themeColor="accent4"/>
          <w:sz w:val="40"/>
          <w:szCs w:val="40"/>
        </w:rPr>
        <w:t>V</w:t>
      </w:r>
      <w:r w:rsidRPr="00EF1594">
        <w:rPr>
          <w:rFonts w:asciiTheme="majorHAnsi" w:hAnsiTheme="majorHAnsi"/>
          <w:b/>
          <w:bCs/>
          <w:color w:val="418AB3" w:themeColor="accent4"/>
          <w:sz w:val="32"/>
          <w:szCs w:val="32"/>
        </w:rPr>
        <w:t>ALIDATION</w:t>
      </w:r>
    </w:p>
    <w:p w14:paraId="05539409" w14:textId="3FE3F0E2" w:rsidR="004560D9" w:rsidRDefault="004560D9" w:rsidP="004560D9">
      <w:pPr>
        <w:spacing w:line="480" w:lineRule="auto"/>
        <w:rPr>
          <w:color w:val="auto"/>
          <w:szCs w:val="24"/>
        </w:rPr>
      </w:pPr>
      <w:r>
        <w:rPr>
          <w:color w:val="auto"/>
          <w:szCs w:val="24"/>
        </w:rPr>
        <w:t>Further assessment of model 2 utility, we check to see if any independent variables have collinearity to one another by means of variable inflation factor scores (VIF’s), Cook’s distance scores for influential observations, normality of the residuals via standard normal distribution quantiles as shown below.</w:t>
      </w:r>
      <w:r w:rsidR="005B4838">
        <w:rPr>
          <w:noProof/>
          <w:color w:val="auto"/>
          <w:szCs w:val="24"/>
        </w:rPr>
        <w:drawing>
          <wp:inline distT="0" distB="0" distL="0" distR="0" wp14:anchorId="3C3AF3D2" wp14:editId="46E9F9B4">
            <wp:extent cx="4809744" cy="385876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9744" cy="3858768"/>
                    </a:xfrm>
                    <a:prstGeom prst="rect">
                      <a:avLst/>
                    </a:prstGeom>
                    <a:noFill/>
                  </pic:spPr>
                </pic:pic>
              </a:graphicData>
            </a:graphic>
          </wp:inline>
        </w:drawing>
      </w:r>
    </w:p>
    <w:p w14:paraId="17CA01CC" w14:textId="296598AA" w:rsidR="005B4838" w:rsidRDefault="005B4838" w:rsidP="004560D9">
      <w:pPr>
        <w:spacing w:line="480" w:lineRule="auto"/>
        <w:rPr>
          <w:color w:val="auto"/>
          <w:szCs w:val="24"/>
        </w:rPr>
      </w:pPr>
      <w:r>
        <w:rPr>
          <w:color w:val="auto"/>
          <w:szCs w:val="24"/>
        </w:rPr>
        <w:t xml:space="preserve">The VIF scores are all below 2, indicating no high </w:t>
      </w:r>
      <w:r w:rsidR="00964275">
        <w:rPr>
          <w:color w:val="auto"/>
          <w:szCs w:val="24"/>
        </w:rPr>
        <w:t>correlation</w:t>
      </w:r>
      <w:r>
        <w:rPr>
          <w:color w:val="auto"/>
          <w:szCs w:val="24"/>
        </w:rPr>
        <w:t xml:space="preserve"> between independent variables is present within the model. The Cook’s distance plot shows the residuals fall within the lines indicating there are no extremely influential data points that require further examination.</w:t>
      </w:r>
      <w:r w:rsidR="008F2966">
        <w:rPr>
          <w:color w:val="auto"/>
          <w:szCs w:val="24"/>
        </w:rPr>
        <w:t xml:space="preserve"> The standard normal distribution quantiles plots </w:t>
      </w:r>
      <w:r w:rsidR="00411D3E">
        <w:rPr>
          <w:color w:val="auto"/>
          <w:szCs w:val="24"/>
        </w:rPr>
        <w:t>show</w:t>
      </w:r>
      <w:r w:rsidR="008F2966">
        <w:rPr>
          <w:color w:val="auto"/>
          <w:szCs w:val="24"/>
        </w:rPr>
        <w:t xml:space="preserve"> the residuals fall along the line</w:t>
      </w:r>
      <w:r w:rsidR="00411D3E">
        <w:rPr>
          <w:color w:val="auto"/>
          <w:szCs w:val="24"/>
        </w:rPr>
        <w:t>. Therefore, we can infer the normal probability of the residuals suggest that the error term is normally distributed.</w:t>
      </w:r>
    </w:p>
    <w:p w14:paraId="2DB7D9B0" w14:textId="608F9301" w:rsidR="00DA0E7B" w:rsidRDefault="00DA0E7B" w:rsidP="004560D9">
      <w:pPr>
        <w:spacing w:line="480" w:lineRule="auto"/>
        <w:rPr>
          <w:color w:val="auto"/>
          <w:szCs w:val="24"/>
        </w:rPr>
      </w:pPr>
      <w:r>
        <w:rPr>
          <w:color w:val="auto"/>
          <w:szCs w:val="24"/>
        </w:rPr>
        <w:lastRenderedPageBreak/>
        <w:t xml:space="preserve">Plotting the model predicted values against the observed value price 2014 we see the </w:t>
      </w:r>
      <w:r w:rsidR="00414886">
        <w:rPr>
          <w:color w:val="auto"/>
          <w:szCs w:val="24"/>
        </w:rPr>
        <w:t>model predicted values fall close to the regression line with exception of a few points towards the higher end of the line in Figure 6 below.</w:t>
      </w:r>
    </w:p>
    <w:p w14:paraId="3C657DA9" w14:textId="208DC780" w:rsidR="00241CF2" w:rsidRDefault="00532999" w:rsidP="004560D9">
      <w:pPr>
        <w:spacing w:line="480" w:lineRule="auto"/>
        <w:rPr>
          <w:color w:val="auto"/>
          <w:szCs w:val="24"/>
        </w:rPr>
      </w:pPr>
      <w:r>
        <w:rPr>
          <w:noProof/>
          <w:color w:val="auto"/>
          <w:szCs w:val="24"/>
        </w:rPr>
        <w:drawing>
          <wp:inline distT="0" distB="0" distL="0" distR="0" wp14:anchorId="6AAD8F59" wp14:editId="7A2B4EFD">
            <wp:extent cx="5330952" cy="4279392"/>
            <wp:effectExtent l="0" t="0" r="317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0952" cy="4279392"/>
                    </a:xfrm>
                    <a:prstGeom prst="rect">
                      <a:avLst/>
                    </a:prstGeom>
                    <a:noFill/>
                  </pic:spPr>
                </pic:pic>
              </a:graphicData>
            </a:graphic>
          </wp:inline>
        </w:drawing>
      </w:r>
    </w:p>
    <w:p w14:paraId="6BA705D9" w14:textId="77777777" w:rsidR="00414886" w:rsidRDefault="00414886" w:rsidP="004560D9">
      <w:pPr>
        <w:spacing w:line="480" w:lineRule="auto"/>
        <w:rPr>
          <w:color w:val="auto"/>
          <w:szCs w:val="24"/>
        </w:rPr>
      </w:pPr>
    </w:p>
    <w:p w14:paraId="560E6BA6" w14:textId="77777777" w:rsidR="005F6F3F" w:rsidRDefault="005F6F3F" w:rsidP="004560D9">
      <w:pPr>
        <w:spacing w:line="480" w:lineRule="auto"/>
        <w:rPr>
          <w:color w:val="auto"/>
          <w:szCs w:val="24"/>
        </w:rPr>
      </w:pPr>
    </w:p>
    <w:p w14:paraId="1ED059CD" w14:textId="77777777" w:rsidR="005F6F3F" w:rsidRDefault="005F6F3F" w:rsidP="004560D9">
      <w:pPr>
        <w:spacing w:line="480" w:lineRule="auto"/>
        <w:rPr>
          <w:color w:val="auto"/>
          <w:szCs w:val="24"/>
        </w:rPr>
      </w:pPr>
    </w:p>
    <w:p w14:paraId="21077854" w14:textId="77777777" w:rsidR="00DA0E7B" w:rsidRDefault="00DA0E7B" w:rsidP="004560D9">
      <w:pPr>
        <w:spacing w:line="480" w:lineRule="auto"/>
        <w:rPr>
          <w:color w:val="auto"/>
          <w:szCs w:val="24"/>
        </w:rPr>
      </w:pPr>
    </w:p>
    <w:p w14:paraId="4AB6CDCC" w14:textId="77777777" w:rsidR="00BD407A" w:rsidRDefault="00BD407A" w:rsidP="004560D9">
      <w:pPr>
        <w:spacing w:line="480" w:lineRule="auto"/>
        <w:rPr>
          <w:color w:val="auto"/>
          <w:szCs w:val="24"/>
        </w:rPr>
      </w:pPr>
    </w:p>
    <w:p w14:paraId="7C4360C2" w14:textId="77777777" w:rsidR="00BD407A" w:rsidRPr="004560D9" w:rsidRDefault="00BD407A" w:rsidP="004560D9">
      <w:pPr>
        <w:spacing w:line="480" w:lineRule="auto"/>
        <w:rPr>
          <w:color w:val="auto"/>
          <w:szCs w:val="24"/>
        </w:rPr>
      </w:pPr>
    </w:p>
    <w:p w14:paraId="6E8154C0" w14:textId="77777777" w:rsidR="00CC550E" w:rsidRDefault="00CC550E" w:rsidP="003E4A31">
      <w:pPr>
        <w:spacing w:before="0" w:line="480" w:lineRule="auto"/>
        <w:rPr>
          <w:rFonts w:eastAsia="Calibri" w:cs="Times New Roman"/>
          <w:color w:val="auto"/>
          <w:spacing w:val="0"/>
          <w:szCs w:val="24"/>
          <w:lang w:eastAsia="en-US"/>
        </w:rPr>
      </w:pPr>
    </w:p>
    <w:p w14:paraId="1353D39F" w14:textId="12DF1AAC" w:rsidR="00CC550E" w:rsidRPr="00CC550E" w:rsidRDefault="00CC550E" w:rsidP="003E4A31">
      <w:pPr>
        <w:spacing w:before="0" w:line="480" w:lineRule="auto"/>
        <w:rPr>
          <w:rFonts w:asciiTheme="majorHAnsi" w:eastAsia="Calibri" w:hAnsiTheme="majorHAnsi" w:cs="Times New Roman"/>
          <w:b/>
          <w:bCs/>
          <w:color w:val="418AB3" w:themeColor="accent4"/>
          <w:spacing w:val="0"/>
          <w:sz w:val="32"/>
          <w:szCs w:val="32"/>
          <w:lang w:eastAsia="en-US"/>
        </w:rPr>
      </w:pPr>
      <w:r w:rsidRPr="00CC550E">
        <w:rPr>
          <w:rFonts w:asciiTheme="majorHAnsi" w:eastAsia="Calibri" w:hAnsiTheme="majorHAnsi" w:cs="Times New Roman"/>
          <w:b/>
          <w:bCs/>
          <w:color w:val="418AB3" w:themeColor="accent4"/>
          <w:spacing w:val="0"/>
          <w:sz w:val="40"/>
          <w:szCs w:val="40"/>
          <w:lang w:eastAsia="en-US"/>
        </w:rPr>
        <w:lastRenderedPageBreak/>
        <w:t>M</w:t>
      </w:r>
      <w:r w:rsidRPr="00CC550E">
        <w:rPr>
          <w:rFonts w:asciiTheme="majorHAnsi" w:eastAsia="Calibri" w:hAnsiTheme="majorHAnsi" w:cs="Times New Roman"/>
          <w:b/>
          <w:bCs/>
          <w:color w:val="418AB3" w:themeColor="accent4"/>
          <w:spacing w:val="0"/>
          <w:sz w:val="32"/>
          <w:szCs w:val="32"/>
          <w:lang w:eastAsia="en-US"/>
        </w:rPr>
        <w:t xml:space="preserve">ODEL </w:t>
      </w:r>
      <w:r w:rsidRPr="00CC550E">
        <w:rPr>
          <w:rFonts w:asciiTheme="majorHAnsi" w:eastAsia="Calibri" w:hAnsiTheme="majorHAnsi" w:cs="Times New Roman"/>
          <w:b/>
          <w:bCs/>
          <w:color w:val="418AB3" w:themeColor="accent4"/>
          <w:spacing w:val="0"/>
          <w:sz w:val="40"/>
          <w:szCs w:val="40"/>
          <w:lang w:eastAsia="en-US"/>
        </w:rPr>
        <w:t>C</w:t>
      </w:r>
      <w:r w:rsidRPr="00CC550E">
        <w:rPr>
          <w:rFonts w:asciiTheme="majorHAnsi" w:eastAsia="Calibri" w:hAnsiTheme="majorHAnsi" w:cs="Times New Roman"/>
          <w:b/>
          <w:bCs/>
          <w:color w:val="418AB3" w:themeColor="accent4"/>
          <w:spacing w:val="0"/>
          <w:sz w:val="32"/>
          <w:szCs w:val="32"/>
          <w:lang w:eastAsia="en-US"/>
        </w:rPr>
        <w:t>OEFFICIENTS</w:t>
      </w:r>
    </w:p>
    <w:p w14:paraId="2D58DA02" w14:textId="729D3053" w:rsidR="00A15317" w:rsidRDefault="00C47E0A" w:rsidP="003E4A31">
      <w:pPr>
        <w:spacing w:before="0" w:line="480" w:lineRule="auto"/>
        <w:rPr>
          <w:rFonts w:eastAsia="Calibri" w:cs="Times New Roman"/>
          <w:color w:val="auto"/>
          <w:spacing w:val="0"/>
          <w:szCs w:val="24"/>
          <w:lang w:eastAsia="en-US"/>
        </w:rPr>
      </w:pPr>
      <w:r>
        <w:rPr>
          <w:rFonts w:eastAsia="Calibri" w:cs="Times New Roman"/>
          <w:color w:val="auto"/>
          <w:spacing w:val="0"/>
          <w:szCs w:val="24"/>
          <w:lang w:eastAsia="en-US"/>
        </w:rPr>
        <w:t>We can then interpret the beta coefficients as a percentage of change in estimated home valuation by e</w:t>
      </w:r>
      <w:r>
        <w:rPr>
          <w:rFonts w:eastAsia="Calibri" w:cs="Times New Roman"/>
          <w:i/>
          <w:iCs/>
          <w:color w:val="auto"/>
          <w:spacing w:val="0"/>
          <w:szCs w:val="24"/>
          <w:vertAlign w:val="superscript"/>
          <w:lang w:eastAsia="en-US"/>
        </w:rPr>
        <w:t>b</w:t>
      </w:r>
      <w:r>
        <w:rPr>
          <w:rFonts w:eastAsia="Calibri" w:cs="Times New Roman"/>
          <w:color w:val="auto"/>
          <w:spacing w:val="0"/>
          <w:szCs w:val="24"/>
          <w:lang w:eastAsia="en-US"/>
        </w:rPr>
        <w:t>-1</w:t>
      </w:r>
      <w:r w:rsidR="00A15317">
        <w:rPr>
          <w:rFonts w:eastAsia="Calibri" w:cs="Times New Roman"/>
          <w:color w:val="auto"/>
          <w:spacing w:val="0"/>
          <w:szCs w:val="24"/>
          <w:lang w:eastAsia="en-US"/>
        </w:rPr>
        <w:t xml:space="preserve"> where all other variables are held constant</w:t>
      </w:r>
      <w:r>
        <w:rPr>
          <w:rFonts w:eastAsia="Calibri" w:cs="Times New Roman"/>
          <w:color w:val="auto"/>
          <w:spacing w:val="0"/>
          <w:szCs w:val="24"/>
          <w:lang w:eastAsia="en-US"/>
        </w:rPr>
        <w:t xml:space="preserve">. </w:t>
      </w:r>
    </w:p>
    <w:p w14:paraId="3BD82922" w14:textId="662F4888" w:rsidR="00A15317" w:rsidRDefault="00C47E0A" w:rsidP="00A15317">
      <w:pPr>
        <w:pStyle w:val="ListParagraph"/>
        <w:numPr>
          <w:ilvl w:val="0"/>
          <w:numId w:val="48"/>
        </w:numPr>
        <w:spacing w:before="0" w:line="480" w:lineRule="auto"/>
        <w:rPr>
          <w:rFonts w:eastAsia="Calibri" w:cs="Times New Roman"/>
          <w:color w:val="auto"/>
          <w:spacing w:val="0"/>
          <w:szCs w:val="24"/>
          <w:lang w:eastAsia="en-US"/>
        </w:rPr>
      </w:pPr>
      <w:r w:rsidRPr="00A15317">
        <w:rPr>
          <w:rFonts w:eastAsia="Calibri" w:cs="Times New Roman"/>
          <w:color w:val="auto"/>
          <w:spacing w:val="0"/>
          <w:szCs w:val="24"/>
          <w:lang w:eastAsia="en-US"/>
        </w:rPr>
        <w:t xml:space="preserve">X1 distance  </w:t>
      </w:r>
      <w:r w:rsidR="009F4730" w:rsidRPr="00A15317">
        <w:rPr>
          <w:rFonts w:eastAsia="Calibri" w:cs="Times New Roman"/>
          <w:color w:val="auto"/>
          <w:spacing w:val="0"/>
          <w:szCs w:val="24"/>
          <w:lang w:eastAsia="en-US"/>
        </w:rPr>
        <w:t xml:space="preserve">we expect a decrease in home valuation of 6.53% for every </w:t>
      </w:r>
      <w:r w:rsidR="00A15317" w:rsidRPr="00A15317">
        <w:rPr>
          <w:rFonts w:eastAsia="Calibri" w:cs="Times New Roman"/>
          <w:color w:val="auto"/>
          <w:spacing w:val="0"/>
          <w:szCs w:val="24"/>
          <w:lang w:eastAsia="en-US"/>
        </w:rPr>
        <w:t>one-unit</w:t>
      </w:r>
      <w:r w:rsidR="009F4730" w:rsidRPr="00A15317">
        <w:rPr>
          <w:rFonts w:eastAsia="Calibri" w:cs="Times New Roman"/>
          <w:color w:val="auto"/>
          <w:spacing w:val="0"/>
          <w:szCs w:val="24"/>
          <w:lang w:eastAsia="en-US"/>
        </w:rPr>
        <w:t xml:space="preserve"> increase</w:t>
      </w:r>
      <w:r w:rsidR="0006404B">
        <w:rPr>
          <w:rFonts w:eastAsia="Calibri" w:cs="Times New Roman"/>
          <w:color w:val="auto"/>
          <w:spacing w:val="0"/>
          <w:szCs w:val="24"/>
          <w:lang w:eastAsia="en-US"/>
        </w:rPr>
        <w:t xml:space="preserve"> in X1</w:t>
      </w:r>
      <w:r w:rsidR="009F4730" w:rsidRPr="00A15317">
        <w:rPr>
          <w:rFonts w:eastAsia="Calibri" w:cs="Times New Roman"/>
          <w:color w:val="auto"/>
          <w:spacing w:val="0"/>
          <w:szCs w:val="24"/>
          <w:lang w:eastAsia="en-US"/>
        </w:rPr>
        <w:t>.</w:t>
      </w:r>
    </w:p>
    <w:p w14:paraId="483413D9" w14:textId="52242FE5" w:rsidR="00752CB3" w:rsidRPr="00A15317" w:rsidRDefault="00752CB3" w:rsidP="00A15317">
      <w:pPr>
        <w:pStyle w:val="ListParagraph"/>
        <w:numPr>
          <w:ilvl w:val="0"/>
          <w:numId w:val="48"/>
        </w:numPr>
        <w:spacing w:before="0" w:line="480" w:lineRule="auto"/>
        <w:rPr>
          <w:rFonts w:eastAsia="Calibri" w:cs="Times New Roman"/>
          <w:color w:val="auto"/>
          <w:spacing w:val="0"/>
          <w:szCs w:val="24"/>
          <w:lang w:eastAsia="en-US"/>
        </w:rPr>
      </w:pPr>
      <w:r>
        <w:rPr>
          <w:rFonts w:eastAsia="Calibri" w:cs="Times New Roman"/>
          <w:color w:val="auto"/>
          <w:spacing w:val="0"/>
          <w:szCs w:val="24"/>
          <w:lang w:eastAsia="en-US"/>
        </w:rPr>
        <w:t xml:space="preserve">X2 log number of rooms we expect an increase </w:t>
      </w:r>
      <w:r w:rsidR="003F174F">
        <w:rPr>
          <w:rFonts w:eastAsia="Calibri" w:cs="Times New Roman"/>
          <w:color w:val="auto"/>
          <w:spacing w:val="0"/>
          <w:szCs w:val="24"/>
          <w:lang w:eastAsia="en-US"/>
        </w:rPr>
        <w:t xml:space="preserve">in home valuation </w:t>
      </w:r>
      <w:r>
        <w:rPr>
          <w:rFonts w:eastAsia="Calibri" w:cs="Times New Roman"/>
          <w:color w:val="auto"/>
          <w:spacing w:val="0"/>
          <w:szCs w:val="24"/>
          <w:lang w:eastAsia="en-US"/>
        </w:rPr>
        <w:t>of 2</w:t>
      </w:r>
      <w:r w:rsidR="003F174F">
        <w:rPr>
          <w:rFonts w:eastAsia="Calibri" w:cs="Times New Roman"/>
          <w:color w:val="auto"/>
          <w:spacing w:val="0"/>
          <w:szCs w:val="24"/>
          <w:lang w:eastAsia="en-US"/>
        </w:rPr>
        <w:t>5.24</w:t>
      </w:r>
      <w:r>
        <w:rPr>
          <w:rFonts w:eastAsia="Calibri" w:cs="Times New Roman"/>
          <w:color w:val="auto"/>
          <w:spacing w:val="0"/>
          <w:szCs w:val="24"/>
          <w:lang w:eastAsia="en-US"/>
        </w:rPr>
        <w:t>% for every 5</w:t>
      </w:r>
      <w:r w:rsidR="003F174F">
        <w:rPr>
          <w:rFonts w:eastAsia="Calibri" w:cs="Times New Roman"/>
          <w:color w:val="auto"/>
          <w:spacing w:val="0"/>
          <w:szCs w:val="24"/>
          <w:lang w:eastAsia="en-US"/>
        </w:rPr>
        <w:t>0</w:t>
      </w:r>
      <w:r>
        <w:rPr>
          <w:rFonts w:eastAsia="Calibri" w:cs="Times New Roman"/>
          <w:color w:val="auto"/>
          <w:spacing w:val="0"/>
          <w:szCs w:val="24"/>
          <w:lang w:eastAsia="en-US"/>
        </w:rPr>
        <w:t>% increase in number of rooms.</w:t>
      </w:r>
    </w:p>
    <w:p w14:paraId="1BDA1A2B" w14:textId="6D897047" w:rsidR="00A15317" w:rsidRPr="00A15317" w:rsidRDefault="00A15317" w:rsidP="00A15317">
      <w:pPr>
        <w:pStyle w:val="ListParagraph"/>
        <w:numPr>
          <w:ilvl w:val="0"/>
          <w:numId w:val="48"/>
        </w:numPr>
        <w:spacing w:before="0" w:line="480" w:lineRule="auto"/>
        <w:rPr>
          <w:rFonts w:eastAsia="Calibri" w:cs="Times New Roman"/>
          <w:color w:val="auto"/>
          <w:spacing w:val="0"/>
          <w:szCs w:val="24"/>
          <w:lang w:eastAsia="en-US"/>
        </w:rPr>
      </w:pPr>
      <w:r w:rsidRPr="00A15317">
        <w:rPr>
          <w:rFonts w:eastAsia="Calibri" w:cs="Times New Roman"/>
          <w:color w:val="auto"/>
          <w:spacing w:val="0"/>
          <w:szCs w:val="24"/>
          <w:lang w:eastAsia="en-US"/>
        </w:rPr>
        <w:t xml:space="preserve">X3 garage spaces we expect an increase in home valuation </w:t>
      </w:r>
      <w:r w:rsidR="00A5674B" w:rsidRPr="00A15317">
        <w:rPr>
          <w:rFonts w:eastAsia="Calibri" w:cs="Times New Roman"/>
          <w:color w:val="auto"/>
          <w:spacing w:val="0"/>
          <w:szCs w:val="24"/>
          <w:lang w:eastAsia="en-US"/>
        </w:rPr>
        <w:t>of</w:t>
      </w:r>
      <w:r w:rsidRPr="00A15317">
        <w:rPr>
          <w:rFonts w:eastAsia="Calibri" w:cs="Times New Roman"/>
          <w:color w:val="auto"/>
          <w:spacing w:val="0"/>
          <w:szCs w:val="24"/>
          <w:lang w:eastAsia="en-US"/>
        </w:rPr>
        <w:t xml:space="preserve"> 6.22% for every one-unit increase in X3.</w:t>
      </w:r>
    </w:p>
    <w:p w14:paraId="4322456C" w14:textId="0A33C2CF" w:rsidR="009131AB" w:rsidRDefault="00A15317" w:rsidP="00A15317">
      <w:pPr>
        <w:pStyle w:val="ListParagraph"/>
        <w:numPr>
          <w:ilvl w:val="0"/>
          <w:numId w:val="48"/>
        </w:numPr>
        <w:spacing w:before="0" w:line="480" w:lineRule="auto"/>
        <w:rPr>
          <w:rFonts w:eastAsia="Calibri" w:cs="Times New Roman"/>
          <w:color w:val="auto"/>
          <w:spacing w:val="0"/>
          <w:szCs w:val="24"/>
          <w:lang w:eastAsia="en-US"/>
        </w:rPr>
      </w:pPr>
      <w:r w:rsidRPr="00A15317">
        <w:rPr>
          <w:rFonts w:eastAsia="Calibri" w:cs="Times New Roman"/>
          <w:color w:val="auto"/>
          <w:spacing w:val="0"/>
          <w:szCs w:val="24"/>
          <w:lang w:eastAsia="en-US"/>
        </w:rPr>
        <w:t xml:space="preserve">X4 number of baths we expect an increase </w:t>
      </w:r>
      <w:r w:rsidR="00A5674B">
        <w:rPr>
          <w:rFonts w:eastAsia="Calibri" w:cs="Times New Roman"/>
          <w:color w:val="auto"/>
          <w:spacing w:val="0"/>
          <w:szCs w:val="24"/>
          <w:lang w:eastAsia="en-US"/>
        </w:rPr>
        <w:t xml:space="preserve">in home valuation </w:t>
      </w:r>
      <w:r w:rsidRPr="00A15317">
        <w:rPr>
          <w:rFonts w:eastAsia="Calibri" w:cs="Times New Roman"/>
          <w:color w:val="auto"/>
          <w:spacing w:val="0"/>
          <w:szCs w:val="24"/>
          <w:lang w:eastAsia="en-US"/>
        </w:rPr>
        <w:t>of 15.26% for every one-unit increase in X4.</w:t>
      </w:r>
    </w:p>
    <w:p w14:paraId="7B5B8932" w14:textId="5C36D958" w:rsidR="00A15317" w:rsidRDefault="00A15317" w:rsidP="00A15317">
      <w:pPr>
        <w:pStyle w:val="ListParagraph"/>
        <w:numPr>
          <w:ilvl w:val="0"/>
          <w:numId w:val="48"/>
        </w:numPr>
        <w:spacing w:before="0" w:line="480" w:lineRule="auto"/>
        <w:rPr>
          <w:rFonts w:eastAsia="Calibri" w:cs="Times New Roman"/>
          <w:color w:val="auto"/>
          <w:spacing w:val="0"/>
          <w:szCs w:val="24"/>
          <w:lang w:eastAsia="en-US"/>
        </w:rPr>
      </w:pPr>
      <w:r>
        <w:rPr>
          <w:rFonts w:eastAsia="Calibri" w:cs="Times New Roman"/>
          <w:color w:val="auto"/>
          <w:spacing w:val="0"/>
          <w:szCs w:val="24"/>
          <w:lang w:eastAsia="en-US"/>
        </w:rPr>
        <w:t>X5 lot utilization we expect a decrease of  1.26% for every one-unit increase in X5.</w:t>
      </w:r>
    </w:p>
    <w:p w14:paraId="1CACC357" w14:textId="57F2C9BF" w:rsidR="00A15317" w:rsidRDefault="00922E0F" w:rsidP="00A15317">
      <w:pPr>
        <w:spacing w:before="0" w:line="480" w:lineRule="auto"/>
        <w:ind w:left="360"/>
        <w:rPr>
          <w:rFonts w:eastAsia="Calibri" w:cs="Times New Roman"/>
          <w:color w:val="auto"/>
          <w:spacing w:val="0"/>
          <w:szCs w:val="24"/>
          <w:lang w:eastAsia="en-US"/>
        </w:rPr>
      </w:pPr>
      <w:r>
        <w:rPr>
          <w:rFonts w:eastAsia="Calibri" w:cs="Times New Roman"/>
          <w:color w:val="auto"/>
          <w:spacing w:val="0"/>
          <w:szCs w:val="24"/>
          <w:lang w:eastAsia="en-US"/>
        </w:rPr>
        <w:t>Lot</w:t>
      </w:r>
      <w:r w:rsidR="00A15317">
        <w:rPr>
          <w:rFonts w:eastAsia="Calibri" w:cs="Times New Roman"/>
          <w:color w:val="auto"/>
          <w:spacing w:val="0"/>
          <w:szCs w:val="24"/>
          <w:lang w:eastAsia="en-US"/>
        </w:rPr>
        <w:t xml:space="preserve"> utilization has the smallest on average impact </w:t>
      </w:r>
      <w:r w:rsidR="00677EDC">
        <w:rPr>
          <w:rFonts w:eastAsia="Calibri" w:cs="Times New Roman"/>
          <w:color w:val="auto"/>
          <w:spacing w:val="0"/>
          <w:szCs w:val="24"/>
          <w:lang w:eastAsia="en-US"/>
        </w:rPr>
        <w:t>on</w:t>
      </w:r>
      <w:r w:rsidR="00A15317">
        <w:rPr>
          <w:rFonts w:eastAsia="Calibri" w:cs="Times New Roman"/>
          <w:color w:val="auto"/>
          <w:spacing w:val="0"/>
          <w:szCs w:val="24"/>
          <w:lang w:eastAsia="en-US"/>
        </w:rPr>
        <w:t xml:space="preserve"> home valuation price where number of </w:t>
      </w:r>
      <w:r w:rsidR="007E33A3">
        <w:rPr>
          <w:rFonts w:eastAsia="Calibri" w:cs="Times New Roman"/>
          <w:color w:val="auto"/>
          <w:spacing w:val="0"/>
          <w:szCs w:val="24"/>
          <w:lang w:eastAsia="en-US"/>
        </w:rPr>
        <w:t>bathrooms</w:t>
      </w:r>
      <w:r w:rsidR="00A15317">
        <w:rPr>
          <w:rFonts w:eastAsia="Calibri" w:cs="Times New Roman"/>
          <w:color w:val="auto"/>
          <w:spacing w:val="0"/>
          <w:szCs w:val="24"/>
          <w:lang w:eastAsia="en-US"/>
        </w:rPr>
        <w:t xml:space="preserve"> has the highest on average effect on valuation. Distance seemed to be slightly better than </w:t>
      </w:r>
      <w:r w:rsidR="00984E72">
        <w:rPr>
          <w:rFonts w:eastAsia="Calibri" w:cs="Times New Roman"/>
          <w:color w:val="auto"/>
          <w:spacing w:val="0"/>
          <w:szCs w:val="24"/>
          <w:lang w:eastAsia="en-US"/>
        </w:rPr>
        <w:t>the number</w:t>
      </w:r>
      <w:r w:rsidR="00A15317">
        <w:rPr>
          <w:rFonts w:eastAsia="Calibri" w:cs="Times New Roman"/>
          <w:color w:val="auto"/>
          <w:spacing w:val="0"/>
          <w:szCs w:val="24"/>
          <w:lang w:eastAsia="en-US"/>
        </w:rPr>
        <w:t xml:space="preserve"> of garage spaces, indicating distance is more of a possible consideration for those interested in homes within </w:t>
      </w:r>
      <w:r w:rsidR="00847E1D">
        <w:rPr>
          <w:rFonts w:eastAsia="Calibri" w:cs="Times New Roman"/>
          <w:color w:val="auto"/>
          <w:spacing w:val="0"/>
          <w:szCs w:val="24"/>
          <w:lang w:eastAsia="en-US"/>
        </w:rPr>
        <w:t>Northampton</w:t>
      </w:r>
      <w:r>
        <w:rPr>
          <w:rFonts w:eastAsia="Calibri" w:cs="Times New Roman"/>
          <w:color w:val="auto"/>
          <w:spacing w:val="0"/>
          <w:szCs w:val="24"/>
          <w:lang w:eastAsia="en-US"/>
        </w:rPr>
        <w:t xml:space="preserve"> between the two.</w:t>
      </w:r>
      <w:r w:rsidR="0072553A">
        <w:rPr>
          <w:rFonts w:eastAsia="Calibri" w:cs="Times New Roman"/>
          <w:color w:val="auto"/>
          <w:spacing w:val="0"/>
          <w:szCs w:val="24"/>
          <w:lang w:eastAsia="en-US"/>
        </w:rPr>
        <w:t xml:space="preserve"> Lastly, </w:t>
      </w:r>
      <w:r w:rsidR="002344D2">
        <w:rPr>
          <w:rFonts w:eastAsia="Calibri" w:cs="Times New Roman"/>
          <w:color w:val="auto"/>
          <w:spacing w:val="0"/>
          <w:szCs w:val="24"/>
          <w:lang w:eastAsia="en-US"/>
        </w:rPr>
        <w:t>the number</w:t>
      </w:r>
      <w:r w:rsidR="0072553A">
        <w:rPr>
          <w:rFonts w:eastAsia="Calibri" w:cs="Times New Roman"/>
          <w:color w:val="auto"/>
          <w:spacing w:val="0"/>
          <w:szCs w:val="24"/>
          <w:lang w:eastAsia="en-US"/>
        </w:rPr>
        <w:t xml:space="preserve"> of bathrooms</w:t>
      </w:r>
      <w:r w:rsidR="00E40E85">
        <w:rPr>
          <w:rFonts w:eastAsia="Calibri" w:cs="Times New Roman"/>
          <w:color w:val="auto"/>
          <w:spacing w:val="0"/>
          <w:szCs w:val="24"/>
          <w:lang w:eastAsia="en-US"/>
        </w:rPr>
        <w:t xml:space="preserve"> and number of rooms</w:t>
      </w:r>
      <w:r w:rsidR="0072553A">
        <w:rPr>
          <w:rFonts w:eastAsia="Calibri" w:cs="Times New Roman"/>
          <w:color w:val="auto"/>
          <w:spacing w:val="0"/>
          <w:szCs w:val="24"/>
          <w:lang w:eastAsia="en-US"/>
        </w:rPr>
        <w:t xml:space="preserve"> has the highest effect</w:t>
      </w:r>
      <w:r w:rsidR="00E40E85">
        <w:rPr>
          <w:rFonts w:eastAsia="Calibri" w:cs="Times New Roman"/>
          <w:color w:val="auto"/>
          <w:spacing w:val="0"/>
          <w:szCs w:val="24"/>
          <w:lang w:eastAsia="en-US"/>
        </w:rPr>
        <w:t>s</w:t>
      </w:r>
      <w:r w:rsidR="0072553A">
        <w:rPr>
          <w:rFonts w:eastAsia="Calibri" w:cs="Times New Roman"/>
          <w:color w:val="auto"/>
          <w:spacing w:val="0"/>
          <w:szCs w:val="24"/>
          <w:lang w:eastAsia="en-US"/>
        </w:rPr>
        <w:t xml:space="preserve"> on estimated home valuation in our model.</w:t>
      </w:r>
    </w:p>
    <w:p w14:paraId="02CDF765" w14:textId="77777777" w:rsidR="00734735" w:rsidRDefault="00734735" w:rsidP="00A15317">
      <w:pPr>
        <w:spacing w:before="0" w:line="480" w:lineRule="auto"/>
        <w:ind w:left="360"/>
        <w:rPr>
          <w:rFonts w:eastAsia="Calibri" w:cs="Times New Roman"/>
          <w:color w:val="auto"/>
          <w:spacing w:val="0"/>
          <w:szCs w:val="24"/>
          <w:lang w:eastAsia="en-US"/>
        </w:rPr>
      </w:pPr>
    </w:p>
    <w:p w14:paraId="2FE78443" w14:textId="77777777" w:rsidR="00E179BA" w:rsidRDefault="00E179BA" w:rsidP="00F456BF">
      <w:pPr>
        <w:spacing w:before="0" w:line="480" w:lineRule="auto"/>
        <w:rPr>
          <w:rFonts w:eastAsia="Calibri" w:cs="Times New Roman"/>
          <w:color w:val="auto"/>
          <w:spacing w:val="0"/>
          <w:szCs w:val="24"/>
          <w:lang w:eastAsia="en-US"/>
        </w:rPr>
      </w:pPr>
    </w:p>
    <w:p w14:paraId="6C0979BB" w14:textId="77777777" w:rsidR="002344D2" w:rsidRDefault="002344D2" w:rsidP="00F456BF">
      <w:pPr>
        <w:spacing w:before="0" w:line="480" w:lineRule="auto"/>
        <w:rPr>
          <w:rFonts w:eastAsia="Calibri" w:cs="Times New Roman"/>
          <w:color w:val="auto"/>
          <w:spacing w:val="0"/>
          <w:szCs w:val="24"/>
          <w:lang w:eastAsia="en-US"/>
        </w:rPr>
      </w:pPr>
    </w:p>
    <w:p w14:paraId="54559905" w14:textId="77777777" w:rsidR="00AB49FF" w:rsidRDefault="00AB49FF" w:rsidP="00823BB7">
      <w:pPr>
        <w:spacing w:before="0" w:line="240" w:lineRule="auto"/>
        <w:rPr>
          <w:rFonts w:eastAsia="Calibri" w:cs="Times New Roman"/>
          <w:color w:val="auto"/>
          <w:spacing w:val="0"/>
          <w:szCs w:val="24"/>
          <w:lang w:eastAsia="en-US"/>
        </w:rPr>
      </w:pPr>
    </w:p>
    <w:p w14:paraId="11A5438B" w14:textId="7BAA6E47" w:rsidR="00823BB7" w:rsidRDefault="00E179BA" w:rsidP="00823BB7">
      <w:pPr>
        <w:spacing w:before="0" w:line="240" w:lineRule="auto"/>
        <w:rPr>
          <w:rFonts w:asciiTheme="majorHAnsi" w:eastAsia="Calibri" w:hAnsiTheme="majorHAnsi" w:cs="Times New Roman"/>
          <w:b/>
          <w:bCs/>
          <w:color w:val="418AB3" w:themeColor="accent4"/>
          <w:spacing w:val="0"/>
          <w:sz w:val="32"/>
          <w:szCs w:val="32"/>
          <w:lang w:eastAsia="en-US"/>
        </w:rPr>
      </w:pPr>
      <w:r w:rsidRPr="002344D2">
        <w:rPr>
          <w:rFonts w:asciiTheme="majorHAnsi" w:eastAsia="Calibri" w:hAnsiTheme="majorHAnsi" w:cs="Times New Roman"/>
          <w:b/>
          <w:bCs/>
          <w:color w:val="418AB3" w:themeColor="accent4"/>
          <w:spacing w:val="0"/>
          <w:sz w:val="40"/>
          <w:szCs w:val="40"/>
          <w:lang w:eastAsia="en-US"/>
        </w:rPr>
        <w:lastRenderedPageBreak/>
        <w:t>C</w:t>
      </w:r>
      <w:r w:rsidR="002344D2">
        <w:rPr>
          <w:rFonts w:asciiTheme="majorHAnsi" w:eastAsia="Calibri" w:hAnsiTheme="majorHAnsi" w:cs="Times New Roman"/>
          <w:b/>
          <w:bCs/>
          <w:color w:val="418AB3" w:themeColor="accent4"/>
          <w:spacing w:val="0"/>
          <w:sz w:val="32"/>
          <w:szCs w:val="32"/>
          <w:lang w:eastAsia="en-US"/>
        </w:rPr>
        <w:t>ONCLUSION</w:t>
      </w:r>
    </w:p>
    <w:p w14:paraId="20AE2F61" w14:textId="4F96073C" w:rsidR="00756777" w:rsidRPr="00823BB7" w:rsidRDefault="00823BB7" w:rsidP="00823BB7">
      <w:pPr>
        <w:spacing w:before="0" w:line="480" w:lineRule="auto"/>
        <w:rPr>
          <w:rFonts w:eastAsia="Calibri" w:cs="Times New Roman"/>
          <w:color w:val="auto"/>
          <w:spacing w:val="0"/>
          <w:szCs w:val="24"/>
          <w:lang w:eastAsia="en-US"/>
        </w:rPr>
      </w:pPr>
      <w:r>
        <w:rPr>
          <w:rFonts w:eastAsia="Calibri" w:cs="Times New Roman"/>
          <w:color w:val="auto"/>
          <w:spacing w:val="0"/>
          <w:szCs w:val="24"/>
          <w:lang w:eastAsia="en-US"/>
        </w:rPr>
        <w:t>To conclude we have established statistically significant variables from our data set as well as creation of two new variables in which we found</w:t>
      </w:r>
      <w:r w:rsidR="002B7808">
        <w:rPr>
          <w:rFonts w:eastAsia="Calibri" w:cs="Times New Roman"/>
          <w:color w:val="auto"/>
          <w:spacing w:val="0"/>
          <w:szCs w:val="24"/>
          <w:lang w:eastAsia="en-US"/>
        </w:rPr>
        <w:t xml:space="preserve"> to be</w:t>
      </w:r>
      <w:r>
        <w:rPr>
          <w:rFonts w:eastAsia="Calibri" w:cs="Times New Roman"/>
          <w:color w:val="auto"/>
          <w:spacing w:val="0"/>
          <w:szCs w:val="24"/>
          <w:lang w:eastAsia="en-US"/>
        </w:rPr>
        <w:t xml:space="preserve"> informative </w:t>
      </w:r>
      <w:r w:rsidR="002B7808">
        <w:rPr>
          <w:rFonts w:eastAsia="Calibri" w:cs="Times New Roman"/>
          <w:color w:val="auto"/>
          <w:spacing w:val="0"/>
          <w:szCs w:val="24"/>
          <w:lang w:eastAsia="en-US"/>
        </w:rPr>
        <w:t>in</w:t>
      </w:r>
      <w:r>
        <w:rPr>
          <w:rFonts w:eastAsia="Calibri" w:cs="Times New Roman"/>
          <w:color w:val="auto"/>
          <w:spacing w:val="0"/>
          <w:szCs w:val="24"/>
          <w:lang w:eastAsia="en-US"/>
        </w:rPr>
        <w:t xml:space="preserve"> the prediction of our response variable estimated home valuation price 2014. We were focused on if distance could be shown to have effect on the response variable, which our modeling process show could be done with significance</w:t>
      </w:r>
      <w:r w:rsidR="00BC092C">
        <w:rPr>
          <w:rFonts w:eastAsia="Calibri" w:cs="Times New Roman"/>
          <w:color w:val="auto"/>
          <w:spacing w:val="0"/>
          <w:szCs w:val="24"/>
          <w:lang w:eastAsia="en-US"/>
        </w:rPr>
        <w:t xml:space="preserve">. The estimated effect distance has on home valuation was shown to be 6.5% decrease for every one-unit increase in distance. </w:t>
      </w:r>
    </w:p>
    <w:p w14:paraId="3EA40A4B" w14:textId="38775F64" w:rsidR="00B5395C" w:rsidRPr="003E4A31" w:rsidRDefault="00BC092C" w:rsidP="003E4A31">
      <w:pPr>
        <w:spacing w:before="0" w:line="480" w:lineRule="auto"/>
        <w:rPr>
          <w:rFonts w:eastAsia="Calibri" w:cs="Times New Roman"/>
          <w:color w:val="auto"/>
          <w:spacing w:val="0"/>
          <w:szCs w:val="24"/>
          <w:lang w:eastAsia="en-US"/>
        </w:rPr>
      </w:pPr>
      <w:r>
        <w:rPr>
          <w:rFonts w:eastAsia="Calibri" w:cs="Times New Roman"/>
          <w:color w:val="auto"/>
          <w:spacing w:val="0"/>
          <w:szCs w:val="24"/>
          <w:lang w:eastAsia="en-US"/>
        </w:rPr>
        <w:t xml:space="preserve">This information can aid in the real estate industry </w:t>
      </w:r>
      <w:r w:rsidR="00114950">
        <w:rPr>
          <w:rFonts w:eastAsia="Calibri" w:cs="Times New Roman"/>
          <w:color w:val="auto"/>
          <w:spacing w:val="0"/>
          <w:szCs w:val="24"/>
          <w:lang w:eastAsia="en-US"/>
        </w:rPr>
        <w:t>as</w:t>
      </w:r>
      <w:r>
        <w:rPr>
          <w:rFonts w:eastAsia="Calibri" w:cs="Times New Roman"/>
          <w:color w:val="auto"/>
          <w:spacing w:val="0"/>
          <w:szCs w:val="24"/>
          <w:lang w:eastAsia="en-US"/>
        </w:rPr>
        <w:t xml:space="preserve"> </w:t>
      </w:r>
      <w:r w:rsidR="00114950">
        <w:rPr>
          <w:rFonts w:eastAsia="Calibri" w:cs="Times New Roman"/>
          <w:color w:val="auto"/>
          <w:spacing w:val="0"/>
          <w:szCs w:val="24"/>
          <w:lang w:eastAsia="en-US"/>
        </w:rPr>
        <w:t xml:space="preserve">this </w:t>
      </w:r>
      <w:r>
        <w:rPr>
          <w:rFonts w:eastAsia="Calibri" w:cs="Times New Roman"/>
          <w:color w:val="auto"/>
          <w:spacing w:val="0"/>
          <w:szCs w:val="24"/>
          <w:lang w:eastAsia="en-US"/>
        </w:rPr>
        <w:t xml:space="preserve">metric could be used as a first step screener of listings for clients interested in </w:t>
      </w:r>
      <w:r w:rsidR="00B945B6">
        <w:rPr>
          <w:rFonts w:eastAsia="Calibri" w:cs="Times New Roman"/>
          <w:color w:val="auto"/>
          <w:spacing w:val="0"/>
          <w:szCs w:val="24"/>
          <w:lang w:eastAsia="en-US"/>
        </w:rPr>
        <w:t>Northampton</w:t>
      </w:r>
      <w:r>
        <w:rPr>
          <w:rFonts w:eastAsia="Calibri" w:cs="Times New Roman"/>
          <w:color w:val="auto"/>
          <w:spacing w:val="0"/>
          <w:szCs w:val="24"/>
          <w:lang w:eastAsia="en-US"/>
        </w:rPr>
        <w:t xml:space="preserve"> </w:t>
      </w:r>
      <w:r w:rsidR="00891F9E">
        <w:rPr>
          <w:rFonts w:eastAsia="Calibri" w:cs="Times New Roman"/>
          <w:color w:val="auto"/>
          <w:spacing w:val="0"/>
          <w:szCs w:val="24"/>
          <w:lang w:eastAsia="en-US"/>
        </w:rPr>
        <w:t>homes near</w:t>
      </w:r>
      <w:r>
        <w:rPr>
          <w:rFonts w:eastAsia="Calibri" w:cs="Times New Roman"/>
          <w:color w:val="auto"/>
          <w:spacing w:val="0"/>
          <w:szCs w:val="24"/>
          <w:lang w:eastAsia="en-US"/>
        </w:rPr>
        <w:t xml:space="preserve"> the Rail Tr</w:t>
      </w:r>
      <w:r w:rsidR="00B945B6">
        <w:rPr>
          <w:rFonts w:eastAsia="Calibri" w:cs="Times New Roman"/>
          <w:color w:val="auto"/>
          <w:spacing w:val="0"/>
          <w:szCs w:val="24"/>
          <w:lang w:eastAsia="en-US"/>
        </w:rPr>
        <w:t>ai</w:t>
      </w:r>
      <w:r>
        <w:rPr>
          <w:rFonts w:eastAsia="Calibri" w:cs="Times New Roman"/>
          <w:color w:val="auto"/>
          <w:spacing w:val="0"/>
          <w:szCs w:val="24"/>
          <w:lang w:eastAsia="en-US"/>
        </w:rPr>
        <w:t>l system. While this model proved</w:t>
      </w:r>
      <w:r w:rsidR="00114950">
        <w:rPr>
          <w:rFonts w:eastAsia="Calibri" w:cs="Times New Roman"/>
          <w:color w:val="auto"/>
          <w:spacing w:val="0"/>
          <w:szCs w:val="24"/>
          <w:lang w:eastAsia="en-US"/>
        </w:rPr>
        <w:t xml:space="preserve"> to have utility in the future prediction of estimated ho</w:t>
      </w:r>
      <w:r w:rsidR="00B945B6">
        <w:rPr>
          <w:rFonts w:eastAsia="Calibri" w:cs="Times New Roman"/>
          <w:color w:val="auto"/>
          <w:spacing w:val="0"/>
          <w:szCs w:val="24"/>
          <w:lang w:eastAsia="en-US"/>
        </w:rPr>
        <w:t xml:space="preserve">use valuation, it is important to note that there could be other variables not within the data set that would prove to be informative, </w:t>
      </w:r>
      <w:r w:rsidR="00B945B6">
        <w:rPr>
          <w:szCs w:val="24"/>
        </w:rPr>
        <w:t xml:space="preserve">and likely influence the </w:t>
      </w:r>
      <w:r w:rsidR="00847422">
        <w:rPr>
          <w:szCs w:val="24"/>
        </w:rPr>
        <w:t>model’s</w:t>
      </w:r>
      <w:r w:rsidR="00B945B6">
        <w:rPr>
          <w:szCs w:val="24"/>
        </w:rPr>
        <w:t xml:space="preserve"> performance metrics.</w:t>
      </w:r>
    </w:p>
    <w:p w14:paraId="309C00D9" w14:textId="77777777" w:rsidR="00B5395C" w:rsidRPr="003E4A31" w:rsidRDefault="00B5395C" w:rsidP="003E4A31">
      <w:pPr>
        <w:spacing w:line="480" w:lineRule="auto"/>
        <w:rPr>
          <w:szCs w:val="24"/>
        </w:rPr>
      </w:pPr>
    </w:p>
    <w:p w14:paraId="5976E1DA" w14:textId="77777777" w:rsidR="00682188" w:rsidRPr="003E4A31" w:rsidRDefault="00682188" w:rsidP="003E4A31">
      <w:pPr>
        <w:spacing w:line="480" w:lineRule="auto"/>
        <w:rPr>
          <w:szCs w:val="24"/>
        </w:rPr>
      </w:pPr>
    </w:p>
    <w:p w14:paraId="77F973AF" w14:textId="77777777" w:rsidR="005E699E" w:rsidRDefault="005E699E" w:rsidP="003E4A31">
      <w:pPr>
        <w:spacing w:line="480" w:lineRule="auto"/>
        <w:rPr>
          <w:szCs w:val="24"/>
        </w:rPr>
      </w:pPr>
    </w:p>
    <w:p w14:paraId="2E4DA9EB" w14:textId="77777777" w:rsidR="00A348DA" w:rsidRDefault="00A348DA" w:rsidP="003E4A31">
      <w:pPr>
        <w:spacing w:line="480" w:lineRule="auto"/>
        <w:rPr>
          <w:szCs w:val="24"/>
        </w:rPr>
      </w:pPr>
    </w:p>
    <w:p w14:paraId="662BC326" w14:textId="77777777" w:rsidR="00A348DA" w:rsidRDefault="00A348DA" w:rsidP="003E4A31">
      <w:pPr>
        <w:spacing w:line="480" w:lineRule="auto"/>
        <w:rPr>
          <w:szCs w:val="24"/>
        </w:rPr>
      </w:pPr>
    </w:p>
    <w:p w14:paraId="390780E3" w14:textId="77777777" w:rsidR="00A348DA" w:rsidRDefault="00A348DA" w:rsidP="003E4A31">
      <w:pPr>
        <w:spacing w:line="480" w:lineRule="auto"/>
        <w:rPr>
          <w:szCs w:val="24"/>
        </w:rPr>
      </w:pPr>
    </w:p>
    <w:p w14:paraId="3D7A0A69" w14:textId="77777777" w:rsidR="00A348DA" w:rsidRDefault="00A348DA" w:rsidP="003E4A31">
      <w:pPr>
        <w:spacing w:line="480" w:lineRule="auto"/>
        <w:rPr>
          <w:szCs w:val="24"/>
        </w:rPr>
      </w:pPr>
    </w:p>
    <w:p w14:paraId="0462AD31" w14:textId="77777777" w:rsidR="00A348DA" w:rsidRDefault="00A348DA" w:rsidP="003E4A31">
      <w:pPr>
        <w:spacing w:line="480" w:lineRule="auto"/>
        <w:rPr>
          <w:szCs w:val="24"/>
        </w:rPr>
      </w:pPr>
    </w:p>
    <w:p w14:paraId="497F061A" w14:textId="77777777" w:rsidR="00A348DA" w:rsidRDefault="00A348DA" w:rsidP="003E4A31">
      <w:pPr>
        <w:spacing w:line="480" w:lineRule="auto"/>
        <w:rPr>
          <w:szCs w:val="24"/>
        </w:rPr>
      </w:pPr>
    </w:p>
    <w:p w14:paraId="63D04E42" w14:textId="77777777" w:rsidR="00A348DA" w:rsidRDefault="00A348DA" w:rsidP="003E4A31">
      <w:pPr>
        <w:spacing w:line="480" w:lineRule="auto"/>
        <w:rPr>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8202"/>
        <w:gridCol w:w="222"/>
        <w:gridCol w:w="222"/>
      </w:tblGrid>
      <w:tr w:rsidR="00D34DB7" w:rsidRPr="003E4A31" w14:paraId="306024DC" w14:textId="77777777" w:rsidTr="00AC7D96">
        <w:trPr>
          <w:trHeight w:val="2771"/>
        </w:trPr>
        <w:tc>
          <w:tcPr>
            <w:tcW w:w="8202" w:type="dxa"/>
          </w:tcPr>
          <w:p w14:paraId="0CDE4BF9" w14:textId="77777777" w:rsidR="00D34DB7" w:rsidRPr="003E4A31" w:rsidRDefault="00D34DB7" w:rsidP="00AC7D96">
            <w:pPr>
              <w:pStyle w:val="Bib"/>
              <w:spacing w:line="480" w:lineRule="auto"/>
              <w:rPr>
                <w:rFonts w:ascii="Georgia Pro" w:hAnsi="Georgia Pro"/>
                <w:sz w:val="24"/>
                <w:szCs w:val="24"/>
              </w:rPr>
            </w:pPr>
            <w:r>
              <w:rPr>
                <w:rFonts w:asciiTheme="majorHAnsi" w:hAnsiTheme="majorHAnsi"/>
                <w:color w:val="418AB3" w:themeColor="accent4"/>
                <w:sz w:val="40"/>
                <w:szCs w:val="40"/>
              </w:rPr>
              <w:lastRenderedPageBreak/>
              <w:t>C</w:t>
            </w:r>
            <w:r>
              <w:rPr>
                <w:rFonts w:asciiTheme="majorHAnsi" w:hAnsiTheme="majorHAnsi"/>
                <w:color w:val="418AB3" w:themeColor="accent4"/>
                <w:sz w:val="32"/>
                <w:szCs w:val="32"/>
              </w:rPr>
              <w:t>ITATIONS</w:t>
            </w:r>
          </w:p>
          <w:p w14:paraId="471534FF" w14:textId="77777777" w:rsidR="00D34DB7" w:rsidRDefault="00D34DB7" w:rsidP="00AC7D96">
            <w:pPr>
              <w:pStyle w:val="Bib"/>
              <w:numPr>
                <w:ilvl w:val="0"/>
                <w:numId w:val="46"/>
              </w:numPr>
              <w:spacing w:line="480" w:lineRule="auto"/>
              <w:rPr>
                <w:rFonts w:ascii="Georgia Pro" w:hAnsi="Georgia Pro"/>
                <w:sz w:val="24"/>
                <w:szCs w:val="24"/>
              </w:rPr>
            </w:pPr>
            <w:r w:rsidRPr="00F20A49">
              <w:rPr>
                <w:rFonts w:ascii="Georgia Pro" w:hAnsi="Georgia Pro"/>
                <w:sz w:val="24"/>
                <w:szCs w:val="24"/>
              </w:rPr>
              <w:t>Librarian, Visual Arts. “Research Guides: LSS240: 2018 Student Guide: Railroads and Rail Trails.” </w:t>
            </w:r>
            <w:r w:rsidRPr="00F20A49">
              <w:rPr>
                <w:rFonts w:ascii="Georgia Pro" w:hAnsi="Georgia Pro"/>
                <w:i/>
                <w:iCs/>
                <w:sz w:val="24"/>
                <w:szCs w:val="24"/>
              </w:rPr>
              <w:t>Libguides.smith.edu</w:t>
            </w:r>
            <w:r w:rsidRPr="00F20A49">
              <w:rPr>
                <w:rFonts w:ascii="Georgia Pro" w:hAnsi="Georgia Pro"/>
                <w:sz w:val="24"/>
                <w:szCs w:val="24"/>
              </w:rPr>
              <w:t>, libguides.smith.edu/lss240-spring2018/</w:t>
            </w:r>
            <w:proofErr w:type="spellStart"/>
            <w:r w:rsidRPr="00F20A49">
              <w:rPr>
                <w:rFonts w:ascii="Georgia Pro" w:hAnsi="Georgia Pro"/>
                <w:sz w:val="24"/>
                <w:szCs w:val="24"/>
              </w:rPr>
              <w:t>railroadstorailtrails</w:t>
            </w:r>
            <w:proofErr w:type="spellEnd"/>
            <w:r w:rsidRPr="00F20A49">
              <w:rPr>
                <w:rFonts w:ascii="Georgia Pro" w:hAnsi="Georgia Pro"/>
                <w:sz w:val="24"/>
                <w:szCs w:val="24"/>
              </w:rPr>
              <w:t xml:space="preserve">. Accessed </w:t>
            </w:r>
            <w:r>
              <w:rPr>
                <w:rFonts w:ascii="Georgia Pro" w:hAnsi="Georgia Pro"/>
                <w:sz w:val="24"/>
                <w:szCs w:val="24"/>
              </w:rPr>
              <w:t>19</w:t>
            </w:r>
            <w:r w:rsidRPr="00F20A49">
              <w:rPr>
                <w:rFonts w:ascii="Georgia Pro" w:hAnsi="Georgia Pro"/>
                <w:sz w:val="24"/>
                <w:szCs w:val="24"/>
              </w:rPr>
              <w:t xml:space="preserve"> Apr. 2023.</w:t>
            </w:r>
          </w:p>
          <w:p w14:paraId="139EF48E" w14:textId="77777777" w:rsidR="00D34DB7" w:rsidRDefault="00D34DB7" w:rsidP="00AC7D96">
            <w:pPr>
              <w:pStyle w:val="Bib"/>
              <w:numPr>
                <w:ilvl w:val="0"/>
                <w:numId w:val="46"/>
              </w:numPr>
              <w:spacing w:line="480" w:lineRule="auto"/>
              <w:rPr>
                <w:rFonts w:ascii="Georgia Pro" w:hAnsi="Georgia Pro"/>
                <w:sz w:val="24"/>
                <w:szCs w:val="24"/>
              </w:rPr>
            </w:pPr>
            <w:r w:rsidRPr="00D87ED4">
              <w:rPr>
                <w:rFonts w:ascii="Georgia Pro" w:hAnsi="Georgia Pro"/>
                <w:sz w:val="24"/>
                <w:szCs w:val="24"/>
              </w:rPr>
              <w:t>“Google Maps.” </w:t>
            </w:r>
            <w:r w:rsidRPr="00D87ED4">
              <w:rPr>
                <w:rFonts w:ascii="Georgia Pro" w:hAnsi="Georgia Pro"/>
                <w:i/>
                <w:iCs/>
                <w:sz w:val="24"/>
                <w:szCs w:val="24"/>
              </w:rPr>
              <w:t>Google Maps</w:t>
            </w:r>
            <w:r w:rsidRPr="00D87ED4">
              <w:rPr>
                <w:rFonts w:ascii="Georgia Pro" w:hAnsi="Georgia Pro"/>
                <w:sz w:val="24"/>
                <w:szCs w:val="24"/>
              </w:rPr>
              <w:t xml:space="preserve">, www.google.com/maps/dir/BAY+STATE+VILLAGE. Accessed </w:t>
            </w:r>
            <w:r>
              <w:rPr>
                <w:rFonts w:ascii="Georgia Pro" w:hAnsi="Georgia Pro"/>
                <w:sz w:val="24"/>
                <w:szCs w:val="24"/>
              </w:rPr>
              <w:t>19</w:t>
            </w:r>
            <w:r w:rsidRPr="00D87ED4">
              <w:rPr>
                <w:rFonts w:ascii="Georgia Pro" w:hAnsi="Georgia Pro"/>
                <w:sz w:val="24"/>
                <w:szCs w:val="24"/>
              </w:rPr>
              <w:t xml:space="preserve"> Apr. 2023.</w:t>
            </w:r>
          </w:p>
          <w:p w14:paraId="54189DDD" w14:textId="77777777" w:rsidR="00D34DB7" w:rsidRPr="00F20A49" w:rsidRDefault="00D34DB7" w:rsidP="00AC7D96">
            <w:pPr>
              <w:pStyle w:val="Bib"/>
              <w:numPr>
                <w:ilvl w:val="0"/>
                <w:numId w:val="46"/>
              </w:numPr>
              <w:spacing w:line="480" w:lineRule="auto"/>
              <w:rPr>
                <w:rFonts w:ascii="Georgia Pro" w:hAnsi="Georgia Pro"/>
                <w:sz w:val="24"/>
                <w:szCs w:val="24"/>
              </w:rPr>
            </w:pPr>
            <w:r w:rsidRPr="00D87ED4">
              <w:rPr>
                <w:rFonts w:ascii="Georgia Pro" w:hAnsi="Georgia Pro"/>
                <w:sz w:val="24"/>
                <w:szCs w:val="24"/>
              </w:rPr>
              <w:t>“What Is a Zestimate? Zillow’s Zestimate Accuracy.” </w:t>
            </w:r>
            <w:r w:rsidRPr="00D87ED4">
              <w:rPr>
                <w:rFonts w:ascii="Georgia Pro" w:hAnsi="Georgia Pro"/>
                <w:i/>
                <w:iCs/>
                <w:sz w:val="24"/>
                <w:szCs w:val="24"/>
              </w:rPr>
              <w:t>Zillow</w:t>
            </w:r>
            <w:r w:rsidRPr="00D87ED4">
              <w:rPr>
                <w:rFonts w:ascii="Georgia Pro" w:hAnsi="Georgia Pro"/>
                <w:sz w:val="24"/>
                <w:szCs w:val="24"/>
              </w:rPr>
              <w:t xml:space="preserve">, </w:t>
            </w:r>
            <w:hyperlink r:id="rId29" w:history="1">
              <w:r w:rsidRPr="0063778D">
                <w:rPr>
                  <w:rStyle w:val="Hyperlink"/>
                  <w:rFonts w:ascii="Georgia Pro" w:hAnsi="Georgia Pro"/>
                  <w:sz w:val="24"/>
                  <w:szCs w:val="24"/>
                </w:rPr>
                <w:t>www.zillow.com/z/zestimate/</w:t>
              </w:r>
            </w:hyperlink>
            <w:r w:rsidRPr="00D87ED4">
              <w:rPr>
                <w:rFonts w:ascii="Georgia Pro" w:hAnsi="Georgia Pro"/>
                <w:sz w:val="24"/>
                <w:szCs w:val="24"/>
              </w:rPr>
              <w:t>.</w:t>
            </w:r>
            <w:r>
              <w:rPr>
                <w:rFonts w:ascii="Georgia Pro" w:hAnsi="Georgia Pro"/>
                <w:sz w:val="24"/>
                <w:szCs w:val="24"/>
              </w:rPr>
              <w:t xml:space="preserve"> Accessed 19 Apr. 2023.</w:t>
            </w:r>
          </w:p>
          <w:p w14:paraId="4F6CFC8E" w14:textId="77777777" w:rsidR="00D34DB7" w:rsidRPr="003E4A31" w:rsidRDefault="00D34DB7" w:rsidP="00AC7D96">
            <w:pPr>
              <w:pStyle w:val="Bib"/>
              <w:numPr>
                <w:ilvl w:val="0"/>
                <w:numId w:val="46"/>
              </w:numPr>
              <w:spacing w:line="480" w:lineRule="auto"/>
              <w:rPr>
                <w:rFonts w:ascii="Georgia Pro" w:hAnsi="Georgia Pro"/>
                <w:sz w:val="24"/>
                <w:szCs w:val="24"/>
              </w:rPr>
            </w:pPr>
            <w:r w:rsidRPr="00D87ED4">
              <w:rPr>
                <w:rFonts w:ascii="Georgia Pro" w:hAnsi="Georgia Pro"/>
                <w:sz w:val="24"/>
                <w:szCs w:val="24"/>
              </w:rPr>
              <w:t>“Testing the Assumptions of Linear Regression.” </w:t>
            </w:r>
            <w:r w:rsidRPr="00D87ED4">
              <w:rPr>
                <w:rFonts w:ascii="Georgia Pro" w:hAnsi="Georgia Pro"/>
                <w:i/>
                <w:iCs/>
                <w:sz w:val="24"/>
                <w:szCs w:val="24"/>
              </w:rPr>
              <w:t>People.duke.edu</w:t>
            </w:r>
            <w:r w:rsidRPr="00D87ED4">
              <w:rPr>
                <w:rFonts w:ascii="Georgia Pro" w:hAnsi="Georgia Pro"/>
                <w:sz w:val="24"/>
                <w:szCs w:val="24"/>
              </w:rPr>
              <w:t>, people.duke.edu/~</w:t>
            </w:r>
            <w:proofErr w:type="spellStart"/>
            <w:r w:rsidRPr="00D87ED4">
              <w:rPr>
                <w:rFonts w:ascii="Georgia Pro" w:hAnsi="Georgia Pro"/>
                <w:sz w:val="24"/>
                <w:szCs w:val="24"/>
              </w:rPr>
              <w:t>rnau</w:t>
            </w:r>
            <w:proofErr w:type="spellEnd"/>
            <w:r w:rsidRPr="00D87ED4">
              <w:rPr>
                <w:rFonts w:ascii="Georgia Pro" w:hAnsi="Georgia Pro"/>
                <w:sz w:val="24"/>
                <w:szCs w:val="24"/>
              </w:rPr>
              <w:t>/testing.htm.</w:t>
            </w:r>
            <w:r>
              <w:rPr>
                <w:rFonts w:ascii="Georgia Pro" w:hAnsi="Georgia Pro"/>
                <w:sz w:val="24"/>
                <w:szCs w:val="24"/>
              </w:rPr>
              <w:t xml:space="preserve"> Accessed Apr. 2023.</w:t>
            </w:r>
          </w:p>
        </w:tc>
        <w:tc>
          <w:tcPr>
            <w:tcW w:w="219" w:type="dxa"/>
            <w:shd w:val="clear" w:color="auto" w:fill="auto"/>
          </w:tcPr>
          <w:p w14:paraId="2321A230" w14:textId="77777777" w:rsidR="00D34DB7" w:rsidRPr="003E4A31" w:rsidRDefault="00D34DB7" w:rsidP="00AC7D96">
            <w:pPr>
              <w:pStyle w:val="Bib"/>
              <w:spacing w:line="480" w:lineRule="auto"/>
              <w:ind w:left="540"/>
              <w:rPr>
                <w:rFonts w:ascii="Georgia Pro" w:hAnsi="Georgia Pro"/>
                <w:sz w:val="24"/>
                <w:szCs w:val="24"/>
              </w:rPr>
            </w:pPr>
          </w:p>
        </w:tc>
        <w:tc>
          <w:tcPr>
            <w:tcW w:w="219" w:type="dxa"/>
          </w:tcPr>
          <w:p w14:paraId="5C57D3AB" w14:textId="77777777" w:rsidR="00D34DB7" w:rsidRPr="003E4A31" w:rsidRDefault="00D34DB7" w:rsidP="00AC7D96">
            <w:pPr>
              <w:pStyle w:val="Bib"/>
              <w:spacing w:line="480" w:lineRule="auto"/>
              <w:rPr>
                <w:rFonts w:ascii="Georgia Pro" w:hAnsi="Georgia Pro"/>
                <w:sz w:val="24"/>
                <w:szCs w:val="24"/>
              </w:rPr>
            </w:pPr>
          </w:p>
        </w:tc>
      </w:tr>
    </w:tbl>
    <w:p w14:paraId="32A55922" w14:textId="77777777" w:rsidR="002344D2" w:rsidRDefault="002344D2" w:rsidP="003E4A31">
      <w:pPr>
        <w:spacing w:line="480" w:lineRule="auto"/>
        <w:rPr>
          <w:szCs w:val="24"/>
        </w:rPr>
      </w:pPr>
    </w:p>
    <w:p w14:paraId="54E258F1" w14:textId="77777777" w:rsidR="002344D2" w:rsidRDefault="002344D2" w:rsidP="003E4A31">
      <w:pPr>
        <w:spacing w:line="480" w:lineRule="auto"/>
        <w:rPr>
          <w:szCs w:val="24"/>
        </w:rPr>
      </w:pPr>
    </w:p>
    <w:p w14:paraId="2ADC8E61" w14:textId="77777777" w:rsidR="002344D2" w:rsidRDefault="002344D2" w:rsidP="003E4A31">
      <w:pPr>
        <w:spacing w:line="480" w:lineRule="auto"/>
        <w:rPr>
          <w:szCs w:val="24"/>
        </w:rPr>
      </w:pPr>
    </w:p>
    <w:p w14:paraId="6FF325C0" w14:textId="77777777" w:rsidR="002344D2" w:rsidRDefault="002344D2" w:rsidP="003E4A31">
      <w:pPr>
        <w:spacing w:line="480" w:lineRule="auto"/>
        <w:rPr>
          <w:szCs w:val="24"/>
        </w:rPr>
      </w:pPr>
    </w:p>
    <w:p w14:paraId="2C76A730" w14:textId="77777777" w:rsidR="002344D2" w:rsidRDefault="002344D2" w:rsidP="003E4A31">
      <w:pPr>
        <w:spacing w:line="480" w:lineRule="auto"/>
        <w:rPr>
          <w:szCs w:val="24"/>
        </w:rPr>
      </w:pPr>
    </w:p>
    <w:p w14:paraId="57E9D4DC" w14:textId="77777777" w:rsidR="002344D2" w:rsidRDefault="002344D2" w:rsidP="003E4A31">
      <w:pPr>
        <w:spacing w:line="480" w:lineRule="auto"/>
        <w:rPr>
          <w:szCs w:val="24"/>
        </w:rPr>
      </w:pPr>
    </w:p>
    <w:p w14:paraId="745D910D" w14:textId="2D9628D1" w:rsidR="00B5395C" w:rsidRDefault="00B5395C" w:rsidP="00BC4D42"/>
    <w:sectPr w:rsidR="00B5395C" w:rsidSect="002344D2">
      <w:footerReference w:type="default" r:id="rId30"/>
      <w:footerReference w:type="firs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BA1CB" w14:textId="77777777" w:rsidR="00290D18" w:rsidRDefault="00290D18">
      <w:pPr>
        <w:spacing w:line="240" w:lineRule="auto"/>
      </w:pPr>
      <w:r>
        <w:separator/>
      </w:r>
    </w:p>
  </w:endnote>
  <w:endnote w:type="continuationSeparator" w:id="0">
    <w:p w14:paraId="651A9FE2" w14:textId="77777777" w:rsidR="00290D18" w:rsidRDefault="00290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Georgia Pro">
    <w:altName w:val="Cambria"/>
    <w:charset w:val="00"/>
    <w:family w:val="roman"/>
    <w:pitch w:val="variable"/>
    <w:sig w:usb0="800002AF" w:usb1="00000003"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124121"/>
      <w:docPartObj>
        <w:docPartGallery w:val="Page Numbers (Bottom of Page)"/>
        <w:docPartUnique/>
      </w:docPartObj>
    </w:sdtPr>
    <w:sdtContent>
      <w:p w14:paraId="09B6C374" w14:textId="77777777" w:rsidR="00190922" w:rsidRPr="00190922" w:rsidRDefault="00190922" w:rsidP="00190922">
        <w:pPr>
          <w:pStyle w:val="Footer"/>
        </w:pPr>
        <w:r w:rsidRPr="00190922">
          <w:fldChar w:fldCharType="begin"/>
        </w:r>
        <w:r w:rsidRPr="00190922">
          <w:instrText xml:space="preserve"> PAGE   \* MERGEFORMAT </w:instrText>
        </w:r>
        <w:r w:rsidRPr="00190922">
          <w:fldChar w:fldCharType="separate"/>
        </w:r>
        <w:r w:rsidR="007A0A5B">
          <w:rPr>
            <w:noProof/>
          </w:rPr>
          <w:t>1</w:t>
        </w:r>
        <w:r w:rsidRPr="00190922">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219893"/>
      <w:docPartObj>
        <w:docPartGallery w:val="Page Numbers (Bottom of Page)"/>
        <w:docPartUnique/>
      </w:docPartObj>
    </w:sdtPr>
    <w:sdtContent>
      <w:p w14:paraId="75D76FE4" w14:textId="77777777" w:rsidR="00955B5B" w:rsidRPr="00190922" w:rsidRDefault="00955B5B" w:rsidP="00190922">
        <w:pPr>
          <w:pStyle w:val="Footer"/>
        </w:pPr>
        <w:r w:rsidRPr="00190922">
          <w:fldChar w:fldCharType="begin"/>
        </w:r>
        <w:r w:rsidRPr="00190922">
          <w:instrText xml:space="preserve"> PAGE   \* MERGEFORMAT </w:instrText>
        </w:r>
        <w:r w:rsidRPr="00190922">
          <w:fldChar w:fldCharType="separate"/>
        </w:r>
        <w:r>
          <w:rPr>
            <w:noProof/>
          </w:rPr>
          <w:t>1</w:t>
        </w:r>
        <w:r w:rsidRPr="00190922">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7340733"/>
      <w:docPartObj>
        <w:docPartGallery w:val="Page Numbers (Bottom of Page)"/>
        <w:docPartUnique/>
      </w:docPartObj>
    </w:sdtPr>
    <w:sdtContent>
      <w:p w14:paraId="5B8CDA0A" w14:textId="77777777" w:rsidR="00955B5B" w:rsidRPr="00955B5B" w:rsidRDefault="00955B5B" w:rsidP="00955B5B">
        <w:pPr>
          <w:pStyle w:val="Footer"/>
        </w:pPr>
        <w:r w:rsidRPr="00955B5B">
          <w:fldChar w:fldCharType="begin"/>
        </w:r>
        <w:r w:rsidRPr="00955B5B">
          <w:instrText xml:space="preserve"> PAGE   \* MERGEFORMAT </w:instrText>
        </w:r>
        <w:r w:rsidRPr="00955B5B">
          <w:fldChar w:fldCharType="separate"/>
        </w:r>
        <w:r w:rsidRPr="00955B5B">
          <w:t>1</w:t>
        </w:r>
        <w:r w:rsidRPr="00955B5B">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C1A0E" w14:textId="77777777" w:rsidR="00290D18" w:rsidRDefault="00290D18">
      <w:pPr>
        <w:spacing w:line="240" w:lineRule="auto"/>
      </w:pPr>
      <w:r>
        <w:separator/>
      </w:r>
    </w:p>
  </w:footnote>
  <w:footnote w:type="continuationSeparator" w:id="0">
    <w:p w14:paraId="4D7AA373" w14:textId="77777777" w:rsidR="00290D18" w:rsidRDefault="00290D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8C9B1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25B13" w:themeColor="accent1" w:themeShade="80"/>
      </w:rPr>
    </w:lvl>
  </w:abstractNum>
  <w:abstractNum w:abstractNumId="10" w15:restartNumberingAfterBreak="0">
    <w:nsid w:val="0FF67E3D"/>
    <w:multiLevelType w:val="hybridMultilevel"/>
    <w:tmpl w:val="A20C3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FD7818"/>
    <w:multiLevelType w:val="hybridMultilevel"/>
    <w:tmpl w:val="C86A10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DB21795"/>
    <w:multiLevelType w:val="hybridMultilevel"/>
    <w:tmpl w:val="E53CD9EA"/>
    <w:lvl w:ilvl="0" w:tplc="E3BC41C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3437938">
    <w:abstractNumId w:val="9"/>
  </w:num>
  <w:num w:numId="2" w16cid:durableId="1372614163">
    <w:abstractNumId w:val="9"/>
    <w:lvlOverride w:ilvl="0">
      <w:startOverride w:val="1"/>
    </w:lvlOverride>
  </w:num>
  <w:num w:numId="3" w16cid:durableId="1774744745">
    <w:abstractNumId w:val="8"/>
  </w:num>
  <w:num w:numId="4" w16cid:durableId="2016574040">
    <w:abstractNumId w:val="12"/>
  </w:num>
  <w:num w:numId="5" w16cid:durableId="1127166432">
    <w:abstractNumId w:val="14"/>
  </w:num>
  <w:num w:numId="6" w16cid:durableId="42870242">
    <w:abstractNumId w:val="15"/>
  </w:num>
  <w:num w:numId="7" w16cid:durableId="1194149269">
    <w:abstractNumId w:val="13"/>
  </w:num>
  <w:num w:numId="8" w16cid:durableId="968316915">
    <w:abstractNumId w:val="7"/>
  </w:num>
  <w:num w:numId="9" w16cid:durableId="704793172">
    <w:abstractNumId w:val="6"/>
  </w:num>
  <w:num w:numId="10" w16cid:durableId="672147713">
    <w:abstractNumId w:val="5"/>
  </w:num>
  <w:num w:numId="11" w16cid:durableId="1162159400">
    <w:abstractNumId w:val="4"/>
  </w:num>
  <w:num w:numId="12" w16cid:durableId="935819544">
    <w:abstractNumId w:val="3"/>
  </w:num>
  <w:num w:numId="13" w16cid:durableId="179321395">
    <w:abstractNumId w:val="2"/>
  </w:num>
  <w:num w:numId="14" w16cid:durableId="14236484">
    <w:abstractNumId w:val="1"/>
  </w:num>
  <w:num w:numId="15" w16cid:durableId="1163810868">
    <w:abstractNumId w:val="0"/>
  </w:num>
  <w:num w:numId="16" w16cid:durableId="1393504710">
    <w:abstractNumId w:val="8"/>
  </w:num>
  <w:num w:numId="17" w16cid:durableId="52389452">
    <w:abstractNumId w:val="8"/>
  </w:num>
  <w:num w:numId="18" w16cid:durableId="99764239">
    <w:abstractNumId w:val="8"/>
  </w:num>
  <w:num w:numId="19" w16cid:durableId="1454326814">
    <w:abstractNumId w:val="8"/>
  </w:num>
  <w:num w:numId="20" w16cid:durableId="355235266">
    <w:abstractNumId w:val="8"/>
  </w:num>
  <w:num w:numId="21" w16cid:durableId="423111010">
    <w:abstractNumId w:val="8"/>
  </w:num>
  <w:num w:numId="22" w16cid:durableId="660080517">
    <w:abstractNumId w:val="8"/>
  </w:num>
  <w:num w:numId="23" w16cid:durableId="1260798534">
    <w:abstractNumId w:val="8"/>
  </w:num>
  <w:num w:numId="24" w16cid:durableId="994186577">
    <w:abstractNumId w:val="8"/>
  </w:num>
  <w:num w:numId="25" w16cid:durableId="700982447">
    <w:abstractNumId w:val="8"/>
  </w:num>
  <w:num w:numId="26" w16cid:durableId="903299320">
    <w:abstractNumId w:val="8"/>
  </w:num>
  <w:num w:numId="27" w16cid:durableId="1350402041">
    <w:abstractNumId w:val="8"/>
  </w:num>
  <w:num w:numId="28" w16cid:durableId="1844321769">
    <w:abstractNumId w:val="8"/>
  </w:num>
  <w:num w:numId="29" w16cid:durableId="49381015">
    <w:abstractNumId w:val="8"/>
  </w:num>
  <w:num w:numId="30" w16cid:durableId="1613704288">
    <w:abstractNumId w:val="8"/>
  </w:num>
  <w:num w:numId="31" w16cid:durableId="1580826289">
    <w:abstractNumId w:val="8"/>
  </w:num>
  <w:num w:numId="32" w16cid:durableId="2142453317">
    <w:abstractNumId w:val="8"/>
  </w:num>
  <w:num w:numId="33" w16cid:durableId="1657956187">
    <w:abstractNumId w:val="8"/>
  </w:num>
  <w:num w:numId="34" w16cid:durableId="1729262350">
    <w:abstractNumId w:val="8"/>
  </w:num>
  <w:num w:numId="35" w16cid:durableId="753821581">
    <w:abstractNumId w:val="8"/>
  </w:num>
  <w:num w:numId="36" w16cid:durableId="4867302">
    <w:abstractNumId w:val="8"/>
  </w:num>
  <w:num w:numId="37" w16cid:durableId="1516728113">
    <w:abstractNumId w:val="8"/>
  </w:num>
  <w:num w:numId="38" w16cid:durableId="93206298">
    <w:abstractNumId w:val="8"/>
  </w:num>
  <w:num w:numId="39" w16cid:durableId="922372996">
    <w:abstractNumId w:val="8"/>
  </w:num>
  <w:num w:numId="40" w16cid:durableId="862859165">
    <w:abstractNumId w:val="8"/>
  </w:num>
  <w:num w:numId="41" w16cid:durableId="698506624">
    <w:abstractNumId w:val="8"/>
  </w:num>
  <w:num w:numId="42" w16cid:durableId="170728237">
    <w:abstractNumId w:val="8"/>
  </w:num>
  <w:num w:numId="43" w16cid:durableId="1739787463">
    <w:abstractNumId w:val="8"/>
  </w:num>
  <w:num w:numId="44" w16cid:durableId="1815827266">
    <w:abstractNumId w:val="8"/>
  </w:num>
  <w:num w:numId="45" w16cid:durableId="761603527">
    <w:abstractNumId w:val="8"/>
  </w:num>
  <w:num w:numId="46" w16cid:durableId="478112594">
    <w:abstractNumId w:val="11"/>
  </w:num>
  <w:num w:numId="47" w16cid:durableId="712922266">
    <w:abstractNumId w:val="16"/>
  </w:num>
  <w:num w:numId="48" w16cid:durableId="17467610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9C0"/>
    <w:rsid w:val="00002844"/>
    <w:rsid w:val="00003147"/>
    <w:rsid w:val="00004138"/>
    <w:rsid w:val="00014D43"/>
    <w:rsid w:val="00016917"/>
    <w:rsid w:val="00017764"/>
    <w:rsid w:val="000228C0"/>
    <w:rsid w:val="0004004F"/>
    <w:rsid w:val="000426AA"/>
    <w:rsid w:val="00043994"/>
    <w:rsid w:val="00044642"/>
    <w:rsid w:val="00044FC0"/>
    <w:rsid w:val="00052A81"/>
    <w:rsid w:val="00057034"/>
    <w:rsid w:val="00057E43"/>
    <w:rsid w:val="0006404B"/>
    <w:rsid w:val="00066800"/>
    <w:rsid w:val="00076780"/>
    <w:rsid w:val="00085B0E"/>
    <w:rsid w:val="00096853"/>
    <w:rsid w:val="000B553C"/>
    <w:rsid w:val="000B7D12"/>
    <w:rsid w:val="000C0A05"/>
    <w:rsid w:val="000D4E2C"/>
    <w:rsid w:val="000F2582"/>
    <w:rsid w:val="000F3F64"/>
    <w:rsid w:val="000F4705"/>
    <w:rsid w:val="00100086"/>
    <w:rsid w:val="001108C5"/>
    <w:rsid w:val="00114950"/>
    <w:rsid w:val="00122300"/>
    <w:rsid w:val="00126564"/>
    <w:rsid w:val="001278E7"/>
    <w:rsid w:val="00127A13"/>
    <w:rsid w:val="00131754"/>
    <w:rsid w:val="00132C74"/>
    <w:rsid w:val="001364CD"/>
    <w:rsid w:val="00141507"/>
    <w:rsid w:val="00145941"/>
    <w:rsid w:val="00161DF2"/>
    <w:rsid w:val="00162E55"/>
    <w:rsid w:val="00164D64"/>
    <w:rsid w:val="001668E8"/>
    <w:rsid w:val="001742C0"/>
    <w:rsid w:val="00177058"/>
    <w:rsid w:val="00183FCB"/>
    <w:rsid w:val="001862B3"/>
    <w:rsid w:val="001908C8"/>
    <w:rsid w:val="00190922"/>
    <w:rsid w:val="00192BA9"/>
    <w:rsid w:val="001B0D17"/>
    <w:rsid w:val="001B26B1"/>
    <w:rsid w:val="001B5C52"/>
    <w:rsid w:val="001C30B8"/>
    <w:rsid w:val="001E112F"/>
    <w:rsid w:val="001F0A77"/>
    <w:rsid w:val="001F74DE"/>
    <w:rsid w:val="00201986"/>
    <w:rsid w:val="00215F72"/>
    <w:rsid w:val="00217588"/>
    <w:rsid w:val="00227CC0"/>
    <w:rsid w:val="00231C8C"/>
    <w:rsid w:val="002344D2"/>
    <w:rsid w:val="00240BBA"/>
    <w:rsid w:val="00241CF2"/>
    <w:rsid w:val="0024321E"/>
    <w:rsid w:val="002468C2"/>
    <w:rsid w:val="002537E5"/>
    <w:rsid w:val="00255F61"/>
    <w:rsid w:val="002573ED"/>
    <w:rsid w:val="002605BE"/>
    <w:rsid w:val="00277383"/>
    <w:rsid w:val="00290D18"/>
    <w:rsid w:val="00294028"/>
    <w:rsid w:val="002A2D4B"/>
    <w:rsid w:val="002A3A86"/>
    <w:rsid w:val="002A4301"/>
    <w:rsid w:val="002A5D6D"/>
    <w:rsid w:val="002B4599"/>
    <w:rsid w:val="002B7808"/>
    <w:rsid w:val="002C6F62"/>
    <w:rsid w:val="002C6FFD"/>
    <w:rsid w:val="002D1AE9"/>
    <w:rsid w:val="002D1E18"/>
    <w:rsid w:val="002D495D"/>
    <w:rsid w:val="002D6D73"/>
    <w:rsid w:val="002F1C41"/>
    <w:rsid w:val="002F61CF"/>
    <w:rsid w:val="003061D6"/>
    <w:rsid w:val="0031562C"/>
    <w:rsid w:val="00322047"/>
    <w:rsid w:val="00322E1E"/>
    <w:rsid w:val="00330F10"/>
    <w:rsid w:val="00333C19"/>
    <w:rsid w:val="00334145"/>
    <w:rsid w:val="00342564"/>
    <w:rsid w:val="003442DB"/>
    <w:rsid w:val="00344F5E"/>
    <w:rsid w:val="003475B2"/>
    <w:rsid w:val="0036007E"/>
    <w:rsid w:val="00363E46"/>
    <w:rsid w:val="00367B1D"/>
    <w:rsid w:val="003836B7"/>
    <w:rsid w:val="00385C38"/>
    <w:rsid w:val="003A7E70"/>
    <w:rsid w:val="003B1006"/>
    <w:rsid w:val="003C1E78"/>
    <w:rsid w:val="003D2442"/>
    <w:rsid w:val="003D2F1A"/>
    <w:rsid w:val="003E1CD2"/>
    <w:rsid w:val="003E2F71"/>
    <w:rsid w:val="003E4A11"/>
    <w:rsid w:val="003E4A31"/>
    <w:rsid w:val="003F174F"/>
    <w:rsid w:val="003F554D"/>
    <w:rsid w:val="00411D3E"/>
    <w:rsid w:val="00414886"/>
    <w:rsid w:val="00423EB1"/>
    <w:rsid w:val="00430D21"/>
    <w:rsid w:val="00432925"/>
    <w:rsid w:val="004360AB"/>
    <w:rsid w:val="0044025A"/>
    <w:rsid w:val="0044759B"/>
    <w:rsid w:val="00453DE0"/>
    <w:rsid w:val="004560D9"/>
    <w:rsid w:val="00456B7A"/>
    <w:rsid w:val="00464ECD"/>
    <w:rsid w:val="0047082C"/>
    <w:rsid w:val="0047694F"/>
    <w:rsid w:val="00480C3C"/>
    <w:rsid w:val="00491B6E"/>
    <w:rsid w:val="00492067"/>
    <w:rsid w:val="00494636"/>
    <w:rsid w:val="004B18CB"/>
    <w:rsid w:val="004C0AC6"/>
    <w:rsid w:val="004E1383"/>
    <w:rsid w:val="004E77D6"/>
    <w:rsid w:val="004F2A2F"/>
    <w:rsid w:val="00500597"/>
    <w:rsid w:val="00501E25"/>
    <w:rsid w:val="00505E7D"/>
    <w:rsid w:val="0052033C"/>
    <w:rsid w:val="005248A3"/>
    <w:rsid w:val="00532999"/>
    <w:rsid w:val="0053749E"/>
    <w:rsid w:val="00541D83"/>
    <w:rsid w:val="00551147"/>
    <w:rsid w:val="0056217A"/>
    <w:rsid w:val="00563550"/>
    <w:rsid w:val="00566A88"/>
    <w:rsid w:val="005722EC"/>
    <w:rsid w:val="0059413C"/>
    <w:rsid w:val="005A0D9F"/>
    <w:rsid w:val="005A1D29"/>
    <w:rsid w:val="005A4E01"/>
    <w:rsid w:val="005A4EB3"/>
    <w:rsid w:val="005B014C"/>
    <w:rsid w:val="005B1ABF"/>
    <w:rsid w:val="005B237B"/>
    <w:rsid w:val="005B3F6A"/>
    <w:rsid w:val="005B4838"/>
    <w:rsid w:val="005C4EAB"/>
    <w:rsid w:val="005D3357"/>
    <w:rsid w:val="005D50F3"/>
    <w:rsid w:val="005E320D"/>
    <w:rsid w:val="005E699E"/>
    <w:rsid w:val="005F6F3F"/>
    <w:rsid w:val="005F73A2"/>
    <w:rsid w:val="005F780A"/>
    <w:rsid w:val="006210F5"/>
    <w:rsid w:val="00624A61"/>
    <w:rsid w:val="00627731"/>
    <w:rsid w:val="00634CE4"/>
    <w:rsid w:val="00646355"/>
    <w:rsid w:val="00652985"/>
    <w:rsid w:val="00664495"/>
    <w:rsid w:val="00677EDC"/>
    <w:rsid w:val="00682188"/>
    <w:rsid w:val="0068355E"/>
    <w:rsid w:val="006876AB"/>
    <w:rsid w:val="006A4E57"/>
    <w:rsid w:val="006A696C"/>
    <w:rsid w:val="006B1F66"/>
    <w:rsid w:val="006C287D"/>
    <w:rsid w:val="006D3580"/>
    <w:rsid w:val="006D5C8D"/>
    <w:rsid w:val="006D652F"/>
    <w:rsid w:val="006E4ED3"/>
    <w:rsid w:val="006E5FAE"/>
    <w:rsid w:val="006F7A76"/>
    <w:rsid w:val="007026F5"/>
    <w:rsid w:val="00712D08"/>
    <w:rsid w:val="00717041"/>
    <w:rsid w:val="00721F6F"/>
    <w:rsid w:val="00723D45"/>
    <w:rsid w:val="0072553A"/>
    <w:rsid w:val="0072797E"/>
    <w:rsid w:val="00734735"/>
    <w:rsid w:val="007402BA"/>
    <w:rsid w:val="00746832"/>
    <w:rsid w:val="00747EDE"/>
    <w:rsid w:val="00752CB3"/>
    <w:rsid w:val="00756777"/>
    <w:rsid w:val="007745D0"/>
    <w:rsid w:val="00776ECC"/>
    <w:rsid w:val="00777A3F"/>
    <w:rsid w:val="007859A1"/>
    <w:rsid w:val="00787B91"/>
    <w:rsid w:val="007A0A5B"/>
    <w:rsid w:val="007A16A2"/>
    <w:rsid w:val="007A5862"/>
    <w:rsid w:val="007B00EB"/>
    <w:rsid w:val="007B5BFF"/>
    <w:rsid w:val="007E33A3"/>
    <w:rsid w:val="0081272C"/>
    <w:rsid w:val="00815B66"/>
    <w:rsid w:val="00822414"/>
    <w:rsid w:val="00823BB7"/>
    <w:rsid w:val="00842BD1"/>
    <w:rsid w:val="0084305B"/>
    <w:rsid w:val="00844CC3"/>
    <w:rsid w:val="00847422"/>
    <w:rsid w:val="00847E1D"/>
    <w:rsid w:val="00854CC4"/>
    <w:rsid w:val="00856DD7"/>
    <w:rsid w:val="0086205E"/>
    <w:rsid w:val="0086750B"/>
    <w:rsid w:val="00873C3B"/>
    <w:rsid w:val="00873FC1"/>
    <w:rsid w:val="0087578E"/>
    <w:rsid w:val="008778F3"/>
    <w:rsid w:val="00882E6A"/>
    <w:rsid w:val="00891F9E"/>
    <w:rsid w:val="008930E0"/>
    <w:rsid w:val="008949CD"/>
    <w:rsid w:val="008A3B0F"/>
    <w:rsid w:val="008A4EEE"/>
    <w:rsid w:val="008B09C0"/>
    <w:rsid w:val="008B0F75"/>
    <w:rsid w:val="008B2AE0"/>
    <w:rsid w:val="008C2CB6"/>
    <w:rsid w:val="008D0B21"/>
    <w:rsid w:val="008D1781"/>
    <w:rsid w:val="008E1283"/>
    <w:rsid w:val="008F2966"/>
    <w:rsid w:val="0090486E"/>
    <w:rsid w:val="0090525B"/>
    <w:rsid w:val="009131AB"/>
    <w:rsid w:val="00922E0F"/>
    <w:rsid w:val="00926782"/>
    <w:rsid w:val="00943A7C"/>
    <w:rsid w:val="009466EC"/>
    <w:rsid w:val="00950704"/>
    <w:rsid w:val="00955B5B"/>
    <w:rsid w:val="009563FB"/>
    <w:rsid w:val="009620A0"/>
    <w:rsid w:val="00964275"/>
    <w:rsid w:val="00970CC1"/>
    <w:rsid w:val="00971BFE"/>
    <w:rsid w:val="00972276"/>
    <w:rsid w:val="00976A1F"/>
    <w:rsid w:val="009779F5"/>
    <w:rsid w:val="00984E72"/>
    <w:rsid w:val="009865D8"/>
    <w:rsid w:val="0099104F"/>
    <w:rsid w:val="00994008"/>
    <w:rsid w:val="0099568E"/>
    <w:rsid w:val="009B0674"/>
    <w:rsid w:val="009B5E8A"/>
    <w:rsid w:val="009B76E2"/>
    <w:rsid w:val="009C2D6E"/>
    <w:rsid w:val="009D3154"/>
    <w:rsid w:val="009F21D1"/>
    <w:rsid w:val="009F4730"/>
    <w:rsid w:val="00A15317"/>
    <w:rsid w:val="00A23C48"/>
    <w:rsid w:val="00A26333"/>
    <w:rsid w:val="00A348DA"/>
    <w:rsid w:val="00A42A59"/>
    <w:rsid w:val="00A5674B"/>
    <w:rsid w:val="00A61788"/>
    <w:rsid w:val="00A67EAC"/>
    <w:rsid w:val="00AA323F"/>
    <w:rsid w:val="00AA480C"/>
    <w:rsid w:val="00AB49FF"/>
    <w:rsid w:val="00AB5D8A"/>
    <w:rsid w:val="00AC07C1"/>
    <w:rsid w:val="00AC2B5C"/>
    <w:rsid w:val="00AC7488"/>
    <w:rsid w:val="00AF4B9D"/>
    <w:rsid w:val="00B01C11"/>
    <w:rsid w:val="00B0514F"/>
    <w:rsid w:val="00B1201A"/>
    <w:rsid w:val="00B2315D"/>
    <w:rsid w:val="00B408ED"/>
    <w:rsid w:val="00B409EC"/>
    <w:rsid w:val="00B46725"/>
    <w:rsid w:val="00B535C3"/>
    <w:rsid w:val="00B5395C"/>
    <w:rsid w:val="00B75D6A"/>
    <w:rsid w:val="00B76427"/>
    <w:rsid w:val="00B76B7A"/>
    <w:rsid w:val="00B80444"/>
    <w:rsid w:val="00B910C7"/>
    <w:rsid w:val="00B945B6"/>
    <w:rsid w:val="00B94998"/>
    <w:rsid w:val="00BA53C0"/>
    <w:rsid w:val="00BB14E1"/>
    <w:rsid w:val="00BB230E"/>
    <w:rsid w:val="00BB6427"/>
    <w:rsid w:val="00BC092C"/>
    <w:rsid w:val="00BC4D42"/>
    <w:rsid w:val="00BD407A"/>
    <w:rsid w:val="00BE35CC"/>
    <w:rsid w:val="00BE58AF"/>
    <w:rsid w:val="00C019B5"/>
    <w:rsid w:val="00C1322E"/>
    <w:rsid w:val="00C20649"/>
    <w:rsid w:val="00C3066A"/>
    <w:rsid w:val="00C330EF"/>
    <w:rsid w:val="00C47E0A"/>
    <w:rsid w:val="00C57E17"/>
    <w:rsid w:val="00C65AA2"/>
    <w:rsid w:val="00C65E4B"/>
    <w:rsid w:val="00C735C0"/>
    <w:rsid w:val="00C7637F"/>
    <w:rsid w:val="00C8766B"/>
    <w:rsid w:val="00C91B00"/>
    <w:rsid w:val="00C95C94"/>
    <w:rsid w:val="00CA3C66"/>
    <w:rsid w:val="00CA4BC9"/>
    <w:rsid w:val="00CC014C"/>
    <w:rsid w:val="00CC4198"/>
    <w:rsid w:val="00CC550E"/>
    <w:rsid w:val="00CD3FE4"/>
    <w:rsid w:val="00CE28A2"/>
    <w:rsid w:val="00CE360E"/>
    <w:rsid w:val="00CF120C"/>
    <w:rsid w:val="00CF6DC0"/>
    <w:rsid w:val="00D1023C"/>
    <w:rsid w:val="00D24E23"/>
    <w:rsid w:val="00D34DB7"/>
    <w:rsid w:val="00D44A1B"/>
    <w:rsid w:val="00D65F4B"/>
    <w:rsid w:val="00D70687"/>
    <w:rsid w:val="00D83D0D"/>
    <w:rsid w:val="00D92BA3"/>
    <w:rsid w:val="00D94FB8"/>
    <w:rsid w:val="00D96352"/>
    <w:rsid w:val="00DA0E7B"/>
    <w:rsid w:val="00DC1B04"/>
    <w:rsid w:val="00DC7D83"/>
    <w:rsid w:val="00DD7A2F"/>
    <w:rsid w:val="00DE2567"/>
    <w:rsid w:val="00DF0727"/>
    <w:rsid w:val="00E01D3F"/>
    <w:rsid w:val="00E16B08"/>
    <w:rsid w:val="00E175C3"/>
    <w:rsid w:val="00E179BA"/>
    <w:rsid w:val="00E30AD4"/>
    <w:rsid w:val="00E40E85"/>
    <w:rsid w:val="00E5493D"/>
    <w:rsid w:val="00E603AF"/>
    <w:rsid w:val="00E64A1A"/>
    <w:rsid w:val="00E725CA"/>
    <w:rsid w:val="00E7527C"/>
    <w:rsid w:val="00E91202"/>
    <w:rsid w:val="00E9238E"/>
    <w:rsid w:val="00EA3A34"/>
    <w:rsid w:val="00EB037D"/>
    <w:rsid w:val="00EB24F1"/>
    <w:rsid w:val="00EB3729"/>
    <w:rsid w:val="00EC0327"/>
    <w:rsid w:val="00EC56FD"/>
    <w:rsid w:val="00EC6FD7"/>
    <w:rsid w:val="00ED026D"/>
    <w:rsid w:val="00EF1594"/>
    <w:rsid w:val="00EF229E"/>
    <w:rsid w:val="00EF698A"/>
    <w:rsid w:val="00EF7342"/>
    <w:rsid w:val="00EF74E1"/>
    <w:rsid w:val="00F009AE"/>
    <w:rsid w:val="00F2535C"/>
    <w:rsid w:val="00F372DC"/>
    <w:rsid w:val="00F37EE9"/>
    <w:rsid w:val="00F456BF"/>
    <w:rsid w:val="00F461EF"/>
    <w:rsid w:val="00F503FE"/>
    <w:rsid w:val="00F5136A"/>
    <w:rsid w:val="00F51FF3"/>
    <w:rsid w:val="00F5254C"/>
    <w:rsid w:val="00F63147"/>
    <w:rsid w:val="00F64BEF"/>
    <w:rsid w:val="00F66BBA"/>
    <w:rsid w:val="00F72A56"/>
    <w:rsid w:val="00F74FFE"/>
    <w:rsid w:val="00F86D6B"/>
    <w:rsid w:val="00F96966"/>
    <w:rsid w:val="00FA6FB5"/>
    <w:rsid w:val="00FA701D"/>
    <w:rsid w:val="00FC24E5"/>
    <w:rsid w:val="00FC7FAC"/>
    <w:rsid w:val="00FD0EEC"/>
    <w:rsid w:val="00FD52DF"/>
    <w:rsid w:val="00FD63C6"/>
    <w:rsid w:val="00FE33E0"/>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B097B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95C"/>
    <w:pPr>
      <w:spacing w:before="160" w:after="160" w:line="300" w:lineRule="auto"/>
    </w:pPr>
    <w:rPr>
      <w:rFonts w:ascii="Georgia Pro" w:hAnsi="Georgia Pro" w:cs="Times New Roman (Body CS)"/>
      <w:color w:val="000000" w:themeColor="text1"/>
      <w:spacing w:val="6"/>
      <w:sz w:val="24"/>
    </w:rPr>
  </w:style>
  <w:style w:type="paragraph" w:styleId="Heading1">
    <w:name w:val="heading 1"/>
    <w:basedOn w:val="Normal"/>
    <w:link w:val="Heading1Char"/>
    <w:uiPriority w:val="9"/>
    <w:qFormat/>
    <w:rsid w:val="00B2315D"/>
    <w:pPr>
      <w:keepNext/>
      <w:keepLines/>
      <w:spacing w:before="120" w:after="120"/>
      <w:contextualSpacing/>
      <w:outlineLvl w:val="0"/>
    </w:pPr>
    <w:rPr>
      <w:rFonts w:asciiTheme="majorHAnsi" w:eastAsiaTheme="majorEastAsia" w:hAnsiTheme="majorHAnsi" w:cs="Times New Roman (Headings CS)"/>
      <w:bCs/>
      <w:caps/>
      <w:color w:val="418AB3" w:themeColor="accent4"/>
      <w:sz w:val="40"/>
    </w:rPr>
  </w:style>
  <w:style w:type="paragraph" w:styleId="Heading2">
    <w:name w:val="heading 2"/>
    <w:basedOn w:val="Normal"/>
    <w:link w:val="Heading2Char"/>
    <w:uiPriority w:val="9"/>
    <w:qFormat/>
    <w:rsid w:val="00B2315D"/>
    <w:pPr>
      <w:keepNext/>
      <w:keepLines/>
      <w:spacing w:before="120" w:after="120"/>
      <w:contextualSpacing/>
      <w:outlineLvl w:val="1"/>
    </w:pPr>
    <w:rPr>
      <w:rFonts w:ascii="Century Gothic" w:hAnsi="Century Gothic"/>
      <w:caps/>
      <w:color w:val="AA3B19" w:themeColor="accent2" w:themeShade="BF"/>
      <w:sz w:val="40"/>
    </w:rPr>
  </w:style>
  <w:style w:type="paragraph" w:styleId="Heading3">
    <w:name w:val="heading 3"/>
    <w:basedOn w:val="Normal"/>
    <w:link w:val="Heading3Char"/>
    <w:uiPriority w:val="9"/>
    <w:qFormat/>
    <w:rsid w:val="001668E8"/>
    <w:pPr>
      <w:keepNext/>
      <w:keepLines/>
      <w:pBdr>
        <w:top w:val="single" w:sz="8" w:space="1" w:color="DF5327" w:themeColor="accent2"/>
        <w:left w:val="single" w:sz="8" w:space="4" w:color="DF5327" w:themeColor="accent2"/>
      </w:pBdr>
      <w:spacing w:before="200" w:after="60" w:line="240" w:lineRule="auto"/>
      <w:contextualSpacing/>
      <w:outlineLvl w:val="2"/>
    </w:pPr>
    <w:rPr>
      <w:caps/>
      <w:color w:val="525B13" w:themeColor="accent1" w:themeShade="80"/>
    </w:rPr>
  </w:style>
  <w:style w:type="paragraph" w:styleId="Heading8">
    <w:name w:val="heading 8"/>
    <w:basedOn w:val="Normal"/>
    <w:next w:val="Normal"/>
    <w:link w:val="Heading8Char"/>
    <w:uiPriority w:val="9"/>
    <w:semiHidden/>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9620A0"/>
    <w:pPr>
      <w:spacing w:before="0" w:line="180" w:lineRule="auto"/>
      <w:ind w:left="5040" w:right="-1944"/>
      <w:contextualSpacing/>
    </w:pPr>
    <w:rPr>
      <w:rFonts w:ascii="Century Gothic" w:eastAsiaTheme="majorEastAsia" w:hAnsi="Century Gothic" w:cstheme="majorBidi"/>
      <w:color w:val="418AB3" w:themeColor="accent4"/>
      <w:kern w:val="28"/>
      <w:sz w:val="120"/>
      <w:szCs w:val="72"/>
    </w:rPr>
  </w:style>
  <w:style w:type="character" w:customStyle="1" w:styleId="TitleChar">
    <w:name w:val="Title Char"/>
    <w:basedOn w:val="DefaultParagraphFont"/>
    <w:link w:val="Title"/>
    <w:uiPriority w:val="1"/>
    <w:rsid w:val="009620A0"/>
    <w:rPr>
      <w:rFonts w:ascii="Century Gothic" w:eastAsiaTheme="majorEastAsia" w:hAnsi="Century Gothic" w:cstheme="majorBidi"/>
      <w:color w:val="418AB3" w:themeColor="accent4"/>
      <w:spacing w:val="6"/>
      <w:kern w:val="28"/>
      <w:sz w:val="120"/>
      <w:szCs w:val="72"/>
    </w:rPr>
  </w:style>
  <w:style w:type="paragraph" w:customStyle="1" w:styleId="ContactInfo">
    <w:name w:val="Contact Info"/>
    <w:basedOn w:val="Normal"/>
    <w:uiPriority w:val="2"/>
    <w:qFormat/>
    <w:rsid w:val="00955B5B"/>
    <w:pPr>
      <w:spacing w:before="0"/>
      <w:ind w:left="6667" w:right="-1944"/>
    </w:pPr>
    <w:rPr>
      <w:rFonts w:asciiTheme="minorHAnsi" w:hAnsiTheme="minorHAnsi"/>
      <w:szCs w:val="28"/>
    </w:rPr>
  </w:style>
  <w:style w:type="paragraph" w:styleId="Header">
    <w:name w:val="header"/>
    <w:basedOn w:val="Normal"/>
    <w:link w:val="HeaderChar"/>
    <w:uiPriority w:val="99"/>
    <w:rsid w:val="00566A88"/>
    <w:pPr>
      <w:spacing w:line="240" w:lineRule="auto"/>
    </w:pPr>
  </w:style>
  <w:style w:type="character" w:customStyle="1" w:styleId="HeaderChar">
    <w:name w:val="Header Char"/>
    <w:basedOn w:val="DefaultParagraphFont"/>
    <w:link w:val="Header"/>
    <w:uiPriority w:val="99"/>
    <w:rsid w:val="00955B5B"/>
    <w:rPr>
      <w:rFonts w:ascii="Georgia Pro" w:hAnsi="Georgia Pro" w:cs="Times New Roman (Body CS)"/>
      <w:color w:val="000000" w:themeColor="text1"/>
      <w:spacing w:val="6"/>
      <w:sz w:val="24"/>
    </w:rPr>
  </w:style>
  <w:style w:type="paragraph" w:styleId="Footer">
    <w:name w:val="footer"/>
    <w:basedOn w:val="Normal"/>
    <w:link w:val="FooterChar"/>
    <w:uiPriority w:val="99"/>
    <w:semiHidden/>
    <w:rsid w:val="008930E0"/>
    <w:pPr>
      <w:spacing w:before="0" w:line="240" w:lineRule="auto"/>
      <w:ind w:left="-576" w:right="7344"/>
      <w:jc w:val="center"/>
    </w:pPr>
    <w:rPr>
      <w:color w:val="A6B727" w:themeColor="accent1"/>
      <w:sz w:val="48"/>
    </w:rPr>
  </w:style>
  <w:style w:type="character" w:customStyle="1" w:styleId="FooterChar">
    <w:name w:val="Footer Char"/>
    <w:basedOn w:val="DefaultParagraphFont"/>
    <w:link w:val="Footer"/>
    <w:uiPriority w:val="99"/>
    <w:semiHidden/>
    <w:rsid w:val="00955B5B"/>
    <w:rPr>
      <w:rFonts w:ascii="Georgia Pro" w:hAnsi="Georgia Pro" w:cs="Times New Roman (Body CS)"/>
      <w:color w:val="A6B727" w:themeColor="accent1"/>
      <w:spacing w:val="6"/>
      <w:sz w:val="48"/>
    </w:rPr>
  </w:style>
  <w:style w:type="character" w:customStyle="1" w:styleId="Heading1Char">
    <w:name w:val="Heading 1 Char"/>
    <w:basedOn w:val="DefaultParagraphFont"/>
    <w:link w:val="Heading1"/>
    <w:uiPriority w:val="9"/>
    <w:rsid w:val="00B2315D"/>
    <w:rPr>
      <w:rFonts w:asciiTheme="majorHAnsi" w:eastAsiaTheme="majorEastAsia" w:hAnsiTheme="majorHAnsi" w:cs="Times New Roman (Headings CS)"/>
      <w:bCs/>
      <w:caps/>
      <w:color w:val="418AB3" w:themeColor="accent4"/>
      <w:spacing w:val="6"/>
      <w:sz w:val="40"/>
    </w:rPr>
  </w:style>
  <w:style w:type="character" w:customStyle="1" w:styleId="Heading2Char">
    <w:name w:val="Heading 2 Char"/>
    <w:basedOn w:val="DefaultParagraphFont"/>
    <w:link w:val="Heading2"/>
    <w:uiPriority w:val="9"/>
    <w:rsid w:val="00955B5B"/>
    <w:rPr>
      <w:rFonts w:ascii="Century Gothic" w:hAnsi="Century Gothic" w:cs="Times New Roman (Body CS)"/>
      <w:caps/>
      <w:color w:val="AA3B19" w:themeColor="accent2" w:themeShade="BF"/>
      <w:spacing w:val="6"/>
      <w:sz w:val="40"/>
    </w:rPr>
  </w:style>
  <w:style w:type="paragraph" w:styleId="ListBullet">
    <w:name w:val="List Bullet"/>
    <w:basedOn w:val="Normal"/>
    <w:uiPriority w:val="11"/>
    <w:qFormat/>
    <w:rsid w:val="00044FC0"/>
    <w:pPr>
      <w:numPr>
        <w:numId w:val="1"/>
      </w:numPr>
    </w:pPr>
  </w:style>
  <w:style w:type="character" w:customStyle="1" w:styleId="Heading3Char">
    <w:name w:val="Heading 3 Char"/>
    <w:basedOn w:val="DefaultParagraphFont"/>
    <w:link w:val="Heading3"/>
    <w:uiPriority w:val="9"/>
    <w:rsid w:val="00955B5B"/>
    <w:rPr>
      <w:rFonts w:ascii="Georgia Pro" w:hAnsi="Georgia Pro" w:cs="Times New Roman (Body CS)"/>
      <w:caps/>
      <w:color w:val="525B13" w:themeColor="accent1" w:themeShade="80"/>
      <w:spacing w:val="6"/>
      <w:sz w:val="24"/>
    </w:rPr>
  </w:style>
  <w:style w:type="character" w:customStyle="1" w:styleId="Heading8Char">
    <w:name w:val="Heading 8 Char"/>
    <w:basedOn w:val="DefaultParagraphFont"/>
    <w:link w:val="Heading8"/>
    <w:uiPriority w:val="9"/>
    <w:semiHidden/>
    <w:rsid w:val="00955B5B"/>
    <w:rPr>
      <w:rFonts w:asciiTheme="majorHAnsi" w:eastAsiaTheme="majorEastAsia" w:hAnsiTheme="majorHAnsi" w:cstheme="majorBidi"/>
      <w:color w:val="272727" w:themeColor="text1" w:themeTint="D8"/>
      <w:spacing w:val="6"/>
      <w:sz w:val="24"/>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955B5B"/>
    <w:rPr>
      <w:rFonts w:asciiTheme="majorHAnsi" w:eastAsiaTheme="majorEastAsia" w:hAnsiTheme="majorHAnsi" w:cstheme="majorBidi"/>
      <w:i/>
      <w:iCs/>
      <w:color w:val="272727" w:themeColor="text1" w:themeTint="D8"/>
      <w:spacing w:val="6"/>
      <w:sz w:val="24"/>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65349" w:themeColor="text2"/>
      <w:szCs w:val="18"/>
    </w:rPr>
  </w:style>
  <w:style w:type="paragraph" w:customStyle="1" w:styleId="ContactHeading">
    <w:name w:val="Contact Heading"/>
    <w:basedOn w:val="Normal"/>
    <w:next w:val="ContactInfo"/>
    <w:uiPriority w:val="2"/>
    <w:semiHidden/>
    <w:qFormat/>
    <w:rsid w:val="001C30B8"/>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after="480"/>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unhideWhenUsed/>
    <w:rsid w:val="00776ECC"/>
    <w:pPr>
      <w:spacing w:line="240" w:lineRule="auto"/>
    </w:pPr>
    <w:rPr>
      <w:szCs w:val="20"/>
    </w:rPr>
  </w:style>
  <w:style w:type="character" w:customStyle="1" w:styleId="CommentTextChar">
    <w:name w:val="Comment Text Char"/>
    <w:basedOn w:val="DefaultParagraphFont"/>
    <w:link w:val="CommentText"/>
    <w:uiPriority w:val="99"/>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1EA9F" w:themeColor="accent1" w:themeTint="66"/>
        <w:left w:val="single" w:sz="4" w:space="0" w:color="E1EA9F" w:themeColor="accent1" w:themeTint="66"/>
        <w:bottom w:val="single" w:sz="4" w:space="0" w:color="E1EA9F" w:themeColor="accent1" w:themeTint="66"/>
        <w:right w:val="single" w:sz="4" w:space="0" w:color="E1EA9F" w:themeColor="accent1" w:themeTint="66"/>
        <w:insideH w:val="single" w:sz="4" w:space="0" w:color="E1EA9F" w:themeColor="accent1" w:themeTint="66"/>
        <w:insideV w:val="single" w:sz="4" w:space="0" w:color="E1EA9F" w:themeColor="accent1" w:themeTint="66"/>
      </w:tblBorders>
    </w:tblPr>
    <w:tblStylePr w:type="firstRow">
      <w:rPr>
        <w:b/>
        <w:bCs/>
      </w:rPr>
      <w:tblPr/>
      <w:tcPr>
        <w:tcBorders>
          <w:bottom w:val="single" w:sz="12" w:space="0" w:color="D3E070" w:themeColor="accent1" w:themeTint="99"/>
        </w:tcBorders>
      </w:tcPr>
    </w:tblStylePr>
    <w:tblStylePr w:type="lastRow">
      <w:rPr>
        <w:b/>
        <w:bCs/>
      </w:rPr>
      <w:tblPr/>
      <w:tcPr>
        <w:tcBorders>
          <w:top w:val="double" w:sz="2" w:space="0" w:color="D3E070"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3E070" w:themeColor="accent1" w:themeTint="99"/>
        <w:left w:val="single" w:sz="4" w:space="0" w:color="D3E070" w:themeColor="accent1" w:themeTint="99"/>
        <w:bottom w:val="single" w:sz="4" w:space="0" w:color="D3E070" w:themeColor="accent1" w:themeTint="99"/>
        <w:right w:val="single" w:sz="4" w:space="0" w:color="D3E070" w:themeColor="accent1" w:themeTint="99"/>
        <w:insideH w:val="single" w:sz="4" w:space="0" w:color="D3E070" w:themeColor="accent1" w:themeTint="99"/>
        <w:insideV w:val="single" w:sz="4" w:space="0" w:color="D3E070" w:themeColor="accent1" w:themeTint="99"/>
      </w:tblBorders>
    </w:tblPr>
    <w:tblStylePr w:type="firstRow">
      <w:rPr>
        <w:b/>
        <w:bCs/>
        <w:color w:val="FFFFFF" w:themeColor="background1"/>
      </w:rPr>
      <w:tblPr/>
      <w:tcPr>
        <w:tcBorders>
          <w:top w:val="single" w:sz="4" w:space="0" w:color="A6B727" w:themeColor="accent1"/>
          <w:left w:val="single" w:sz="4" w:space="0" w:color="A6B727" w:themeColor="accent1"/>
          <w:bottom w:val="single" w:sz="4" w:space="0" w:color="A6B727" w:themeColor="accent1"/>
          <w:right w:val="single" w:sz="4" w:space="0" w:color="A6B727" w:themeColor="accent1"/>
          <w:insideH w:val="nil"/>
          <w:insideV w:val="nil"/>
        </w:tcBorders>
        <w:shd w:val="clear" w:color="auto" w:fill="A6B727" w:themeFill="accent1"/>
      </w:tcPr>
    </w:tblStylePr>
    <w:tblStylePr w:type="lastRow">
      <w:rPr>
        <w:b/>
        <w:bCs/>
      </w:rPr>
      <w:tblPr/>
      <w:tcPr>
        <w:tcBorders>
          <w:top w:val="double" w:sz="4" w:space="0" w:color="A6B727" w:themeColor="accent1"/>
        </w:tcBorders>
      </w:tcPr>
    </w:tblStylePr>
    <w:tblStylePr w:type="firstCol">
      <w:rPr>
        <w:b/>
        <w:bCs/>
      </w:rPr>
    </w:tblStylePr>
    <w:tblStylePr w:type="lastCol">
      <w:rPr>
        <w:b/>
        <w:bCs/>
      </w:rPr>
    </w:tblStylePr>
    <w:tblStylePr w:type="band1Vert">
      <w:tblPr/>
      <w:tcPr>
        <w:shd w:val="clear" w:color="auto" w:fill="F0F5CF" w:themeFill="accent1" w:themeFillTint="33"/>
      </w:tcPr>
    </w:tblStylePr>
    <w:tblStylePr w:type="band1Horz">
      <w:tblPr/>
      <w:tcPr>
        <w:shd w:val="clear" w:color="auto" w:fill="F0F5CF"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E7E490" w:themeColor="accent5" w:themeTint="99"/>
        <w:left w:val="single" w:sz="4" w:space="0" w:color="E7E490" w:themeColor="accent5" w:themeTint="99"/>
        <w:bottom w:val="single" w:sz="4" w:space="0" w:color="E7E490" w:themeColor="accent5" w:themeTint="99"/>
        <w:right w:val="single" w:sz="4" w:space="0" w:color="E7E490" w:themeColor="accent5" w:themeTint="99"/>
        <w:insideH w:val="single" w:sz="4" w:space="0" w:color="E7E490" w:themeColor="accent5" w:themeTint="99"/>
        <w:insideV w:val="single" w:sz="4" w:space="0" w:color="E7E49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6DA" w:themeFill="accent5" w:themeFillTint="33"/>
      </w:tcPr>
    </w:tblStylePr>
    <w:tblStylePr w:type="band1Horz">
      <w:tblPr/>
      <w:tcPr>
        <w:shd w:val="clear" w:color="auto" w:fill="F7F6DA" w:themeFill="accent5" w:themeFillTint="33"/>
      </w:tcPr>
    </w:tblStylePr>
    <w:tblStylePr w:type="neCell">
      <w:tblPr/>
      <w:tcPr>
        <w:tcBorders>
          <w:bottom w:val="single" w:sz="4" w:space="0" w:color="E7E490" w:themeColor="accent5" w:themeTint="99"/>
        </w:tcBorders>
      </w:tcPr>
    </w:tblStylePr>
    <w:tblStylePr w:type="nwCell">
      <w:tblPr/>
      <w:tcPr>
        <w:tcBorders>
          <w:bottom w:val="single" w:sz="4" w:space="0" w:color="E7E490" w:themeColor="accent5" w:themeTint="99"/>
        </w:tcBorders>
      </w:tcPr>
    </w:tblStylePr>
    <w:tblStylePr w:type="seCell">
      <w:tblPr/>
      <w:tcPr>
        <w:tcBorders>
          <w:top w:val="single" w:sz="4" w:space="0" w:color="E7E490" w:themeColor="accent5" w:themeTint="99"/>
        </w:tcBorders>
      </w:tcPr>
    </w:tblStylePr>
    <w:tblStylePr w:type="swCell">
      <w:tblPr/>
      <w:tcPr>
        <w:tcBorders>
          <w:top w:val="single" w:sz="4" w:space="0" w:color="E7E490"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89B9D4" w:themeColor="accent4" w:themeTint="99"/>
        </w:tcBorders>
      </w:tcPr>
    </w:tblStylePr>
    <w:tblStylePr w:type="lastRow">
      <w:rPr>
        <w:b/>
        <w:bCs/>
      </w:rPr>
      <w:tblPr/>
      <w:tcPr>
        <w:tcBorders>
          <w:top w:val="single" w:sz="4" w:space="0" w:color="89B9D4" w:themeColor="accent4" w:themeTint="99"/>
        </w:tcBorders>
      </w:tcPr>
    </w:tblStylePr>
    <w:tblStylePr w:type="firstCol">
      <w:rPr>
        <w:b/>
        <w:bCs/>
      </w:rPr>
    </w:tblStylePr>
    <w:tblStylePr w:type="lastCol">
      <w:rPr>
        <w:b/>
        <w:bCs/>
      </w:rPr>
    </w:tblStylePr>
    <w:tblStylePr w:type="band1Vert">
      <w:tblPr/>
      <w:tcPr>
        <w:shd w:val="clear" w:color="auto" w:fill="D7E7F0" w:themeFill="accent4" w:themeFillTint="33"/>
      </w:tcPr>
    </w:tblStylePr>
    <w:tblStylePr w:type="band1Horz">
      <w:tblPr/>
      <w:tcPr>
        <w:shd w:val="clear" w:color="auto" w:fill="D7E7F0"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F72A56"/>
    <w:rPr>
      <w:color w:val="525B13" w:themeColor="accent1" w:themeShade="80"/>
      <w:u w:val="single"/>
    </w:rPr>
  </w:style>
  <w:style w:type="paragraph" w:styleId="Quote">
    <w:name w:val="Quote"/>
    <w:basedOn w:val="Normal"/>
    <w:next w:val="Normal"/>
    <w:link w:val="QuoteChar"/>
    <w:uiPriority w:val="2"/>
    <w:semiHidden/>
    <w:qFormat/>
    <w:rsid w:val="003D2F1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
    <w:semiHidden/>
    <w:rsid w:val="00955B5B"/>
    <w:rPr>
      <w:rFonts w:ascii="Georgia Pro" w:hAnsi="Georgia Pro" w:cs="Times New Roman (Body CS)"/>
      <w:i/>
      <w:iCs/>
      <w:color w:val="404040" w:themeColor="text1" w:themeTint="BF"/>
      <w:spacing w:val="6"/>
      <w:sz w:val="24"/>
    </w:rPr>
  </w:style>
  <w:style w:type="paragraph" w:styleId="ListNumber">
    <w:name w:val="List Number"/>
    <w:basedOn w:val="Normal"/>
    <w:uiPriority w:val="12"/>
    <w:semiHidden/>
    <w:qFormat/>
    <w:rsid w:val="00044FC0"/>
    <w:pPr>
      <w:numPr>
        <w:numId w:val="45"/>
      </w:numPr>
      <w:contextualSpacing/>
    </w:pPr>
  </w:style>
  <w:style w:type="paragraph" w:customStyle="1" w:styleId="Small">
    <w:name w:val="Small"/>
    <w:basedOn w:val="Normal"/>
    <w:semiHidden/>
    <w:qFormat/>
    <w:rsid w:val="00F86D6B"/>
    <w:pPr>
      <w:spacing w:before="0" w:after="0"/>
    </w:pPr>
    <w:rPr>
      <w:caps/>
      <w:spacing w:val="10"/>
      <w:sz w:val="20"/>
    </w:rPr>
  </w:style>
  <w:style w:type="paragraph" w:customStyle="1" w:styleId="Bib">
    <w:name w:val="Bib"/>
    <w:basedOn w:val="Normal"/>
    <w:qFormat/>
    <w:rsid w:val="00066800"/>
    <w:pPr>
      <w:spacing w:line="240" w:lineRule="auto"/>
    </w:pPr>
    <w:rPr>
      <w:rFonts w:ascii="Century Gothic" w:hAnsi="Century Gothic"/>
      <w:sz w:val="18"/>
    </w:rPr>
  </w:style>
  <w:style w:type="character" w:styleId="PageNumber">
    <w:name w:val="page number"/>
    <w:basedOn w:val="DefaultParagraphFont"/>
    <w:uiPriority w:val="99"/>
    <w:semiHidden/>
    <w:unhideWhenUsed/>
    <w:rsid w:val="0068355E"/>
  </w:style>
  <w:style w:type="paragraph" w:customStyle="1" w:styleId="Title1">
    <w:name w:val="Title 1"/>
    <w:basedOn w:val="Title"/>
    <w:semiHidden/>
    <w:qFormat/>
    <w:rsid w:val="00844CC3"/>
    <w:pPr>
      <w:ind w:left="540"/>
    </w:pPr>
  </w:style>
  <w:style w:type="paragraph" w:customStyle="1" w:styleId="GreenHeading">
    <w:name w:val="Green Heading"/>
    <w:basedOn w:val="Heading1"/>
    <w:semiHidden/>
    <w:qFormat/>
    <w:rsid w:val="00B2315D"/>
    <w:pPr>
      <w:ind w:left="540" w:right="-2160"/>
    </w:pPr>
    <w:rPr>
      <w:spacing w:val="10"/>
    </w:rPr>
  </w:style>
  <w:style w:type="paragraph" w:customStyle="1" w:styleId="GoldHeading">
    <w:name w:val="Gold Heading"/>
    <w:basedOn w:val="Heading2"/>
    <w:semiHidden/>
    <w:qFormat/>
    <w:rsid w:val="002C6F62"/>
    <w:pPr>
      <w:ind w:left="540" w:right="-2160"/>
    </w:pPr>
    <w:rPr>
      <w:spacing w:val="10"/>
    </w:rPr>
  </w:style>
  <w:style w:type="table" w:customStyle="1" w:styleId="TableGrid1">
    <w:name w:val="Table Grid1"/>
    <w:basedOn w:val="TableNormal"/>
    <w:next w:val="TableGrid"/>
    <w:uiPriority w:val="39"/>
    <w:rsid w:val="00C20649"/>
    <w:pPr>
      <w:spacing w:before="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B3729"/>
    <w:rPr>
      <w:color w:val="605E5C"/>
      <w:shd w:val="clear" w:color="auto" w:fill="E1DFDD"/>
    </w:rPr>
  </w:style>
  <w:style w:type="character" w:styleId="Strong">
    <w:name w:val="Strong"/>
    <w:basedOn w:val="DefaultParagraphFont"/>
    <w:uiPriority w:val="22"/>
    <w:qFormat/>
    <w:rsid w:val="00E603AF"/>
    <w:rPr>
      <w:b/>
      <w:bCs/>
    </w:rPr>
  </w:style>
  <w:style w:type="paragraph" w:styleId="ListParagraph">
    <w:name w:val="List Paragraph"/>
    <w:basedOn w:val="Normal"/>
    <w:uiPriority w:val="34"/>
    <w:unhideWhenUsed/>
    <w:qFormat/>
    <w:rsid w:val="00EB0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1966">
      <w:bodyDiv w:val="1"/>
      <w:marLeft w:val="0"/>
      <w:marRight w:val="0"/>
      <w:marTop w:val="0"/>
      <w:marBottom w:val="0"/>
      <w:divBdr>
        <w:top w:val="none" w:sz="0" w:space="0" w:color="auto"/>
        <w:left w:val="none" w:sz="0" w:space="0" w:color="auto"/>
        <w:bottom w:val="none" w:sz="0" w:space="0" w:color="auto"/>
        <w:right w:val="none" w:sz="0" w:space="0" w:color="auto"/>
      </w:divBdr>
    </w:div>
    <w:div w:id="395709957">
      <w:bodyDiv w:val="1"/>
      <w:marLeft w:val="0"/>
      <w:marRight w:val="0"/>
      <w:marTop w:val="0"/>
      <w:marBottom w:val="0"/>
      <w:divBdr>
        <w:top w:val="none" w:sz="0" w:space="0" w:color="auto"/>
        <w:left w:val="none" w:sz="0" w:space="0" w:color="auto"/>
        <w:bottom w:val="none" w:sz="0" w:space="0" w:color="auto"/>
        <w:right w:val="none" w:sz="0" w:space="0" w:color="auto"/>
      </w:divBdr>
    </w:div>
    <w:div w:id="112041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emf"/><Relationship Id="rId29" Type="http://schemas.openxmlformats.org/officeDocument/2006/relationships/hyperlink" Target="http://www.zillow.com/z/zestimat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2.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4D07CE9C53B4A50956E4B396C778C88"/>
        <w:category>
          <w:name w:val="General"/>
          <w:gallery w:val="placeholder"/>
        </w:category>
        <w:types>
          <w:type w:val="bbPlcHdr"/>
        </w:types>
        <w:behaviors>
          <w:behavior w:val="content"/>
        </w:behaviors>
        <w:guid w:val="{5B9615FF-B85A-427E-A891-E6060CE4A729}"/>
      </w:docPartPr>
      <w:docPartBody>
        <w:p w:rsidR="00803234" w:rsidRDefault="00000000">
          <w:pPr>
            <w:pStyle w:val="64D07CE9C53B4A50956E4B396C778C88"/>
          </w:pPr>
          <w:r w:rsidRPr="00B2315D">
            <w:t>Coastal Butterflies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Georgia Pro">
    <w:altName w:val="Cambria"/>
    <w:charset w:val="00"/>
    <w:family w:val="roman"/>
    <w:pitch w:val="variable"/>
    <w:sig w:usb0="800002AF" w:usb1="00000003"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1F3864" w:themeColor="accent1" w:themeShade="80"/>
      </w:rPr>
    </w:lvl>
  </w:abstractNum>
  <w:num w:numId="1" w16cid:durableId="366874298">
    <w:abstractNumId w:val="0"/>
    <w:lvlOverride w:ilvl="0">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F"/>
    <w:rsid w:val="0001407B"/>
    <w:rsid w:val="0005185A"/>
    <w:rsid w:val="000B339B"/>
    <w:rsid w:val="00294754"/>
    <w:rsid w:val="002F57C6"/>
    <w:rsid w:val="004E5FBD"/>
    <w:rsid w:val="00541DEC"/>
    <w:rsid w:val="0059301B"/>
    <w:rsid w:val="005E52F0"/>
    <w:rsid w:val="00803234"/>
    <w:rsid w:val="00A03ED9"/>
    <w:rsid w:val="00B709EE"/>
    <w:rsid w:val="00D02959"/>
    <w:rsid w:val="00EE5E5F"/>
    <w:rsid w:val="00F000C5"/>
    <w:rsid w:val="00FA3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D07CE9C53B4A50956E4B396C778C88">
    <w:name w:val="64D07CE9C53B4A50956E4B396C778C88"/>
  </w:style>
  <w:style w:type="paragraph" w:styleId="ListBullet">
    <w:name w:val="List Bullet"/>
    <w:basedOn w:val="Normal"/>
    <w:uiPriority w:val="11"/>
    <w:qFormat/>
    <w:pPr>
      <w:numPr>
        <w:numId w:val="1"/>
      </w:numPr>
      <w:spacing w:before="160" w:line="300" w:lineRule="auto"/>
    </w:pPr>
    <w:rPr>
      <w:rFonts w:ascii="Georgia Pro" w:hAnsi="Georgia Pro" w:cs="Times New Roman (Body CS)"/>
      <w:color w:val="000000" w:themeColor="text1"/>
      <w:spacing w:val="6"/>
      <w:sz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CD18B-25AD-4146-8C2E-8211B5CDD6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79BDE7-21DB-4FFD-A4D0-BAD52FA13D1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77D014C2-B94B-4EF8-8A6A-E31E3B4AA546}">
  <ds:schemaRefs>
    <ds:schemaRef ds:uri="http://schemas.microsoft.com/sharepoint/v3/contenttype/forms"/>
  </ds:schemaRefs>
</ds:datastoreItem>
</file>

<file path=customXml/itemProps4.xml><?xml version="1.0" encoding="utf-8"?>
<ds:datastoreItem xmlns:ds="http://schemas.openxmlformats.org/officeDocument/2006/customXml" ds:itemID="{0D397BB6-C035-4579-9642-B41E18D4E3AC}">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StudentReport.dotx</Template>
  <TotalTime>0</TotalTime>
  <Pages>19</Pages>
  <Words>2033</Words>
  <Characters>11593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2023-04-19T17:01:00Z</dcterms:created>
  <dcterms:modified xsi:type="dcterms:W3CDTF">2023-07-16T03:00:00Z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