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655" w:rsidRDefault="00801655" w:rsidP="00695E58">
      <w:pPr>
        <w:jc w:val="both"/>
        <w:rPr>
          <w:rFonts w:cs="Times New Roman"/>
        </w:rPr>
      </w:pPr>
      <w:r>
        <w:rPr>
          <w:rFonts w:ascii="Arial" w:hAnsi="Arial" w:cs="Arial"/>
          <w:b/>
          <w:bCs/>
          <w:kern w:val="32"/>
          <w:sz w:val="32"/>
          <w:szCs w:val="32"/>
        </w:rPr>
        <w:t xml:space="preserve">Chapter </w:t>
      </w:r>
      <w:r w:rsidR="00E41EBE">
        <w:rPr>
          <w:rFonts w:ascii="Arial" w:hAnsi="Arial" w:cs="Arial"/>
          <w:b/>
          <w:bCs/>
          <w:kern w:val="32"/>
          <w:sz w:val="32"/>
          <w:szCs w:val="32"/>
        </w:rPr>
        <w:t>2</w:t>
      </w:r>
      <w:r>
        <w:rPr>
          <w:rFonts w:ascii="Arial" w:hAnsi="Arial" w:cs="Arial"/>
          <w:b/>
          <w:bCs/>
          <w:kern w:val="32"/>
          <w:sz w:val="32"/>
          <w:szCs w:val="32"/>
        </w:rPr>
        <w:t>: Before SEEPP, 1968-1994</w:t>
      </w:r>
      <w:r>
        <w:rPr>
          <w:rFonts w:ascii="Arial" w:hAnsi="Arial" w:cs="Arial"/>
          <w:b/>
          <w:bCs/>
          <w:sz w:val="26"/>
          <w:szCs w:val="26"/>
        </w:rPr>
        <w:tab/>
      </w:r>
      <w:r>
        <w:rPr>
          <w:rFonts w:ascii="Arial" w:hAnsi="Arial" w:cs="Arial"/>
          <w:b/>
          <w:bCs/>
          <w:sz w:val="26"/>
          <w:szCs w:val="26"/>
        </w:rPr>
        <w:tab/>
      </w:r>
      <w:r>
        <w:rPr>
          <w:rFonts w:cs="Times New Roman"/>
        </w:rPr>
        <w:tab/>
      </w:r>
    </w:p>
    <w:p w:rsidR="00F6059A" w:rsidRDefault="00F6059A" w:rsidP="00695E58">
      <w:pPr>
        <w:jc w:val="both"/>
        <w:rPr>
          <w:rFonts w:cs="Times New Roman"/>
        </w:rPr>
      </w:pPr>
    </w:p>
    <w:p w:rsidR="00F6059A" w:rsidRDefault="00F6059A" w:rsidP="00695E58">
      <w:pPr>
        <w:jc w:val="center"/>
        <w:rPr>
          <w:rFonts w:cs="Times New Roman"/>
        </w:rPr>
      </w:pPr>
      <w:r>
        <w:rPr>
          <w:rFonts w:cs="Times New Roman"/>
        </w:rPr>
        <w:t>“In the beginning was the word.”</w:t>
      </w:r>
    </w:p>
    <w:p w:rsidR="00F6059A" w:rsidRDefault="00F6059A" w:rsidP="00695E58">
      <w:pPr>
        <w:jc w:val="center"/>
        <w:rPr>
          <w:rFonts w:cs="Times New Roman"/>
        </w:rPr>
      </w:pPr>
      <w:r w:rsidRPr="00F6059A">
        <w:rPr>
          <w:rFonts w:cs="Times New Roman"/>
        </w:rPr>
        <w:t>—</w:t>
      </w:r>
      <w:r w:rsidRPr="00F6059A">
        <w:rPr>
          <w:rFonts w:cs="Times New Roman"/>
          <w:i/>
        </w:rPr>
        <w:t xml:space="preserve">Gospel of </w:t>
      </w:r>
      <w:smartTag w:uri="urn:schemas-microsoft-com:office:smarttags" w:element="place">
        <w:smartTag w:uri="urn:schemas-microsoft-com:office:smarttags" w:element="City">
          <w:r>
            <w:rPr>
              <w:rFonts w:cs="Times New Roman"/>
              <w:i/>
            </w:rPr>
            <w:t xml:space="preserve">St. </w:t>
          </w:r>
          <w:r w:rsidRPr="00F6059A">
            <w:rPr>
              <w:rFonts w:cs="Times New Roman"/>
              <w:i/>
            </w:rPr>
            <w:t>John</w:t>
          </w:r>
        </w:smartTag>
      </w:smartTag>
    </w:p>
    <w:p w:rsidR="00801655" w:rsidRDefault="00801655" w:rsidP="00695E58">
      <w:pPr>
        <w:jc w:val="both"/>
        <w:rPr>
          <w:rFonts w:cs="Times New Roman"/>
        </w:rPr>
      </w:pPr>
    </w:p>
    <w:p w:rsidR="00741A0A" w:rsidRDefault="00E41EBE" w:rsidP="00695E58">
      <w:pPr>
        <w:jc w:val="both"/>
        <w:rPr>
          <w:rFonts w:cs="Times New Roman"/>
        </w:rPr>
      </w:pPr>
      <w:r>
        <w:rPr>
          <w:rFonts w:cs="Times New Roman"/>
        </w:rPr>
        <w:t>2</w:t>
      </w:r>
      <w:r w:rsidR="00741A0A">
        <w:rPr>
          <w:rFonts w:cs="Times New Roman"/>
        </w:rPr>
        <w:t>.1</w:t>
      </w:r>
      <w:r w:rsidR="000C06FF">
        <w:rPr>
          <w:rFonts w:cs="Times New Roman"/>
        </w:rPr>
        <w:tab/>
        <w:t>NATO, DoD, and SEI</w:t>
      </w:r>
    </w:p>
    <w:p w:rsidR="000C06FF" w:rsidRDefault="000C06FF" w:rsidP="00695E58">
      <w:pPr>
        <w:jc w:val="both"/>
        <w:rPr>
          <w:rFonts w:cs="Times New Roman"/>
        </w:rPr>
      </w:pPr>
    </w:p>
    <w:p w:rsidR="00801655" w:rsidRDefault="00801655" w:rsidP="00695E58">
      <w:pPr>
        <w:jc w:val="both"/>
        <w:rPr>
          <w:rFonts w:cs="Times New Roman"/>
        </w:rPr>
      </w:pPr>
      <w:r>
        <w:rPr>
          <w:rFonts w:cs="Times New Roman"/>
        </w:rPr>
        <w:tab/>
        <w:t xml:space="preserve">The purpose </w:t>
      </w:r>
      <w:r w:rsidR="00507EDA">
        <w:rPr>
          <w:rFonts w:cs="Times New Roman"/>
        </w:rPr>
        <w:t>of this</w:t>
      </w:r>
      <w:r>
        <w:rPr>
          <w:rFonts w:cs="Times New Roman"/>
        </w:rPr>
        <w:t xml:space="preserve"> book is to reconstruct </w:t>
      </w:r>
      <w:r>
        <w:t xml:space="preserve">from start to finish how SEEPP (the </w:t>
      </w:r>
      <w:r>
        <w:rPr>
          <w:i/>
          <w:iCs/>
        </w:rPr>
        <w:t>S</w:t>
      </w:r>
      <w:r>
        <w:t xml:space="preserve">oftware </w:t>
      </w:r>
      <w:r>
        <w:rPr>
          <w:i/>
          <w:iCs/>
        </w:rPr>
        <w:t>E</w:t>
      </w:r>
      <w:r>
        <w:t xml:space="preserve">ngineering </w:t>
      </w:r>
      <w:r>
        <w:rPr>
          <w:i/>
          <w:iCs/>
        </w:rPr>
        <w:t>E</w:t>
      </w:r>
      <w:r>
        <w:t xml:space="preserve">thics and </w:t>
      </w:r>
      <w:r>
        <w:rPr>
          <w:i/>
          <w:iCs/>
        </w:rPr>
        <w:t>P</w:t>
      </w:r>
      <w:r>
        <w:t xml:space="preserve">rofessional </w:t>
      </w:r>
      <w:r>
        <w:rPr>
          <w:i/>
          <w:iCs/>
        </w:rPr>
        <w:t>P</w:t>
      </w:r>
      <w:r>
        <w:t xml:space="preserve">ractice Task Force) wrote, revised, and won approval for the Software Engineering Code of Ethics and Professional Practice. Studying SEEPP should give insight into how one profession formed, why it formed, and why it adopted a code of ethics. But, like all who try to tell a story, </w:t>
      </w:r>
      <w:r w:rsidR="000169D4">
        <w:t>I</w:t>
      </w:r>
      <w:r>
        <w:t xml:space="preserve"> face the question: where </w:t>
      </w:r>
      <w:r w:rsidR="000169D4">
        <w:t>to</w:t>
      </w:r>
      <w:r>
        <w:t xml:space="preserve"> start? </w:t>
      </w:r>
      <w:r>
        <w:rPr>
          <w:rFonts w:cs="Times New Roman"/>
        </w:rPr>
        <w:t>Before there could be a SEEPP, there was an IEEE-CS ad hoc committee to establish software engineering as a profession. That ad hoc committee itself represented several decades of development, development that will help us understand what SEEPP was and what it was supposed to do</w:t>
      </w:r>
      <w:r w:rsidR="009E68F3" w:rsidRPr="009E68F3">
        <w:rPr>
          <w:rFonts w:cs="Times New Roman"/>
        </w:rPr>
        <w:t>—</w:t>
      </w:r>
      <w:r w:rsidR="009E68F3">
        <w:rPr>
          <w:rFonts w:cs="Times New Roman"/>
        </w:rPr>
        <w:t>in a way the previous history of the universe does not</w:t>
      </w:r>
      <w:r>
        <w:rPr>
          <w:rFonts w:cs="Times New Roman"/>
        </w:rPr>
        <w:t xml:space="preserve">. </w:t>
      </w:r>
      <w:r w:rsidR="00154074">
        <w:rPr>
          <w:rFonts w:cs="Times New Roman"/>
        </w:rPr>
        <w:t>T</w:t>
      </w:r>
      <w:r>
        <w:rPr>
          <w:rFonts w:cs="Times New Roman"/>
        </w:rPr>
        <w:t>his chapter briefly describe</w:t>
      </w:r>
      <w:r w:rsidR="00154074">
        <w:rPr>
          <w:rFonts w:cs="Times New Roman"/>
        </w:rPr>
        <w:t>s</w:t>
      </w:r>
      <w:r>
        <w:rPr>
          <w:rFonts w:cs="Times New Roman"/>
        </w:rPr>
        <w:t xml:space="preserve"> </w:t>
      </w:r>
      <w:r w:rsidR="00154074">
        <w:rPr>
          <w:rFonts w:cs="Times New Roman"/>
        </w:rPr>
        <w:t>that development</w:t>
      </w:r>
      <w:r>
        <w:rPr>
          <w:rFonts w:cs="Times New Roman"/>
        </w:rPr>
        <w:t>.</w:t>
      </w:r>
    </w:p>
    <w:p w:rsidR="00801655" w:rsidRDefault="00801655" w:rsidP="00695E58">
      <w:pPr>
        <w:ind w:firstLine="720"/>
        <w:jc w:val="both"/>
        <w:rPr>
          <w:rFonts w:cs="Times New Roman"/>
        </w:rPr>
      </w:pPr>
      <w:r>
        <w:rPr>
          <w:rFonts w:cs="Times New Roman"/>
        </w:rPr>
        <w:t xml:space="preserve">The term "software engineering" is one among several candidates for </w:t>
      </w:r>
      <w:r w:rsidR="004F5B2C">
        <w:rPr>
          <w:rFonts w:cs="Times New Roman"/>
        </w:rPr>
        <w:t xml:space="preserve">the name of </w:t>
      </w:r>
      <w:r>
        <w:rPr>
          <w:rFonts w:cs="Times New Roman"/>
        </w:rPr>
        <w:t xml:space="preserve">what remains a new, relatively ill-defined occupation. Among the other </w:t>
      </w:r>
      <w:r w:rsidR="004F5B2C">
        <w:rPr>
          <w:rFonts w:cs="Times New Roman"/>
        </w:rPr>
        <w:t>candidate</w:t>
      </w:r>
      <w:r>
        <w:rPr>
          <w:rFonts w:cs="Times New Roman"/>
        </w:rPr>
        <w:t xml:space="preserve">s are “programmer”, “software designer”, “software developer”, and “software architect”. The earliest of these </w:t>
      </w:r>
      <w:r w:rsidR="004F5B2C">
        <w:rPr>
          <w:rFonts w:cs="Times New Roman"/>
        </w:rPr>
        <w:t>name</w:t>
      </w:r>
      <w:r>
        <w:rPr>
          <w:rFonts w:cs="Times New Roman"/>
        </w:rPr>
        <w:t xml:space="preserve">s seems to be “programmer”. “Software engineer” seems to have come into currency after its use in </w:t>
      </w:r>
      <w:r w:rsidR="004F5B2C">
        <w:rPr>
          <w:rFonts w:cs="Times New Roman"/>
        </w:rPr>
        <w:t>the title of</w:t>
      </w:r>
      <w:r>
        <w:rPr>
          <w:rFonts w:cs="Times New Roman"/>
        </w:rPr>
        <w:t xml:space="preserve"> a 1968 </w:t>
      </w:r>
      <w:r w:rsidR="004F5B2C">
        <w:rPr>
          <w:rFonts w:cs="Times New Roman"/>
        </w:rPr>
        <w:t>conference</w:t>
      </w:r>
      <w:r>
        <w:rPr>
          <w:rFonts w:cs="Times New Roman"/>
        </w:rPr>
        <w:t xml:space="preserve"> sponsored by the Science Committee of the North Atlantic Treaty Organization (NATO).</w:t>
      </w:r>
      <w:r>
        <w:rPr>
          <w:rStyle w:val="EndnoteReference"/>
          <w:rFonts w:cs="Times New Roman"/>
        </w:rPr>
        <w:endnoteReference w:id="2"/>
      </w:r>
      <w:r>
        <w:rPr>
          <w:rFonts w:cs="Times New Roman"/>
        </w:rPr>
        <w:t xml:space="preserve"> The term then expressed an aspiration (as well as, as the organizers intended, “a provocation”).</w:t>
      </w:r>
      <w:r>
        <w:rPr>
          <w:rStyle w:val="EndnoteReference"/>
          <w:rFonts w:cs="Times New Roman"/>
        </w:rPr>
        <w:endnoteReference w:id="3"/>
      </w:r>
      <w:r>
        <w:rPr>
          <w:rFonts w:cs="Times New Roman"/>
        </w:rPr>
        <w:t xml:space="preserve"> In 1968, writing computer programs (“software”) was still largely a sideline, art, or individualistic craft, most programmers working in their own way on relatively small programs. Few reported (“documented”) much about their methods</w:t>
      </w:r>
      <w:r w:rsidR="000169D4">
        <w:rPr>
          <w:rFonts w:cs="Times New Roman"/>
        </w:rPr>
        <w:t xml:space="preserve"> or about the</w:t>
      </w:r>
      <w:r w:rsidR="00F7015A">
        <w:rPr>
          <w:rFonts w:cs="Times New Roman"/>
        </w:rPr>
        <w:t xml:space="preserve"> structure</w:t>
      </w:r>
      <w:r>
        <w:rPr>
          <w:rFonts w:cs="Times New Roman"/>
        </w:rPr>
        <w:t xml:space="preserve"> or the quality of their software. Routine software, relatively small programs similar to earlier work, seemed to be satisfactory</w:t>
      </w:r>
      <w:r w:rsidR="00B83487">
        <w:rPr>
          <w:rFonts w:cs="Times New Roman"/>
        </w:rPr>
        <w:t xml:space="preserve"> (“good enough” for the purpose intended)</w:t>
      </w:r>
      <w:r>
        <w:rPr>
          <w:rFonts w:cs="Times New Roman"/>
        </w:rPr>
        <w:t>. But</w:t>
      </w:r>
      <w:r w:rsidR="0021577F">
        <w:rPr>
          <w:rFonts w:cs="Times New Roman"/>
        </w:rPr>
        <w:t xml:space="preserve"> too often</w:t>
      </w:r>
      <w:r>
        <w:rPr>
          <w:rFonts w:cs="Times New Roman"/>
        </w:rPr>
        <w:t xml:space="preserve"> novel programs, especially if large (involving, say, a thou</w:t>
      </w:r>
      <w:r w:rsidR="00B83487">
        <w:rPr>
          <w:rFonts w:cs="Times New Roman"/>
        </w:rPr>
        <w:t>sand</w:t>
      </w:r>
      <w:r>
        <w:rPr>
          <w:rFonts w:cs="Times New Roman"/>
        </w:rPr>
        <w:t xml:space="preserve"> “man years”)</w:t>
      </w:r>
      <w:r w:rsidR="0021577F">
        <w:rPr>
          <w:rFonts w:cs="Times New Roman"/>
        </w:rPr>
        <w:t>,</w:t>
      </w:r>
      <w:r>
        <w:rPr>
          <w:rFonts w:cs="Times New Roman"/>
        </w:rPr>
        <w:t xml:space="preserve"> arrived late, proved unreliable (“bug-ridden”), cost far more than originally budgeted, or failed to do much that was promised.</w:t>
      </w:r>
      <w:r>
        <w:rPr>
          <w:rStyle w:val="EndnoteReference"/>
          <w:rFonts w:cs="Times New Roman"/>
        </w:rPr>
        <w:endnoteReference w:id="4"/>
      </w:r>
      <w:r>
        <w:rPr>
          <w:rFonts w:cs="Times New Roman"/>
        </w:rPr>
        <w:t xml:space="preserve"> The individualism of “traditional programming” did not fit the new scale. Because engineers generally work</w:t>
      </w:r>
      <w:r w:rsidR="00E52D1D">
        <w:rPr>
          <w:rFonts w:cs="Times New Roman"/>
        </w:rPr>
        <w:t xml:space="preserve"> in teams on</w:t>
      </w:r>
      <w:r>
        <w:rPr>
          <w:rFonts w:cs="Times New Roman"/>
        </w:rPr>
        <w:t xml:space="preserve"> large systems, not as individuals, engineering was supposed to provide an alternative</w:t>
      </w:r>
      <w:r w:rsidR="0021577F">
        <w:rPr>
          <w:rFonts w:cs="Times New Roman"/>
        </w:rPr>
        <w:t xml:space="preserve"> to </w:t>
      </w:r>
      <w:r w:rsidR="00154074">
        <w:rPr>
          <w:rFonts w:cs="Times New Roman"/>
        </w:rPr>
        <w:t xml:space="preserve">programming </w:t>
      </w:r>
      <w:r w:rsidR="0021577F">
        <w:rPr>
          <w:rFonts w:cs="Times New Roman"/>
        </w:rPr>
        <w:t>practice</w:t>
      </w:r>
      <w:r w:rsidR="00154074">
        <w:rPr>
          <w:rFonts w:cs="Times New Roman"/>
        </w:rPr>
        <w:t>s</w:t>
      </w:r>
      <w:r w:rsidR="0021577F">
        <w:rPr>
          <w:rFonts w:cs="Times New Roman"/>
        </w:rPr>
        <w:t xml:space="preserve"> then current</w:t>
      </w:r>
      <w:r>
        <w:rPr>
          <w:rFonts w:cs="Times New Roman"/>
        </w:rPr>
        <w:t>. “Software engineers” were to work in standard ways as other engineers do, keeping records in the way engineers typically do. Software engineers were to be as good at predicting when they would be done as engineers generally are</w:t>
      </w:r>
      <w:r w:rsidR="003B0D6A">
        <w:rPr>
          <w:rFonts w:cs="Times New Roman"/>
        </w:rPr>
        <w:t xml:space="preserve">, </w:t>
      </w:r>
      <w:r>
        <w:rPr>
          <w:rFonts w:cs="Times New Roman"/>
        </w:rPr>
        <w:t>to be as good about staying within budget as engineers generally are</w:t>
      </w:r>
      <w:r w:rsidR="000169D4">
        <w:rPr>
          <w:rFonts w:cs="Times New Roman"/>
        </w:rPr>
        <w:t xml:space="preserve">, and to </w:t>
      </w:r>
      <w:r w:rsidR="0099252C">
        <w:rPr>
          <w:rFonts w:cs="Times New Roman"/>
        </w:rPr>
        <w:t>produce programs</w:t>
      </w:r>
      <w:r w:rsidR="000169D4">
        <w:rPr>
          <w:rFonts w:cs="Times New Roman"/>
        </w:rPr>
        <w:t xml:space="preserve"> as useful and reliable as other engineering products are</w:t>
      </w:r>
      <w:r>
        <w:rPr>
          <w:rFonts w:cs="Times New Roman"/>
        </w:rPr>
        <w:t>. Software engineering was to be an order of magnitude better than mere programming.</w:t>
      </w:r>
      <w:r w:rsidR="009A5F2A">
        <w:rPr>
          <w:rStyle w:val="EndnoteReference"/>
          <w:rFonts w:cs="Times New Roman"/>
        </w:rPr>
        <w:endnoteReference w:id="5"/>
      </w:r>
    </w:p>
    <w:p w:rsidR="00801655" w:rsidRDefault="00801655" w:rsidP="00695E58">
      <w:pPr>
        <w:ind w:firstLine="720"/>
        <w:jc w:val="both"/>
        <w:rPr>
          <w:rFonts w:cs="Times New Roman"/>
        </w:rPr>
      </w:pPr>
      <w:r>
        <w:rPr>
          <w:rFonts w:cs="Times New Roman"/>
        </w:rPr>
        <w:t>The organizers of the NATO conference, both developers and users of software, may have overestimated engineers. Almost every engineer has at least one story of a project that fell well behind schedule, was poorly documented, went well over budget, or produced a product the performance of which fell far short of expectations.</w:t>
      </w:r>
      <w:r>
        <w:rPr>
          <w:rStyle w:val="EndnoteReference"/>
          <w:rFonts w:cs="Times New Roman"/>
        </w:rPr>
        <w:endnoteReference w:id="6"/>
      </w:r>
      <w:r>
        <w:rPr>
          <w:rFonts w:cs="Times New Roman"/>
        </w:rPr>
        <w:t xml:space="preserve"> What was important, though, was not so much how good engineers actually are</w:t>
      </w:r>
      <w:r w:rsidR="0021577F">
        <w:rPr>
          <w:rFonts w:cs="Times New Roman"/>
        </w:rPr>
        <w:t>,</w:t>
      </w:r>
      <w:r>
        <w:rPr>
          <w:rFonts w:cs="Times New Roman"/>
        </w:rPr>
        <w:t xml:space="preserve"> as how bad programmers seemed to be. The organizers had a point no one at the NATO conference, or after, disagreed with: </w:t>
      </w:r>
      <w:r>
        <w:rPr>
          <w:rFonts w:cs="Times New Roman"/>
          <w:i/>
          <w:iCs/>
        </w:rPr>
        <w:t>even compared to engineers at their worst</w:t>
      </w:r>
      <w:r>
        <w:rPr>
          <w:rFonts w:cs="Times New Roman"/>
        </w:rPr>
        <w:t>, the programmers of 1968</w:t>
      </w:r>
      <w:r>
        <w:t xml:space="preserve"> (however much they achieved)</w:t>
      </w:r>
      <w:r>
        <w:rPr>
          <w:rFonts w:cs="Times New Roman"/>
        </w:rPr>
        <w:t xml:space="preserve"> looked pretty bad to each other and to those who increasingly asked them for large programs, programs too large for one or even a few programmers to write.</w:t>
      </w:r>
      <w:r>
        <w:rPr>
          <w:rStyle w:val="EndnoteReference"/>
          <w:rFonts w:cs="Times New Roman"/>
        </w:rPr>
        <w:endnoteReference w:id="7"/>
      </w:r>
    </w:p>
    <w:p w:rsidR="000169D4" w:rsidRDefault="00801655" w:rsidP="00695E58">
      <w:pPr>
        <w:ind w:firstLine="720"/>
        <w:jc w:val="both"/>
        <w:rPr>
          <w:rFonts w:cs="Times New Roman"/>
        </w:rPr>
      </w:pPr>
      <w:r>
        <w:rPr>
          <w:rFonts w:cs="Times New Roman"/>
        </w:rPr>
        <w:lastRenderedPageBreak/>
        <w:t xml:space="preserve">The new </w:t>
      </w:r>
      <w:r w:rsidR="00B83487">
        <w:rPr>
          <w:rFonts w:cs="Times New Roman"/>
        </w:rPr>
        <w:t>name</w:t>
      </w:r>
      <w:r>
        <w:rPr>
          <w:rFonts w:cs="Times New Roman"/>
        </w:rPr>
        <w:t xml:space="preserve"> did not catch on quickly. Almost two decades passed before it found an institutional home. But on </w:t>
      </w:r>
      <w:smartTag w:uri="urn:schemas-microsoft-com:office:smarttags" w:element="date">
        <w:smartTagPr>
          <w:attr w:name="Year" w:val="1985"/>
          <w:attr w:name="Day" w:val="1"/>
          <w:attr w:name="Month" w:val="1"/>
        </w:smartTagPr>
        <w:r>
          <w:rPr>
            <w:rFonts w:cs="Times New Roman"/>
          </w:rPr>
          <w:t>January 1, 1985</w:t>
        </w:r>
      </w:smartTag>
      <w:r>
        <w:rPr>
          <w:rFonts w:cs="Times New Roman"/>
        </w:rPr>
        <w:t xml:space="preserve">, under the authority of the Department of Defense, the Software Engineering Institute (SEI) began work in </w:t>
      </w:r>
      <w:smartTag w:uri="urn:schemas-microsoft-com:office:smarttags" w:element="place">
        <w:smartTag w:uri="urn:schemas-microsoft-com:office:smarttags" w:element="City">
          <w:r>
            <w:rPr>
              <w:rFonts w:cs="Times New Roman"/>
            </w:rPr>
            <w:t>Pittsburgh</w:t>
          </w:r>
        </w:smartTag>
      </w:smartTag>
      <w:r>
        <w:rPr>
          <w:rFonts w:cs="Times New Roman"/>
        </w:rPr>
        <w:t xml:space="preserve">. The reason for the Department’s interest in software is easy to understand. </w:t>
      </w:r>
      <w:r w:rsidR="000169D4">
        <w:rPr>
          <w:rFonts w:cs="Times New Roman"/>
        </w:rPr>
        <w:t>After</w:t>
      </w:r>
      <w:r>
        <w:rPr>
          <w:rFonts w:cs="Times New Roman"/>
        </w:rPr>
        <w:t xml:space="preserve"> World War II, the Department of Defense had slowly moved from buying simple hardware—tanks, radar, missiles, comput</w:t>
      </w:r>
      <w:r w:rsidR="000B6764">
        <w:rPr>
          <w:rFonts w:cs="Times New Roman"/>
        </w:rPr>
        <w:t>ing machines</w:t>
      </w:r>
      <w:r>
        <w:rPr>
          <w:rFonts w:cs="Times New Roman"/>
        </w:rPr>
        <w:t xml:space="preserve">, and so on—to buying hardware dependent on software. More and more, what gears, mechanical gauges, electrical switches, and similar devices had done was now being done by software.  And much that </w:t>
      </w:r>
      <w:r w:rsidR="00743CBD">
        <w:rPr>
          <w:rFonts w:cs="Times New Roman"/>
        </w:rPr>
        <w:t xml:space="preserve">hardware </w:t>
      </w:r>
      <w:r>
        <w:rPr>
          <w:rFonts w:cs="Times New Roman"/>
        </w:rPr>
        <w:t xml:space="preserve">could not </w:t>
      </w:r>
      <w:r w:rsidR="000169D4">
        <w:rPr>
          <w:rFonts w:cs="Times New Roman"/>
        </w:rPr>
        <w:t>do</w:t>
      </w:r>
      <w:r>
        <w:rPr>
          <w:rFonts w:cs="Times New Roman"/>
        </w:rPr>
        <w:t xml:space="preserve"> at all or </w:t>
      </w:r>
      <w:r w:rsidR="00743CBD">
        <w:rPr>
          <w:rFonts w:cs="Times New Roman"/>
        </w:rPr>
        <w:t xml:space="preserve">at a reasonable cost </w:t>
      </w:r>
      <w:r>
        <w:rPr>
          <w:rFonts w:cs="Times New Roman"/>
        </w:rPr>
        <w:t>was also being done by software. Software was becoming an ever-larger part of what the Department bought, and ever-more central to what it did. As the Department became more dependent on software, it also became more aware of how unreliable the software was and how often the software was a cause of delays or cost-overruns affecting major weapons systems.</w:t>
      </w:r>
    </w:p>
    <w:p w:rsidR="00801655" w:rsidRDefault="00801655" w:rsidP="00695E58">
      <w:pPr>
        <w:ind w:firstLine="720"/>
        <w:jc w:val="both"/>
        <w:rPr>
          <w:rFonts w:cs="Times New Roman"/>
        </w:rPr>
      </w:pPr>
      <w:r>
        <w:rPr>
          <w:rFonts w:cs="Times New Roman"/>
        </w:rPr>
        <w:t xml:space="preserve"> In the early 1980s, the Department of Defense decided to do something about its problems with software. It convened a study group, a panel of experts like others the Department organizes from time to time when it has a problem that seems beyond its own expert</w:t>
      </w:r>
      <w:r w:rsidR="000169D4">
        <w:rPr>
          <w:rFonts w:cs="Times New Roman"/>
        </w:rPr>
        <w:t>s</w:t>
      </w:r>
      <w:r>
        <w:rPr>
          <w:rFonts w:cs="Times New Roman"/>
        </w:rPr>
        <w:t xml:space="preserve">. In 1983, the study group recommended that the Department create “a federally funded research and development center” (FFRDC) for software. A FFRDC is a special corporation created by act of Congress. Each is dedicated to work with a unit of the </w:t>
      </w:r>
      <w:smartTag w:uri="urn:schemas-microsoft-com:office:smarttags" w:element="place">
        <w:smartTag w:uri="urn:schemas-microsoft-com:office:smarttags" w:element="country-region">
          <w:r>
            <w:rPr>
              <w:rFonts w:cs="Times New Roman"/>
            </w:rPr>
            <w:t>US</w:t>
          </w:r>
        </w:smartTag>
      </w:smartTag>
      <w:r>
        <w:rPr>
          <w:rFonts w:cs="Times New Roman"/>
        </w:rPr>
        <w:t xml:space="preserve"> government. Most such centers have an academic connection. For example, the California Institute of Technology has the Jet Propulsion Laboratory (JLP), a FFRDC that works for the National Aeronautical and Space Agency (NASA).  The Massachusetts Institute of Technology has Lincoln Laboratories, a FFRDC working for the Defense Department.</w:t>
      </w:r>
    </w:p>
    <w:p w:rsidR="00801655" w:rsidRDefault="00801655" w:rsidP="00695E58">
      <w:pPr>
        <w:ind w:firstLine="720"/>
        <w:jc w:val="both"/>
        <w:rPr>
          <w:rFonts w:cs="Times New Roman"/>
        </w:rPr>
      </w:pPr>
      <w:r>
        <w:rPr>
          <w:rFonts w:cs="Times New Roman"/>
        </w:rPr>
        <w:t>The study group described the new center as a “software engineering institute”. That description carried a message. The term “software engineering” meant that the new entity was to be concerned with applications rather than with theory—with cost, reliability, timeliness of delivery, and other practical matters, not with computer science generally. The term “institute” seems to have been ch</w:t>
      </w:r>
      <w:r w:rsidR="00B83487">
        <w:rPr>
          <w:rFonts w:cs="Times New Roman"/>
        </w:rPr>
        <w:t>osen over “laboratory” to make a similar point</w:t>
      </w:r>
      <w:r>
        <w:rPr>
          <w:rFonts w:cs="Times New Roman"/>
        </w:rPr>
        <w:t>. The new center was to develop standards rather than engage in experiments or develop end products (as labs do)—though it might do experiments or help develop products along the way. The new center was to be more like the National Institute of Standards and Technology (NIST)</w:t>
      </w:r>
      <w:r w:rsidR="000B6764" w:rsidRPr="000B6764">
        <w:rPr>
          <w:rFonts w:cs="Times New Roman"/>
        </w:rPr>
        <w:t>—</w:t>
      </w:r>
      <w:r w:rsidR="000B6764">
        <w:rPr>
          <w:rFonts w:cs="Times New Roman"/>
        </w:rPr>
        <w:t>which is not a FFRDC</w:t>
      </w:r>
      <w:r w:rsidR="000B6764" w:rsidRPr="000B6764">
        <w:rPr>
          <w:rFonts w:cs="Times New Roman"/>
        </w:rPr>
        <w:t>—</w:t>
      </w:r>
      <w:r>
        <w:rPr>
          <w:rFonts w:cs="Times New Roman"/>
        </w:rPr>
        <w:t>than like JPL or Lincoln Labs.</w:t>
      </w:r>
    </w:p>
    <w:p w:rsidR="00801655" w:rsidRDefault="00801655" w:rsidP="00695E58">
      <w:pPr>
        <w:ind w:firstLine="720"/>
        <w:jc w:val="both"/>
        <w:rPr>
          <w:rFonts w:cs="Times New Roman"/>
        </w:rPr>
      </w:pPr>
      <w:r>
        <w:rPr>
          <w:rFonts w:cs="Times New Roman"/>
        </w:rPr>
        <w:t>The study group wanted the institutional connection for the new center to be chosen by competition. Because the businesses capable of managing such a center were likely to be government contractors who would benefit directly from the choice of software standards, the study group recommended that the competition be limited to universities (though partnerships with business were allowed). Some twenty universities or groups of universities bid for the center. Carnegie-Mellon University (CMU) won the competition. So, after a few months of negotiation between the Department of Defense and CMU, SEI opened its doors on the edge of CMU’s campus, giving the term “software engineering” both a contin</w:t>
      </w:r>
      <w:r w:rsidR="000B6764">
        <w:rPr>
          <w:rFonts w:cs="Times New Roman"/>
        </w:rPr>
        <w:t>uing official endorsement and an organization by which</w:t>
      </w:r>
      <w:r>
        <w:rPr>
          <w:rFonts w:cs="Times New Roman"/>
        </w:rPr>
        <w:t xml:space="preserve"> to convert a long-standing aspiration into detailed standards for designing, writing, testing, and maintaining software. SEI was soon an important force within </w:t>
      </w:r>
      <w:r w:rsidR="00573F94">
        <w:rPr>
          <w:rFonts w:cs="Times New Roman"/>
        </w:rPr>
        <w:t>programming</w:t>
      </w:r>
      <w:r>
        <w:rPr>
          <w:rFonts w:cs="Times New Roman"/>
        </w:rPr>
        <w:t xml:space="preserve">, engaged not only in setting standards for software but in developing a curriculum for educating future software engineers. SEI even helped to develop </w:t>
      </w:r>
      <w:r w:rsidR="00743CBD">
        <w:rPr>
          <w:rFonts w:cs="Times New Roman"/>
        </w:rPr>
        <w:t xml:space="preserve">guidelines for a course on </w:t>
      </w:r>
      <w:r>
        <w:rPr>
          <w:rFonts w:cs="Times New Roman"/>
        </w:rPr>
        <w:t>the ethics of software engineering.</w:t>
      </w:r>
      <w:r w:rsidR="00743CBD">
        <w:rPr>
          <w:rStyle w:val="EndnoteReference"/>
          <w:rFonts w:cs="Times New Roman"/>
        </w:rPr>
        <w:endnoteReference w:id="8"/>
      </w:r>
    </w:p>
    <w:p w:rsidR="005E41B2" w:rsidRDefault="005E41B2" w:rsidP="00695E58">
      <w:pPr>
        <w:ind w:firstLine="720"/>
        <w:jc w:val="both"/>
        <w:rPr>
          <w:rFonts w:cs="Times New Roman"/>
        </w:rPr>
      </w:pPr>
    </w:p>
    <w:p w:rsidR="005E41B2" w:rsidRDefault="00E41EBE" w:rsidP="00695E58">
      <w:pPr>
        <w:jc w:val="both"/>
        <w:rPr>
          <w:rFonts w:cs="Times New Roman"/>
        </w:rPr>
      </w:pPr>
      <w:r>
        <w:rPr>
          <w:rFonts w:cs="Times New Roman"/>
        </w:rPr>
        <w:lastRenderedPageBreak/>
        <w:t>2</w:t>
      </w:r>
      <w:r w:rsidR="005E41B2">
        <w:rPr>
          <w:rFonts w:cs="Times New Roman"/>
        </w:rPr>
        <w:t>.2</w:t>
      </w:r>
      <w:r w:rsidR="000C06FF">
        <w:rPr>
          <w:rFonts w:cs="Times New Roman"/>
        </w:rPr>
        <w:tab/>
      </w:r>
      <w:smartTag w:uri="urn:schemas-microsoft-com:office:smarttags" w:element="place">
        <w:smartTag w:uri="urn:schemas-microsoft-com:office:smarttags" w:element="State">
          <w:r w:rsidR="000C06FF">
            <w:rPr>
              <w:rFonts w:cs="Times New Roman"/>
            </w:rPr>
            <w:t>New Jersey</w:t>
          </w:r>
        </w:smartTag>
      </w:smartTag>
      <w:r w:rsidR="000C06FF">
        <w:rPr>
          <w:rFonts w:cs="Times New Roman"/>
        </w:rPr>
        <w:t>, Licensing, and Fletcher Buckley</w:t>
      </w:r>
    </w:p>
    <w:p w:rsidR="000C06FF" w:rsidRDefault="000C06FF" w:rsidP="00695E58">
      <w:pPr>
        <w:jc w:val="both"/>
        <w:rPr>
          <w:rFonts w:cs="Times New Roman"/>
        </w:rPr>
      </w:pPr>
    </w:p>
    <w:p w:rsidR="00801655" w:rsidRDefault="00801655" w:rsidP="00695E58">
      <w:pPr>
        <w:jc w:val="both"/>
        <w:rPr>
          <w:rFonts w:cs="Times New Roman"/>
        </w:rPr>
      </w:pPr>
      <w:r>
        <w:rPr>
          <w:rFonts w:cs="Times New Roman"/>
        </w:rPr>
        <w:t xml:space="preserve"> </w:t>
      </w:r>
      <w:r>
        <w:rPr>
          <w:rFonts w:cs="Times New Roman"/>
        </w:rPr>
        <w:tab/>
        <w:t>By the early 1990s, hundreds of thousands of software-related workers were called "software engineers", did something called "software engineering", and had sophisticated employers willing to pay them to do it.</w:t>
      </w:r>
      <w:r>
        <w:rPr>
          <w:rStyle w:val="EndnoteReference"/>
          <w:rFonts w:cs="Times New Roman"/>
        </w:rPr>
        <w:endnoteReference w:id="9"/>
      </w:r>
      <w:r>
        <w:rPr>
          <w:rFonts w:cs="Times New Roman"/>
        </w:rPr>
        <w:t xml:space="preserve"> Some engineering societies had special interest groups devoted to software engineering. Many universities had courses with “software engineering” in the title. There was even a two-volume </w:t>
      </w:r>
      <w:r>
        <w:rPr>
          <w:rFonts w:cs="Times New Roman"/>
          <w:i/>
          <w:iCs/>
        </w:rPr>
        <w:t>Encyclopedia of Software Engineering</w:t>
      </w:r>
      <w:r>
        <w:rPr>
          <w:rFonts w:cs="Times New Roman"/>
        </w:rPr>
        <w:t xml:space="preserve"> about to go to press. Yet, "software engineering" was not an ordinary </w:t>
      </w:r>
      <w:r>
        <w:rPr>
          <w:rFonts w:cs="Times New Roman"/>
          <w:i/>
          <w:iCs/>
        </w:rPr>
        <w:t>engineering</w:t>
      </w:r>
      <w:r>
        <w:rPr>
          <w:rFonts w:cs="Times New Roman"/>
        </w:rPr>
        <w:t xml:space="preserve"> discipline. Few "software engineers" had a degree in engineering, that is, an undergraduate or graduate degree from an engineering program.</w:t>
      </w:r>
      <w:r>
        <w:rPr>
          <w:rStyle w:val="EndnoteReference"/>
          <w:rFonts w:cs="Times New Roman"/>
        </w:rPr>
        <w:endnoteReference w:id="10"/>
      </w:r>
      <w:r>
        <w:rPr>
          <w:rFonts w:cs="Times New Roman"/>
        </w:rPr>
        <w:t xml:space="preserve"> Many software engineers were graduates of a program in computer science having a single course in "software engineering", a course typically taught by someone with a degree in computer science rather than engineering. But some “software engineers” were self-taught, graduates of the school of hard knocks. Some worked to standards any engineer could be proud of, but many fell far short of that. Anyone, even a 1968-style programmer, could claim to be “a software engineer”. Employers, even colleagues, could not easily, or authoritatively, decide who was, and who was not, entitled to make such a claim.</w:t>
      </w:r>
      <w:r w:rsidR="00317967">
        <w:rPr>
          <w:rStyle w:val="EndnoteReference"/>
          <w:rFonts w:cs="Times New Roman"/>
        </w:rPr>
        <w:endnoteReference w:id="11"/>
      </w:r>
    </w:p>
    <w:p w:rsidR="00801655" w:rsidRDefault="00801655" w:rsidP="00695E58">
      <w:pPr>
        <w:ind w:firstLine="720"/>
        <w:jc w:val="both"/>
        <w:rPr>
          <w:rFonts w:cs="Times New Roman"/>
        </w:rPr>
      </w:pPr>
      <w:r>
        <w:rPr>
          <w:rFonts w:cs="Times New Roman"/>
        </w:rPr>
        <w:t xml:space="preserve">Surveying the state of software engineering in the early 1990s, Fletcher Buckley (himself a software engineer at General Electric) drew the conclusion that it was time to make software engineering a “profession”. Others had similar ideas about the same time. For example, on </w:t>
      </w:r>
      <w:smartTag w:uri="urn:schemas-microsoft-com:office:smarttags" w:element="date">
        <w:smartTagPr>
          <w:attr w:name="Year" w:val="1991"/>
          <w:attr w:name="Day" w:val="27"/>
          <w:attr w:name="Month" w:val="6"/>
        </w:smartTagPr>
        <w:r>
          <w:rPr>
            <w:rFonts w:cs="Times New Roman"/>
          </w:rPr>
          <w:t>June 27, 1991</w:t>
        </w:r>
      </w:smartTag>
      <w:r>
        <w:rPr>
          <w:rFonts w:cs="Times New Roman"/>
        </w:rPr>
        <w:t xml:space="preserve">, the lower house of the </w:t>
      </w:r>
      <w:smartTag w:uri="urn:schemas-microsoft-com:office:smarttags" w:element="place">
        <w:smartTag w:uri="urn:schemas-microsoft-com:office:smarttags" w:element="State">
          <w:r>
            <w:rPr>
              <w:rFonts w:cs="Times New Roman"/>
            </w:rPr>
            <w:t>New Jersey</w:t>
          </w:r>
        </w:smartTag>
      </w:smartTag>
      <w:r>
        <w:rPr>
          <w:rFonts w:cs="Times New Roman"/>
        </w:rPr>
        <w:t xml:space="preserve"> legislature passed Bill 4414 to license “software designers” (though some headlines said the bill was only to “certify”</w:t>
      </w:r>
      <w:r w:rsidR="0099252C">
        <w:rPr>
          <w:rFonts w:cs="Times New Roman"/>
        </w:rPr>
        <w:t xml:space="preserve"> them</w:t>
      </w:r>
      <w:r>
        <w:rPr>
          <w:rFonts w:cs="Times New Roman"/>
        </w:rPr>
        <w:t>). The bill’s sponsor defended the bill as a way “to protect consumers from unscrupulous developers.”</w:t>
      </w:r>
      <w:r>
        <w:rPr>
          <w:rStyle w:val="EndnoteReference"/>
          <w:rFonts w:cs="Times New Roman"/>
        </w:rPr>
        <w:endnoteReference w:id="12"/>
      </w:r>
      <w:r>
        <w:rPr>
          <w:rFonts w:cs="Times New Roman"/>
        </w:rPr>
        <w:t xml:space="preserve"> Though the bill was initiated at the suggestion of a “computer consultant” with a certificate earned in </w:t>
      </w:r>
      <w:smartTag w:uri="urn:schemas-microsoft-com:office:smarttags" w:element="place">
        <w:smartTag w:uri="urn:schemas-microsoft-com:office:smarttags" w:element="country-region">
          <w:r>
            <w:rPr>
              <w:rFonts w:cs="Times New Roman"/>
            </w:rPr>
            <w:t>England</w:t>
          </w:r>
        </w:smartTag>
      </w:smartTag>
      <w:r>
        <w:rPr>
          <w:rFonts w:cs="Times New Roman"/>
        </w:rPr>
        <w:t>, it does not seem to have had the support of any professional society or of any large user of software.</w:t>
      </w:r>
      <w:r>
        <w:rPr>
          <w:rStyle w:val="EndnoteReference"/>
          <w:rFonts w:cs="Times New Roman"/>
        </w:rPr>
        <w:endnoteReference w:id="13"/>
      </w:r>
      <w:r>
        <w:rPr>
          <w:rFonts w:cs="Times New Roman"/>
        </w:rPr>
        <w:t xml:space="preserve"> Indeed, passage in the lower house seems to have generated considerable opposition from the large businesses that hired most </w:t>
      </w:r>
      <w:r w:rsidR="0099252C">
        <w:rPr>
          <w:rFonts w:cs="Times New Roman"/>
        </w:rPr>
        <w:t xml:space="preserve">of </w:t>
      </w:r>
      <w:smartTag w:uri="urn:schemas-microsoft-com:office:smarttags" w:element="place">
        <w:smartTag w:uri="urn:schemas-microsoft-com:office:smarttags" w:element="State">
          <w:r w:rsidR="0099252C">
            <w:rPr>
              <w:rFonts w:cs="Times New Roman"/>
            </w:rPr>
            <w:t>New Jersey</w:t>
          </w:r>
        </w:smartTag>
      </w:smartTag>
      <w:r w:rsidR="0099252C">
        <w:rPr>
          <w:rFonts w:cs="Times New Roman"/>
        </w:rPr>
        <w:t xml:space="preserve">’s </w:t>
      </w:r>
      <w:r>
        <w:rPr>
          <w:rFonts w:cs="Times New Roman"/>
        </w:rPr>
        <w:t>software designers. The bill died in the upper house early in the 1992, but not without posing a question for software engineers.</w:t>
      </w:r>
    </w:p>
    <w:p w:rsidR="0061724A" w:rsidRDefault="00801655" w:rsidP="00695E58">
      <w:pPr>
        <w:ind w:firstLine="720"/>
        <w:jc w:val="both"/>
        <w:rPr>
          <w:rFonts w:cs="Times New Roman"/>
        </w:rPr>
      </w:pPr>
      <w:r>
        <w:rPr>
          <w:rFonts w:cs="Times New Roman"/>
        </w:rPr>
        <w:t xml:space="preserve">Here perhaps is the place to explain some </w:t>
      </w:r>
      <w:r w:rsidR="00317967">
        <w:rPr>
          <w:rFonts w:cs="Times New Roman"/>
        </w:rPr>
        <w:t xml:space="preserve">important </w:t>
      </w:r>
      <w:r>
        <w:rPr>
          <w:rFonts w:cs="Times New Roman"/>
        </w:rPr>
        <w:t xml:space="preserve">terms: license, certification, and registration. A “license” is a governmental permission to practice the licensed activity. Generally, the permission is granted upon application if certain qualifications are met (usually, education of a certain sort, certain experience, passing a test, and evidence of a good reputation, or some combination of these). In the </w:t>
      </w:r>
      <w:smartTag w:uri="urn:schemas-microsoft-com:office:smarttags" w:element="place">
        <w:smartTag w:uri="urn:schemas-microsoft-com:office:smarttags" w:element="country-region">
          <w:r>
            <w:rPr>
              <w:rFonts w:cs="Times New Roman"/>
            </w:rPr>
            <w:t>US</w:t>
          </w:r>
        </w:smartTag>
      </w:smartTag>
      <w:r>
        <w:rPr>
          <w:rFonts w:cs="Times New Roman"/>
        </w:rPr>
        <w:t>, Professional Engineers (PEs) are licensed in this sense. Only they can sign certain documents, perform certain services, or claim to be PEs.</w:t>
      </w:r>
      <w:r w:rsidR="0061724A">
        <w:rPr>
          <w:rFonts w:cs="Times New Roman"/>
        </w:rPr>
        <w:t xml:space="preserve"> Licensure presupposes prohibiting all but the licensed from engaging in the activity in question.</w:t>
      </w:r>
    </w:p>
    <w:p w:rsidR="0099252C" w:rsidRDefault="00801655" w:rsidP="00695E58">
      <w:pPr>
        <w:ind w:firstLine="720"/>
        <w:jc w:val="both"/>
        <w:rPr>
          <w:rFonts w:cs="Times New Roman"/>
        </w:rPr>
      </w:pPr>
      <w:r>
        <w:rPr>
          <w:rFonts w:cs="Times New Roman"/>
        </w:rPr>
        <w:t xml:space="preserve">“Registration” is sometimes a synonym for licensing. But </w:t>
      </w:r>
      <w:r w:rsidR="00317967">
        <w:rPr>
          <w:rFonts w:cs="Times New Roman"/>
        </w:rPr>
        <w:t>generally</w:t>
      </w:r>
      <w:r>
        <w:rPr>
          <w:rFonts w:cs="Times New Roman"/>
        </w:rPr>
        <w:t xml:space="preserve"> it indicates a less stringent form of regulation. Those registered have the right to </w:t>
      </w:r>
      <w:r>
        <w:rPr>
          <w:rFonts w:cs="Times New Roman"/>
          <w:i/>
          <w:iCs/>
        </w:rPr>
        <w:t>claim</w:t>
      </w:r>
      <w:r>
        <w:rPr>
          <w:rFonts w:cs="Times New Roman"/>
        </w:rPr>
        <w:t xml:space="preserve"> a certain title</w:t>
      </w:r>
      <w:r w:rsidR="0061724A">
        <w:rPr>
          <w:rFonts w:cs="Times New Roman"/>
        </w:rPr>
        <w:t xml:space="preserve">, </w:t>
      </w:r>
      <w:r>
        <w:rPr>
          <w:rFonts w:cs="Times New Roman"/>
        </w:rPr>
        <w:t>though anyone can perform the corresponding function. So, for example, if software engineers were registered (in this sense) rather than licensed, only registered software engineers could use “software engineer” to describe themselves (or “software engineering” to describe what they do), but anyone could write software for any purpose</w:t>
      </w:r>
      <w:r w:rsidR="0099252C">
        <w:rPr>
          <w:rFonts w:cs="Times New Roman"/>
        </w:rPr>
        <w:t>, apply for jobs calling for “expertise in writing software”, and even advertise themselves as “software designers”, “software developers”, or “software architects”.</w:t>
      </w:r>
    </w:p>
    <w:p w:rsidR="00154074" w:rsidRDefault="00743CBD" w:rsidP="00695E58">
      <w:pPr>
        <w:ind w:firstLine="720"/>
        <w:jc w:val="both"/>
        <w:rPr>
          <w:rFonts w:cs="Times New Roman"/>
        </w:rPr>
      </w:pPr>
      <w:r>
        <w:rPr>
          <w:rFonts w:cs="Times New Roman"/>
        </w:rPr>
        <w:t>Generally, government</w:t>
      </w:r>
      <w:r w:rsidR="00293F19">
        <w:rPr>
          <w:rFonts w:cs="Times New Roman"/>
        </w:rPr>
        <w:t>s</w:t>
      </w:r>
      <w:r>
        <w:rPr>
          <w:rFonts w:cs="Times New Roman"/>
        </w:rPr>
        <w:t xml:space="preserve"> manage registration.</w:t>
      </w:r>
      <w:r w:rsidR="0099252C">
        <w:rPr>
          <w:rFonts w:cs="Times New Roman"/>
        </w:rPr>
        <w:t xml:space="preserve"> </w:t>
      </w:r>
      <w:r w:rsidR="00801655">
        <w:rPr>
          <w:rFonts w:cs="Times New Roman"/>
        </w:rPr>
        <w:t xml:space="preserve">“Certification” is registration performed by a non-governmental body (such as the Institute for Certification of Computing Professionals). A </w:t>
      </w:r>
      <w:r w:rsidR="00801655">
        <w:rPr>
          <w:rFonts w:cs="Times New Roman"/>
        </w:rPr>
        <w:lastRenderedPageBreak/>
        <w:t xml:space="preserve">non-governmental body cannot control who does what work but it can (relying on trademark) control who can legally claim </w:t>
      </w:r>
      <w:r w:rsidR="00F9413F">
        <w:rPr>
          <w:rFonts w:cs="Times New Roman"/>
        </w:rPr>
        <w:t>its</w:t>
      </w:r>
      <w:r w:rsidR="00801655">
        <w:rPr>
          <w:rFonts w:cs="Times New Roman"/>
        </w:rPr>
        <w:t xml:space="preserve"> certification.</w:t>
      </w:r>
      <w:r w:rsidR="00154074">
        <w:rPr>
          <w:rFonts w:cs="Times New Roman"/>
        </w:rPr>
        <w:t xml:space="preserve"> Anyone can claim to be a “computing profession</w:t>
      </w:r>
      <w:r w:rsidR="00C832AC">
        <w:rPr>
          <w:rFonts w:cs="Times New Roman"/>
        </w:rPr>
        <w:t>al</w:t>
      </w:r>
      <w:r w:rsidR="00154074">
        <w:rPr>
          <w:rFonts w:cs="Times New Roman"/>
        </w:rPr>
        <w:t>”, but only someone appropriately certified can claim (as well) to be a Certified Computing Professional.</w:t>
      </w:r>
      <w:r w:rsidR="00827CEF">
        <w:rPr>
          <w:rStyle w:val="EndnoteReference"/>
          <w:rFonts w:cs="Times New Roman"/>
        </w:rPr>
        <w:endnoteReference w:id="14"/>
      </w:r>
    </w:p>
    <w:p w:rsidR="00801655" w:rsidRDefault="00801655" w:rsidP="00695E58">
      <w:pPr>
        <w:ind w:firstLine="720"/>
        <w:jc w:val="both"/>
        <w:rPr>
          <w:rFonts w:cs="Times New Roman"/>
        </w:rPr>
      </w:pPr>
      <w:r>
        <w:rPr>
          <w:rFonts w:cs="Times New Roman"/>
        </w:rPr>
        <w:t>The distinction between certification, registration, and lice</w:t>
      </w:r>
      <w:r w:rsidR="00154074">
        <w:rPr>
          <w:rFonts w:cs="Times New Roman"/>
        </w:rPr>
        <w:t>nsing sometimes becomes muddled when a</w:t>
      </w:r>
      <w:r>
        <w:rPr>
          <w:rFonts w:cs="Times New Roman"/>
        </w:rPr>
        <w:t xml:space="preserve"> government make</w:t>
      </w:r>
      <w:r w:rsidR="00154074">
        <w:rPr>
          <w:rFonts w:cs="Times New Roman"/>
        </w:rPr>
        <w:t>s</w:t>
      </w:r>
      <w:r>
        <w:rPr>
          <w:rFonts w:cs="Times New Roman"/>
        </w:rPr>
        <w:t xml:space="preserve"> (private) certification a condition for </w:t>
      </w:r>
      <w:r w:rsidR="00293F19">
        <w:rPr>
          <w:rFonts w:cs="Times New Roman"/>
        </w:rPr>
        <w:t>registration or licensure</w:t>
      </w:r>
      <w:r w:rsidR="00154074">
        <w:rPr>
          <w:rFonts w:cs="Times New Roman"/>
        </w:rPr>
        <w:t>. Think, f</w:t>
      </w:r>
      <w:r>
        <w:rPr>
          <w:rFonts w:cs="Times New Roman"/>
        </w:rPr>
        <w:t xml:space="preserve">or example, </w:t>
      </w:r>
      <w:r w:rsidR="00154074">
        <w:rPr>
          <w:rFonts w:cs="Times New Roman"/>
        </w:rPr>
        <w:t xml:space="preserve">of </w:t>
      </w:r>
      <w:r>
        <w:rPr>
          <w:rFonts w:cs="Times New Roman"/>
        </w:rPr>
        <w:t>Certified Public Accountant</w:t>
      </w:r>
      <w:r w:rsidR="00827CEF">
        <w:rPr>
          <w:rFonts w:cs="Times New Roman"/>
        </w:rPr>
        <w:t>s</w:t>
      </w:r>
      <w:r w:rsidR="00154074">
        <w:rPr>
          <w:rFonts w:cs="Times New Roman"/>
        </w:rPr>
        <w:t xml:space="preserve">. </w:t>
      </w:r>
      <w:r w:rsidR="00827CEF">
        <w:rPr>
          <w:rFonts w:cs="Times New Roman"/>
        </w:rPr>
        <w:t xml:space="preserve">In the </w:t>
      </w:r>
      <w:smartTag w:uri="urn:schemas-microsoft-com:office:smarttags" w:element="place">
        <w:smartTag w:uri="urn:schemas-microsoft-com:office:smarttags" w:element="country-region">
          <w:r w:rsidR="00827CEF">
            <w:rPr>
              <w:rFonts w:cs="Times New Roman"/>
            </w:rPr>
            <w:t>U.S.</w:t>
          </w:r>
        </w:smartTag>
      </w:smartTag>
      <w:r w:rsidR="00827CEF">
        <w:rPr>
          <w:rFonts w:cs="Times New Roman"/>
        </w:rPr>
        <w:t>, state governments actually license CPAs, but a private group, the American Institute of Certified Public Accounts, still provides the test that an account</w:t>
      </w:r>
      <w:r w:rsidR="00293F19">
        <w:rPr>
          <w:rFonts w:cs="Times New Roman"/>
        </w:rPr>
        <w:t>ant</w:t>
      </w:r>
      <w:r w:rsidR="00827CEF">
        <w:rPr>
          <w:rFonts w:cs="Times New Roman"/>
        </w:rPr>
        <w:t xml:space="preserve"> must pass to be licensed as a CPA. The test is all that remains of certification.</w:t>
      </w:r>
      <w:r>
        <w:rPr>
          <w:rFonts w:cs="Times New Roman"/>
        </w:rPr>
        <w:t xml:space="preserve"> </w:t>
      </w:r>
    </w:p>
    <w:p w:rsidR="00801655" w:rsidRDefault="00801655" w:rsidP="00695E58">
      <w:pPr>
        <w:ind w:firstLine="720"/>
        <w:jc w:val="both"/>
        <w:rPr>
          <w:rFonts w:cs="Times New Roman"/>
        </w:rPr>
      </w:pPr>
      <w:r>
        <w:rPr>
          <w:rFonts w:cs="Times New Roman"/>
        </w:rPr>
        <w:t xml:space="preserve">Buckley lived and worked in </w:t>
      </w:r>
      <w:smartTag w:uri="urn:schemas-microsoft-com:office:smarttags" w:element="place">
        <w:smartTag w:uri="urn:schemas-microsoft-com:office:smarttags" w:element="State">
          <w:r>
            <w:rPr>
              <w:rFonts w:cs="Times New Roman"/>
            </w:rPr>
            <w:t>New Jersey</w:t>
          </w:r>
        </w:smartTag>
      </w:smartTag>
      <w:r>
        <w:rPr>
          <w:rFonts w:cs="Times New Roman"/>
        </w:rPr>
        <w:t>. For Buckley (as for many who have thought about professions), licensing, registration, or certification seemed an important mark</w:t>
      </w:r>
      <w:r w:rsidR="000169D4">
        <w:rPr>
          <w:rFonts w:cs="Times New Roman"/>
        </w:rPr>
        <w:t xml:space="preserve"> of profession. The brief flap over</w:t>
      </w:r>
      <w:r>
        <w:rPr>
          <w:rFonts w:cs="Times New Roman"/>
        </w:rPr>
        <w:t xml:space="preserve"> the licensing of programmers in </w:t>
      </w:r>
      <w:smartTag w:uri="urn:schemas-microsoft-com:office:smarttags" w:element="place">
        <w:smartTag w:uri="urn:schemas-microsoft-com:office:smarttags" w:element="State">
          <w:r>
            <w:rPr>
              <w:rFonts w:cs="Times New Roman"/>
            </w:rPr>
            <w:t>New Jersey</w:t>
          </w:r>
        </w:smartTag>
      </w:smartTag>
      <w:r>
        <w:rPr>
          <w:rFonts w:cs="Times New Roman"/>
        </w:rPr>
        <w:t xml:space="preserve"> </w:t>
      </w:r>
      <w:r w:rsidR="00293F19">
        <w:rPr>
          <w:rFonts w:cs="Times New Roman"/>
        </w:rPr>
        <w:t>seems to have remind</w:t>
      </w:r>
      <w:r>
        <w:rPr>
          <w:rFonts w:cs="Times New Roman"/>
        </w:rPr>
        <w:t>ed</w:t>
      </w:r>
      <w:r w:rsidR="00293F19">
        <w:rPr>
          <w:rFonts w:cs="Times New Roman"/>
        </w:rPr>
        <w:t xml:space="preserve"> Buckley</w:t>
      </w:r>
      <w:r>
        <w:rPr>
          <w:rFonts w:cs="Times New Roman"/>
        </w:rPr>
        <w:t xml:space="preserve"> </w:t>
      </w:r>
      <w:r w:rsidR="00293F19">
        <w:rPr>
          <w:rFonts w:cs="Times New Roman"/>
        </w:rPr>
        <w:t xml:space="preserve">of the </w:t>
      </w:r>
      <w:r>
        <w:rPr>
          <w:rFonts w:cs="Times New Roman"/>
        </w:rPr>
        <w:t xml:space="preserve">unsettled </w:t>
      </w:r>
      <w:r w:rsidR="00293F19">
        <w:rPr>
          <w:rFonts w:cs="Times New Roman"/>
        </w:rPr>
        <w:t xml:space="preserve">state of </w:t>
      </w:r>
      <w:r>
        <w:rPr>
          <w:rFonts w:cs="Times New Roman"/>
        </w:rPr>
        <w:t xml:space="preserve">his profession. There was, first, the simple question of what to call it. Buckley thought of himself as a software engineer. But the </w:t>
      </w:r>
      <w:smartTag w:uri="urn:schemas-microsoft-com:office:smarttags" w:element="place">
        <w:smartTag w:uri="urn:schemas-microsoft-com:office:smarttags" w:element="State">
          <w:r>
            <w:rPr>
              <w:rFonts w:cs="Times New Roman"/>
            </w:rPr>
            <w:t>New Jersey</w:t>
          </w:r>
        </w:smartTag>
      </w:smartTag>
      <w:r>
        <w:rPr>
          <w:rFonts w:cs="Times New Roman"/>
        </w:rPr>
        <w:t xml:space="preserve"> legislature had thought of the field (or part of it) as consisting of software </w:t>
      </w:r>
      <w:r>
        <w:rPr>
          <w:rFonts w:cs="Times New Roman"/>
          <w:i/>
          <w:iCs/>
        </w:rPr>
        <w:t>designers</w:t>
      </w:r>
      <w:r>
        <w:rPr>
          <w:rFonts w:cs="Times New Roman"/>
        </w:rPr>
        <w:t>—after some engineering societies complained about the use of the term “engineer” for a field they did not consider part of engineering. Some of those who spoke out against licensing described themselves as “artists”, a description that “designer” seemed to authorize; some who spoke out against licensing described themselves as ordinary business people, a description that “developer” might seem to authorize.</w:t>
      </w:r>
      <w:r>
        <w:rPr>
          <w:rStyle w:val="EndnoteReference"/>
          <w:rFonts w:cs="Times New Roman"/>
        </w:rPr>
        <w:endnoteReference w:id="15"/>
      </w:r>
      <w:r>
        <w:rPr>
          <w:rFonts w:cs="Times New Roman"/>
        </w:rPr>
        <w:t xml:space="preserve"> For Buckley, what was missing from the appeal to art or business was the idea that those who created software, especially complex software upon which life, health, </w:t>
      </w:r>
      <w:r w:rsidR="0099252C">
        <w:rPr>
          <w:rFonts w:cs="Times New Roman"/>
        </w:rPr>
        <w:t>or</w:t>
      </w:r>
      <w:r>
        <w:rPr>
          <w:rFonts w:cs="Times New Roman"/>
        </w:rPr>
        <w:t xml:space="preserve"> property depends, should be held to a higher</w:t>
      </w:r>
      <w:r w:rsidR="00D8754E">
        <w:rPr>
          <w:rFonts w:cs="Times New Roman"/>
        </w:rPr>
        <w:t xml:space="preserve"> (a more demanding)</w:t>
      </w:r>
      <w:r>
        <w:rPr>
          <w:rFonts w:cs="Times New Roman"/>
        </w:rPr>
        <w:t xml:space="preserve"> standard than artists and business people are. It was this higher standard that was central to Buckley’s call to make software engineering a profession. </w:t>
      </w:r>
      <w:r w:rsidR="00293F19">
        <w:rPr>
          <w:rFonts w:cs="Times New Roman"/>
        </w:rPr>
        <w:t>For him, m</w:t>
      </w:r>
      <w:r>
        <w:rPr>
          <w:rFonts w:cs="Times New Roman"/>
        </w:rPr>
        <w:t xml:space="preserve">aking software engineering a profession was not a way to raise the social status of programmers. In the </w:t>
      </w:r>
      <w:smartTag w:uri="urn:schemas-microsoft-com:office:smarttags" w:element="place">
        <w:smartTag w:uri="urn:schemas-microsoft-com:office:smarttags" w:element="country-region">
          <w:r>
            <w:rPr>
              <w:rFonts w:cs="Times New Roman"/>
            </w:rPr>
            <w:t>US</w:t>
          </w:r>
        </w:smartTag>
      </w:smartTag>
      <w:r>
        <w:rPr>
          <w:rFonts w:cs="Times New Roman"/>
        </w:rPr>
        <w:t>, people called “engineers” do not generally have hi</w:t>
      </w:r>
      <w:r w:rsidR="008E561A">
        <w:rPr>
          <w:rFonts w:cs="Times New Roman"/>
        </w:rPr>
        <w:t>gher status than people called</w:t>
      </w:r>
      <w:r>
        <w:rPr>
          <w:rFonts w:cs="Times New Roman"/>
        </w:rPr>
        <w:t xml:space="preserve"> “designers”, “developers”</w:t>
      </w:r>
      <w:r w:rsidR="008E561A">
        <w:rPr>
          <w:rFonts w:cs="Times New Roman"/>
        </w:rPr>
        <w:t>, or even “architects”</w:t>
      </w:r>
      <w:r>
        <w:rPr>
          <w:rFonts w:cs="Times New Roman"/>
        </w:rPr>
        <w:t>. Indeed, if anything, the reverse is true. The point of calling the new profession “engineering” and mak</w:t>
      </w:r>
      <w:r w:rsidR="000169D4">
        <w:rPr>
          <w:rFonts w:cs="Times New Roman"/>
        </w:rPr>
        <w:t>ing</w:t>
      </w:r>
      <w:r>
        <w:rPr>
          <w:rFonts w:cs="Times New Roman"/>
        </w:rPr>
        <w:t xml:space="preserve"> it a field of that profession was to connect the new field to engineering’s way of carrying on work, a way that engineers generally believe deserves respect (whether it gets it or not).</w:t>
      </w:r>
      <w:r w:rsidR="008E561A">
        <w:rPr>
          <w:rFonts w:cs="Times New Roman"/>
        </w:rPr>
        <w:t xml:space="preserve"> The thinking behind Buckley’s call to make software engineering a profession seems close to that of NATO’s more than two decades before.</w:t>
      </w:r>
    </w:p>
    <w:p w:rsidR="00801655" w:rsidRDefault="00801655" w:rsidP="00695E58">
      <w:pPr>
        <w:ind w:firstLine="720"/>
        <w:jc w:val="both"/>
        <w:rPr>
          <w:rFonts w:cs="Times New Roman"/>
        </w:rPr>
      </w:pPr>
      <w:r>
        <w:rPr>
          <w:rFonts w:cs="Times New Roman"/>
        </w:rPr>
        <w:t xml:space="preserve">Though Buckley may not have been the first to conclude that it was time for software engineering to become a profession, he was especially well placed to do something about it. He had been trained as an engineer. (He had a B.S. from </w:t>
      </w:r>
      <w:smartTag w:uri="urn:schemas-microsoft-com:office:smarttags" w:element="place">
        <w:r>
          <w:rPr>
            <w:rFonts w:cs="Times New Roman"/>
          </w:rPr>
          <w:t>West Point</w:t>
        </w:r>
      </w:smartTag>
      <w:r>
        <w:rPr>
          <w:rFonts w:cs="Times New Roman"/>
        </w:rPr>
        <w:t xml:space="preserve"> and a M.S. in Electrical Engineering from Stanford.) He had had a long and distinguished association with the </w:t>
      </w:r>
      <w:smartTag w:uri="urn:schemas-microsoft-com:office:smarttags" w:element="place">
        <w:smartTag w:uri="urn:schemas-microsoft-com:office:smarttags" w:element="PlaceType">
          <w:r>
            <w:rPr>
              <w:rFonts w:cs="Times New Roman"/>
            </w:rPr>
            <w:t>Institute</w:t>
          </w:r>
        </w:smartTag>
        <w:r>
          <w:rPr>
            <w:rFonts w:cs="Times New Roman"/>
          </w:rPr>
          <w:t xml:space="preserve"> of </w:t>
        </w:r>
        <w:smartTag w:uri="urn:schemas-microsoft-com:office:smarttags" w:element="PlaceName">
          <w:r>
            <w:rPr>
              <w:rFonts w:cs="Times New Roman"/>
            </w:rPr>
            <w:t>Electrical</w:t>
          </w:r>
        </w:smartTag>
      </w:smartTag>
      <w:r>
        <w:rPr>
          <w:rFonts w:cs="Times New Roman"/>
        </w:rPr>
        <w:t xml:space="preserve"> and Electronic Engineers (IEEE)</w:t>
      </w:r>
      <w:r w:rsidR="000169D4">
        <w:rPr>
          <w:rFonts w:cs="Times New Roman"/>
        </w:rPr>
        <w:t xml:space="preserve">, </w:t>
      </w:r>
      <w:r>
        <w:rPr>
          <w:rFonts w:cs="Times New Roman"/>
        </w:rPr>
        <w:t>serv</w:t>
      </w:r>
      <w:r w:rsidR="000169D4">
        <w:rPr>
          <w:rFonts w:cs="Times New Roman"/>
        </w:rPr>
        <w:t>ing</w:t>
      </w:r>
      <w:r>
        <w:rPr>
          <w:rFonts w:cs="Times New Roman"/>
        </w:rPr>
        <w:t xml:space="preserve"> from 1979 through 1990 as a member of the IEEE Standards Board (and of many of the Board’s standing committees). He had an equally long and distinguished association with the IEEE’s Computer Society (IEEE-CS), serving as Chair of the Software Quality Assurance Plans Standards Working Group from 1976 through 1994 and as Chair of the Software Engineering Standards Committee from 1981 through 1983. In 1984, he became the Computer Society’s first Vice President for Standards Activities. He had </w:t>
      </w:r>
      <w:r w:rsidR="00D8754E">
        <w:rPr>
          <w:rFonts w:cs="Times New Roman"/>
        </w:rPr>
        <w:t xml:space="preserve">also </w:t>
      </w:r>
      <w:r w:rsidR="000169D4">
        <w:rPr>
          <w:rFonts w:cs="Times New Roman"/>
        </w:rPr>
        <w:t xml:space="preserve">served </w:t>
      </w:r>
      <w:r>
        <w:rPr>
          <w:rFonts w:cs="Times New Roman"/>
        </w:rPr>
        <w:t>as a member of the IEEE-CS Board of Governors (1984-1986)</w:t>
      </w:r>
      <w:r w:rsidR="00437F6E">
        <w:rPr>
          <w:rFonts w:cs="Times New Roman"/>
        </w:rPr>
        <w:t xml:space="preserve">, </w:t>
      </w:r>
      <w:r>
        <w:rPr>
          <w:rFonts w:cs="Times New Roman"/>
        </w:rPr>
        <w:t>initiated five IEEE software</w:t>
      </w:r>
      <w:r w:rsidR="00437F6E">
        <w:rPr>
          <w:rFonts w:cs="Times New Roman"/>
        </w:rPr>
        <w:t xml:space="preserve"> engineering standards seminars, and received several IEEE award</w:t>
      </w:r>
      <w:r w:rsidR="00C832AC">
        <w:rPr>
          <w:rFonts w:cs="Times New Roman"/>
        </w:rPr>
        <w:t>s</w:t>
      </w:r>
      <w:r w:rsidR="00437F6E">
        <w:rPr>
          <w:rFonts w:cs="Times New Roman"/>
        </w:rPr>
        <w:t>.</w:t>
      </w:r>
      <w:r>
        <w:rPr>
          <w:rStyle w:val="EndnoteReference"/>
          <w:rFonts w:cs="Times New Roman"/>
        </w:rPr>
        <w:endnoteReference w:id="16"/>
      </w:r>
      <w:r>
        <w:rPr>
          <w:rFonts w:cs="Times New Roman"/>
        </w:rPr>
        <w:t xml:space="preserve"> Buckley was a software engineer’s software engineer.</w:t>
      </w:r>
    </w:p>
    <w:p w:rsidR="005E41B2" w:rsidRDefault="005E41B2" w:rsidP="00695E58">
      <w:pPr>
        <w:ind w:firstLine="720"/>
        <w:jc w:val="both"/>
        <w:rPr>
          <w:rFonts w:cs="Times New Roman"/>
        </w:rPr>
      </w:pPr>
    </w:p>
    <w:p w:rsidR="005E41B2" w:rsidRDefault="00E41EBE" w:rsidP="00695E58">
      <w:pPr>
        <w:jc w:val="both"/>
        <w:rPr>
          <w:rFonts w:cs="Times New Roman"/>
        </w:rPr>
      </w:pPr>
      <w:r>
        <w:rPr>
          <w:rFonts w:cs="Times New Roman"/>
        </w:rPr>
        <w:t>2</w:t>
      </w:r>
      <w:r w:rsidR="005E41B2">
        <w:rPr>
          <w:rFonts w:cs="Times New Roman"/>
        </w:rPr>
        <w:t>.3</w:t>
      </w:r>
      <w:r w:rsidR="000C06FF">
        <w:rPr>
          <w:rFonts w:cs="Times New Roman"/>
        </w:rPr>
        <w:tab/>
        <w:t>Buckley Proposes</w:t>
      </w:r>
    </w:p>
    <w:p w:rsidR="000C06FF" w:rsidRDefault="000C06FF" w:rsidP="00695E58">
      <w:pPr>
        <w:jc w:val="both"/>
        <w:rPr>
          <w:rFonts w:cs="Times New Roman"/>
        </w:rPr>
      </w:pPr>
    </w:p>
    <w:p w:rsidR="00801655" w:rsidRDefault="00801655" w:rsidP="00695E58">
      <w:pPr>
        <w:jc w:val="both"/>
        <w:rPr>
          <w:rFonts w:cs="Times New Roman"/>
        </w:rPr>
      </w:pPr>
      <w:r>
        <w:rPr>
          <w:rFonts w:cs="Times New Roman"/>
        </w:rPr>
        <w:tab/>
        <w:t xml:space="preserve">On </w:t>
      </w:r>
      <w:smartTag w:uri="urn:schemas-microsoft-com:office:smarttags" w:element="date">
        <w:smartTagPr>
          <w:attr w:name="Month" w:val="4"/>
          <w:attr w:name="Day" w:val="15"/>
          <w:attr w:name="Year" w:val="1993"/>
        </w:smartTagPr>
        <w:r>
          <w:rPr>
            <w:rFonts w:cs="Times New Roman"/>
          </w:rPr>
          <w:t>April 15, 1993</w:t>
        </w:r>
      </w:smartTag>
      <w:r>
        <w:rPr>
          <w:rFonts w:cs="Times New Roman"/>
        </w:rPr>
        <w:t xml:space="preserve">, Buckley began circulating a draft motion “to establish software engineering as a profession” along with a long justification. Among the venues he chose for publicity was the electronic </w:t>
      </w:r>
      <w:r>
        <w:rPr>
          <w:rFonts w:cs="Times New Roman"/>
          <w:i/>
          <w:iCs/>
        </w:rPr>
        <w:t xml:space="preserve">Forum for Academic Software Engineering </w:t>
      </w:r>
      <w:r>
        <w:rPr>
          <w:rFonts w:cs="Times New Roman"/>
        </w:rPr>
        <w:t xml:space="preserve">(FASE)—a long email </w:t>
      </w:r>
      <w:r w:rsidR="0099252C">
        <w:rPr>
          <w:rFonts w:cs="Times New Roman"/>
        </w:rPr>
        <w:t xml:space="preserve">regularly </w:t>
      </w:r>
      <w:r>
        <w:rPr>
          <w:rFonts w:cs="Times New Roman"/>
        </w:rPr>
        <w:t xml:space="preserve">sent to a list. The May 9 issue contained a letter that began “Dear Educator” and stated that the “following motion or some slightly altered version of it will be discussed in several meetings at ICSE (International Conference on Software Engineering) </w:t>
      </w:r>
      <w:smartTag w:uri="urn:schemas-microsoft-com:office:smarttags" w:element="date">
        <w:smartTagPr>
          <w:attr w:name="Month" w:val="5"/>
          <w:attr w:name="Day" w:val="18"/>
          <w:attr w:name="Year" w:val="1993"/>
        </w:smartTagPr>
        <w:r>
          <w:rPr>
            <w:rFonts w:cs="Times New Roman"/>
          </w:rPr>
          <w:t>May 18-21, 1993</w:t>
        </w:r>
      </w:smartTag>
      <w:r>
        <w:rPr>
          <w:rFonts w:cs="Times New Roman"/>
        </w:rPr>
        <w:t xml:space="preserve"> [in </w:t>
      </w:r>
      <w:smartTag w:uri="urn:schemas-microsoft-com:office:smarttags" w:element="place">
        <w:smartTag w:uri="urn:schemas-microsoft-com:office:smarttags" w:element="City">
          <w:r>
            <w:rPr>
              <w:rFonts w:cs="Times New Roman"/>
            </w:rPr>
            <w:t>Baltimore</w:t>
          </w:r>
        </w:smartTag>
      </w:smartTag>
      <w:r>
        <w:rPr>
          <w:rFonts w:cs="Times New Roman"/>
        </w:rPr>
        <w:t xml:space="preserve">].” The letter also indicted that its author (“we”) “will be attending many of these meetings and will have a chance to present information about the motion” and that “there is a good chance that it will ultimately be considered by the IEEE-CS Board of Governors [which was to meet in </w:t>
      </w:r>
      <w:smartTag w:uri="urn:schemas-microsoft-com:office:smarttags" w:element="place">
        <w:smartTag w:uri="urn:schemas-microsoft-com:office:smarttags" w:element="City">
          <w:r>
            <w:rPr>
              <w:rFonts w:cs="Times New Roman"/>
            </w:rPr>
            <w:t>Baltimore</w:t>
          </w:r>
        </w:smartTag>
      </w:smartTag>
      <w:r>
        <w:rPr>
          <w:rFonts w:cs="Times New Roman"/>
        </w:rPr>
        <w:t xml:space="preserve"> at the same time].” (Since Buckley had just been elected to his second term on the Board of Governors, he could be pretty sure of that “chance” to present the motion.) The letter concluded with an invitation to share “your thoughts” on three subjects:</w:t>
      </w:r>
    </w:p>
    <w:p w:rsidR="00801655" w:rsidRDefault="00801655" w:rsidP="00695E58">
      <w:pPr>
        <w:jc w:val="both"/>
        <w:rPr>
          <w:rFonts w:cs="Times New Roman"/>
        </w:rPr>
      </w:pPr>
    </w:p>
    <w:p w:rsidR="00801655" w:rsidRDefault="00801655" w:rsidP="00695E58">
      <w:pPr>
        <w:ind w:left="720"/>
        <w:jc w:val="both"/>
        <w:rPr>
          <w:rFonts w:cs="Times New Roman"/>
        </w:rPr>
      </w:pPr>
      <w:r>
        <w:rPr>
          <w:rFonts w:cs="Times New Roman"/>
        </w:rPr>
        <w:t>1. Defining Software Engineering and Software Engineering Ethics.</w:t>
      </w:r>
    </w:p>
    <w:p w:rsidR="00801655" w:rsidRDefault="00801655" w:rsidP="00695E58">
      <w:pPr>
        <w:ind w:left="1440"/>
        <w:jc w:val="both"/>
        <w:rPr>
          <w:rFonts w:cs="Times New Roman"/>
        </w:rPr>
      </w:pPr>
      <w:r>
        <w:rPr>
          <w:rFonts w:cs="Times New Roman"/>
        </w:rPr>
        <w:t>Do you think this is possible at this point? Do you consider these definitions exist already (for example, in the SEI materials)?</w:t>
      </w:r>
    </w:p>
    <w:p w:rsidR="00801655" w:rsidRDefault="00801655" w:rsidP="00695E58">
      <w:pPr>
        <w:ind w:left="720"/>
        <w:jc w:val="both"/>
        <w:rPr>
          <w:rFonts w:cs="Times New Roman"/>
        </w:rPr>
      </w:pPr>
      <w:r>
        <w:rPr>
          <w:rFonts w:cs="Times New Roman"/>
        </w:rPr>
        <w:t>2. Accrediting Software Engineering programs at universities</w:t>
      </w:r>
    </w:p>
    <w:p w:rsidR="00801655" w:rsidRDefault="00801655" w:rsidP="00695E58">
      <w:pPr>
        <w:ind w:left="720" w:firstLine="720"/>
        <w:jc w:val="both"/>
        <w:rPr>
          <w:rFonts w:cs="Times New Roman"/>
        </w:rPr>
      </w:pPr>
      <w:r>
        <w:rPr>
          <w:rFonts w:cs="Times New Roman"/>
        </w:rPr>
        <w:t>a.</w:t>
      </w:r>
      <w:r>
        <w:rPr>
          <w:rFonts w:cs="Times New Roman"/>
        </w:rPr>
        <w:tab/>
        <w:t>Is the Software Engineering curriculum mature enough for accreditation?</w:t>
      </w:r>
    </w:p>
    <w:p w:rsidR="00801655" w:rsidRDefault="00801655" w:rsidP="00695E58">
      <w:pPr>
        <w:ind w:left="2160" w:hanging="720"/>
        <w:jc w:val="both"/>
        <w:rPr>
          <w:rFonts w:cs="Times New Roman"/>
        </w:rPr>
      </w:pPr>
      <w:r>
        <w:rPr>
          <w:rFonts w:cs="Times New Roman"/>
        </w:rPr>
        <w:t>b.</w:t>
      </w:r>
      <w:r>
        <w:rPr>
          <w:rFonts w:cs="Times New Roman"/>
        </w:rPr>
        <w:tab/>
        <w:t>Are the universities and professional societies prepared to undertake accreditation in Software Engineering?</w:t>
      </w:r>
    </w:p>
    <w:p w:rsidR="00801655" w:rsidRDefault="00801655" w:rsidP="00695E58">
      <w:pPr>
        <w:ind w:left="2160" w:hanging="720"/>
        <w:jc w:val="both"/>
        <w:rPr>
          <w:rFonts w:cs="Times New Roman"/>
        </w:rPr>
      </w:pPr>
      <w:r>
        <w:rPr>
          <w:rFonts w:cs="Times New Roman"/>
        </w:rPr>
        <w:t>c.</w:t>
      </w:r>
      <w:r>
        <w:rPr>
          <w:rFonts w:cs="Times New Roman"/>
        </w:rPr>
        <w:tab/>
        <w:t>What would be the relationship between existing ACM/IEEE-CS accreditation process for Computer Science, the existing ABET accreditation process for Computer Engineering and the proposed ABET Software Engineering accreditation? Can the field and the universities support these subdivisions?</w:t>
      </w:r>
    </w:p>
    <w:p w:rsidR="00801655" w:rsidRDefault="00801655" w:rsidP="00695E58">
      <w:pPr>
        <w:ind w:left="720"/>
        <w:jc w:val="both"/>
        <w:rPr>
          <w:rFonts w:cs="Times New Roman"/>
        </w:rPr>
      </w:pPr>
      <w:r>
        <w:rPr>
          <w:rFonts w:cs="Times New Roman"/>
        </w:rPr>
        <w:t xml:space="preserve">3. Encouraging the states to establish software engineering as a registered engineering field </w:t>
      </w:r>
    </w:p>
    <w:p w:rsidR="00801655" w:rsidRDefault="00801655" w:rsidP="00695E58">
      <w:pPr>
        <w:ind w:left="720" w:firstLine="720"/>
        <w:jc w:val="both"/>
        <w:rPr>
          <w:rFonts w:cs="Times New Roman"/>
        </w:rPr>
      </w:pPr>
      <w:r>
        <w:rPr>
          <w:rFonts w:cs="Times New Roman"/>
        </w:rPr>
        <w:t>Are we ready for this? What would be the impact on your program?</w:t>
      </w:r>
    </w:p>
    <w:p w:rsidR="00801655" w:rsidRDefault="00801655" w:rsidP="00695E58">
      <w:pPr>
        <w:jc w:val="both"/>
        <w:rPr>
          <w:rFonts w:cs="Times New Roman"/>
        </w:rPr>
      </w:pPr>
    </w:p>
    <w:p w:rsidR="00801655" w:rsidRDefault="00801655" w:rsidP="00695E58">
      <w:pPr>
        <w:jc w:val="both"/>
        <w:rPr>
          <w:rFonts w:cs="Times New Roman"/>
        </w:rPr>
      </w:pPr>
      <w:r>
        <w:rPr>
          <w:rFonts w:cs="Times New Roman"/>
        </w:rPr>
        <w:t>Preceding the letter was a disclaimer from Laurie and John Werth, Vice Chairs for Education of the IEEE Technical Council on Software Engineering (TCSE):</w:t>
      </w:r>
    </w:p>
    <w:p w:rsidR="00801655" w:rsidRDefault="00801655" w:rsidP="00695E58">
      <w:pPr>
        <w:jc w:val="both"/>
        <w:rPr>
          <w:rFonts w:cs="Times New Roman"/>
        </w:rPr>
      </w:pPr>
    </w:p>
    <w:p w:rsidR="00801655" w:rsidRDefault="00801655" w:rsidP="00695E58">
      <w:pPr>
        <w:ind w:left="720"/>
        <w:jc w:val="both"/>
        <w:rPr>
          <w:rFonts w:cs="Times New Roman"/>
        </w:rPr>
      </w:pPr>
      <w:r>
        <w:rPr>
          <w:rFonts w:cs="Times New Roman"/>
        </w:rPr>
        <w:t>We have received a couple of replies to our long memo that indicate that the reader believes that Laurie or I authored the motion. In fact the motion is from Fletcher Buckley, a person from outside the ACM Ed Board, the IEEE-CS Educational Activities Board, the SEI or the executive committee of TCSE. In short it is an independent effort, but one with enough steam behind it that the education community needs to think about its response. Let us have your thoughts and your references.</w:t>
      </w:r>
      <w:r w:rsidR="0099252C">
        <w:rPr>
          <w:rStyle w:val="EndnoteReference"/>
          <w:rFonts w:cs="Times New Roman"/>
        </w:rPr>
        <w:endnoteReference w:id="17"/>
      </w:r>
    </w:p>
    <w:p w:rsidR="00801655" w:rsidRDefault="00801655" w:rsidP="00695E58">
      <w:pPr>
        <w:jc w:val="both"/>
        <w:rPr>
          <w:rFonts w:cs="Times New Roman"/>
        </w:rPr>
      </w:pPr>
    </w:p>
    <w:p w:rsidR="00801655" w:rsidRDefault="00801655" w:rsidP="00695E58">
      <w:pPr>
        <w:jc w:val="both"/>
        <w:rPr>
          <w:rFonts w:cs="Times New Roman"/>
        </w:rPr>
      </w:pPr>
      <w:r>
        <w:rPr>
          <w:rFonts w:cs="Times New Roman"/>
        </w:rPr>
        <w:t xml:space="preserve">Buckley used the next issue of FASE (May 18) to announce “the motion is scheduled to be presented for approval to the IEEE CS BoG on Friday, 21 May 1993”. Buckley also invited </w:t>
      </w:r>
      <w:r>
        <w:rPr>
          <w:rFonts w:cs="Times New Roman"/>
        </w:rPr>
        <w:lastRenderedPageBreak/>
        <w:t>further comments and indicated that he would be making the rounds of the IEEE-CS boards and committees hoping to “gain insight”.</w:t>
      </w:r>
    </w:p>
    <w:p w:rsidR="00801655" w:rsidRDefault="00801655" w:rsidP="00695E58">
      <w:pPr>
        <w:jc w:val="both"/>
        <w:rPr>
          <w:rFonts w:cs="Times New Roman"/>
        </w:rPr>
      </w:pPr>
      <w:r>
        <w:rPr>
          <w:rFonts w:cs="Times New Roman"/>
        </w:rPr>
        <w:tab/>
        <w:t>On Friday, May 21, Buckley moved “that the IEEE Computer Society Board of Governors appoint an ad hoc committee to initiate the actions to establish software engineering as a profession.” The motion indicated that the work of the committee should include:</w:t>
      </w:r>
    </w:p>
    <w:p w:rsidR="00801655" w:rsidRDefault="00801655" w:rsidP="00695E58">
      <w:pPr>
        <w:jc w:val="both"/>
        <w:rPr>
          <w:rFonts w:cs="Times New Roman"/>
        </w:rPr>
      </w:pPr>
    </w:p>
    <w:p w:rsidR="00801655" w:rsidRDefault="00801655" w:rsidP="00695E58">
      <w:pPr>
        <w:ind w:left="720"/>
        <w:jc w:val="both"/>
        <w:rPr>
          <w:rFonts w:cs="Times New Roman"/>
        </w:rPr>
      </w:pPr>
      <w:r>
        <w:rPr>
          <w:rFonts w:cs="Times New Roman"/>
        </w:rPr>
        <w:t>a. Determining, in coordination with the Standards Activities Board, appropriate definitions and establishing those definitions as approved standards in accordance with IEEE Standards Board policies and procedures.</w:t>
      </w:r>
    </w:p>
    <w:p w:rsidR="00801655" w:rsidRDefault="00801655" w:rsidP="00695E58">
      <w:pPr>
        <w:ind w:left="720"/>
        <w:jc w:val="both"/>
        <w:rPr>
          <w:rFonts w:cs="Times New Roman"/>
        </w:rPr>
      </w:pPr>
    </w:p>
    <w:p w:rsidR="00801655" w:rsidRDefault="00801655" w:rsidP="00695E58">
      <w:pPr>
        <w:ind w:left="720"/>
        <w:jc w:val="both"/>
        <w:rPr>
          <w:rFonts w:cs="Times New Roman"/>
        </w:rPr>
      </w:pPr>
      <w:r>
        <w:rPr>
          <w:rFonts w:cs="Times New Roman"/>
        </w:rPr>
        <w:t>b. Determining, in coordination with the Educational Activities Board (EAB), the body of knowledge required for a four-year undergraduate curriculum for a Bachelor of Science in Software Engineering and establishing this as an approved curriculum at the Accreditation Board for Engineering Technology (ABET).</w:t>
      </w:r>
    </w:p>
    <w:p w:rsidR="00801655" w:rsidRDefault="00801655" w:rsidP="00695E58">
      <w:pPr>
        <w:ind w:left="720"/>
        <w:jc w:val="both"/>
        <w:rPr>
          <w:rFonts w:cs="Times New Roman"/>
        </w:rPr>
      </w:pPr>
    </w:p>
    <w:p w:rsidR="00801655" w:rsidRDefault="00801655" w:rsidP="00695E58">
      <w:pPr>
        <w:ind w:left="720"/>
        <w:jc w:val="both"/>
        <w:rPr>
          <w:rFonts w:cs="Times New Roman"/>
        </w:rPr>
      </w:pPr>
      <w:r>
        <w:rPr>
          <w:rFonts w:cs="Times New Roman"/>
        </w:rPr>
        <w:t>c. Determining, in coordination with the Membership Activities Board (MAB), a set of software engineering ethics.</w:t>
      </w:r>
    </w:p>
    <w:p w:rsidR="00801655" w:rsidRDefault="00801655" w:rsidP="00695E58">
      <w:pPr>
        <w:ind w:left="720"/>
        <w:jc w:val="both"/>
        <w:rPr>
          <w:rFonts w:cs="Times New Roman"/>
        </w:rPr>
      </w:pPr>
    </w:p>
    <w:p w:rsidR="00801655" w:rsidRDefault="00801655" w:rsidP="00695E58">
      <w:pPr>
        <w:ind w:left="720"/>
        <w:jc w:val="both"/>
        <w:rPr>
          <w:rFonts w:cs="Times New Roman"/>
        </w:rPr>
      </w:pPr>
      <w:r>
        <w:rPr>
          <w:rFonts w:cs="Times New Roman"/>
        </w:rPr>
        <w:t>d. Encouraging, in coordination with the MAB and the EAB, states to establish software engineering as a registered engineering field consistent with current practices in civil and electrical engineering. Members on the committee shall be appointed by the chair of the ad hoc committee. Membership on the committee shall be open to all interested parties including non-members of the Board of Governors, the Computer Society, and the IEEE. The committee is authorized to initiate its work immediately.</w:t>
      </w:r>
      <w:r>
        <w:rPr>
          <w:rStyle w:val="EndnoteReference"/>
          <w:rFonts w:cs="Times New Roman"/>
        </w:rPr>
        <w:endnoteReference w:id="18"/>
      </w:r>
    </w:p>
    <w:p w:rsidR="00801655" w:rsidRDefault="00801655" w:rsidP="00695E58">
      <w:pPr>
        <w:jc w:val="both"/>
        <w:rPr>
          <w:rFonts w:cs="Times New Roman"/>
        </w:rPr>
      </w:pPr>
    </w:p>
    <w:p w:rsidR="00801655" w:rsidRDefault="00801655" w:rsidP="00695E58">
      <w:pPr>
        <w:jc w:val="both"/>
        <w:rPr>
          <w:rFonts w:cs="Times New Roman"/>
        </w:rPr>
      </w:pPr>
      <w:r>
        <w:rPr>
          <w:rFonts w:cs="Times New Roman"/>
        </w:rPr>
        <w:t>Buckley’s motion was bound to be controversial for at least four reasons:</w:t>
      </w:r>
    </w:p>
    <w:p w:rsidR="00801655" w:rsidRDefault="00801655" w:rsidP="00695E58">
      <w:pPr>
        <w:jc w:val="both"/>
        <w:rPr>
          <w:rFonts w:cs="Times New Roman"/>
        </w:rPr>
      </w:pPr>
      <w:r>
        <w:rPr>
          <w:rFonts w:cs="Times New Roman"/>
        </w:rPr>
        <w:tab/>
        <w:t xml:space="preserve">First, according to paragraph (b), software engineering is to be a subdivision of engineering (strictly so called), that is, defined by an ABET-accredited </w:t>
      </w:r>
      <w:r w:rsidR="00293F19">
        <w:rPr>
          <w:rFonts w:cs="Times New Roman"/>
        </w:rPr>
        <w:t xml:space="preserve">baccalaureate </w:t>
      </w:r>
      <w:r>
        <w:rPr>
          <w:rFonts w:cs="Times New Roman"/>
        </w:rPr>
        <w:t xml:space="preserve">program. Though Buckley was himself a long-time member of the Association for Computing Machinery (ACM), he was here proposing something the ACM might oppose. In 1993, software engineers (unlike computer engineers) generally got their degree in software engineering, if any, from a computer science department. Most computer science departments were separate from electrical engineering </w:t>
      </w:r>
      <w:r w:rsidR="003B0D6A">
        <w:rPr>
          <w:rFonts w:cs="Times New Roman"/>
        </w:rPr>
        <w:t>(</w:t>
      </w:r>
      <w:r>
        <w:rPr>
          <w:rFonts w:cs="Times New Roman"/>
        </w:rPr>
        <w:t>and computer engineering</w:t>
      </w:r>
      <w:r w:rsidR="003B0D6A">
        <w:rPr>
          <w:rFonts w:cs="Times New Roman"/>
        </w:rPr>
        <w:t>)</w:t>
      </w:r>
      <w:r>
        <w:rPr>
          <w:rFonts w:cs="Times New Roman"/>
        </w:rPr>
        <w:t xml:space="preserve"> departments. Indeed, many were in the college of arts and sciences (with the other sciences), not in the engineering school. Computer science had its own system for accrediting programs, </w:t>
      </w:r>
      <w:r w:rsidR="0099252C">
        <w:rPr>
          <w:rFonts w:cs="Times New Roman"/>
        </w:rPr>
        <w:t xml:space="preserve">the </w:t>
      </w:r>
      <w:r>
        <w:rPr>
          <w:rFonts w:cs="Times New Roman"/>
        </w:rPr>
        <w:t>Computer Science Accreditation Board (CSAB)</w:t>
      </w:r>
      <w:r w:rsidR="004324D8">
        <w:rPr>
          <w:rFonts w:cs="Times New Roman"/>
        </w:rPr>
        <w:t>,</w:t>
      </w:r>
      <w:r w:rsidR="000169D4">
        <w:rPr>
          <w:rFonts w:cs="Times New Roman"/>
        </w:rPr>
        <w:t xml:space="preserve"> still independent of ABET (though cooperating ever more closely with it)</w:t>
      </w:r>
      <w:r>
        <w:rPr>
          <w:rFonts w:cs="Times New Roman"/>
        </w:rPr>
        <w:t>.</w:t>
      </w:r>
      <w:r w:rsidR="003B0D6A">
        <w:rPr>
          <w:rFonts w:cs="Times New Roman"/>
        </w:rPr>
        <w:t xml:space="preserve"> To make software engineering a </w:t>
      </w:r>
      <w:r w:rsidR="00BE6E52">
        <w:rPr>
          <w:rFonts w:cs="Times New Roman"/>
        </w:rPr>
        <w:t>“</w:t>
      </w:r>
      <w:r w:rsidR="003B0D6A">
        <w:rPr>
          <w:rFonts w:cs="Times New Roman"/>
        </w:rPr>
        <w:t>profession” seem</w:t>
      </w:r>
      <w:r w:rsidR="000169D4">
        <w:rPr>
          <w:rFonts w:cs="Times New Roman"/>
        </w:rPr>
        <w:t>ed</w:t>
      </w:r>
      <w:r w:rsidR="003B0D6A">
        <w:rPr>
          <w:rFonts w:cs="Times New Roman"/>
        </w:rPr>
        <w:t xml:space="preserve"> </w:t>
      </w:r>
      <w:r w:rsidR="000169D4">
        <w:rPr>
          <w:rFonts w:cs="Times New Roman"/>
        </w:rPr>
        <w:t>likely t</w:t>
      </w:r>
      <w:r w:rsidR="00BE6E52">
        <w:rPr>
          <w:rFonts w:cs="Times New Roman"/>
        </w:rPr>
        <w:t xml:space="preserve">o </w:t>
      </w:r>
      <w:r w:rsidR="003B0D6A">
        <w:rPr>
          <w:rFonts w:cs="Times New Roman"/>
        </w:rPr>
        <w:t>mov</w:t>
      </w:r>
      <w:r w:rsidR="000169D4">
        <w:rPr>
          <w:rFonts w:cs="Times New Roman"/>
        </w:rPr>
        <w:t>e</w:t>
      </w:r>
      <w:r w:rsidR="003B0D6A">
        <w:rPr>
          <w:rFonts w:cs="Times New Roman"/>
        </w:rPr>
        <w:t xml:space="preserve"> the education of software engineers from </w:t>
      </w:r>
      <w:r w:rsidR="00BE6E52">
        <w:rPr>
          <w:rFonts w:cs="Times New Roman"/>
        </w:rPr>
        <w:t xml:space="preserve">the </w:t>
      </w:r>
      <w:r w:rsidR="003B0D6A">
        <w:rPr>
          <w:rFonts w:cs="Times New Roman"/>
        </w:rPr>
        <w:t xml:space="preserve">computer science </w:t>
      </w:r>
      <w:r w:rsidR="00BE6E52">
        <w:rPr>
          <w:rFonts w:cs="Times New Roman"/>
        </w:rPr>
        <w:t xml:space="preserve">department (a science program) </w:t>
      </w:r>
      <w:r w:rsidR="003B0D6A">
        <w:rPr>
          <w:rFonts w:cs="Times New Roman"/>
        </w:rPr>
        <w:t xml:space="preserve">to </w:t>
      </w:r>
      <w:r w:rsidR="00BE6E52">
        <w:rPr>
          <w:rFonts w:cs="Times New Roman"/>
        </w:rPr>
        <w:t xml:space="preserve">the </w:t>
      </w:r>
      <w:r w:rsidR="003B0D6A">
        <w:rPr>
          <w:rFonts w:cs="Times New Roman"/>
        </w:rPr>
        <w:t>engineering</w:t>
      </w:r>
      <w:r w:rsidR="00BE6E52">
        <w:rPr>
          <w:rFonts w:cs="Times New Roman"/>
        </w:rPr>
        <w:t xml:space="preserve"> school (a professional program)</w:t>
      </w:r>
      <w:r w:rsidR="003B0D6A">
        <w:rPr>
          <w:rFonts w:cs="Times New Roman"/>
        </w:rPr>
        <w:t>.</w:t>
      </w:r>
      <w:r w:rsidR="003B0D6A">
        <w:rPr>
          <w:rStyle w:val="EndnoteReference"/>
          <w:rFonts w:cs="Times New Roman"/>
        </w:rPr>
        <w:endnoteReference w:id="19"/>
      </w:r>
    </w:p>
    <w:p w:rsidR="00801655" w:rsidRDefault="00801655" w:rsidP="00695E58">
      <w:pPr>
        <w:jc w:val="both"/>
        <w:rPr>
          <w:rFonts w:cs="Times New Roman"/>
        </w:rPr>
      </w:pPr>
      <w:r>
        <w:rPr>
          <w:rFonts w:cs="Times New Roman"/>
        </w:rPr>
        <w:tab/>
        <w:t xml:space="preserve">Second, according to paragraph (c), the new profession, even though a new engineering profession, was to have its own code of ethics. For Buckley, apparently, having a code of ethics is central to being a profession. That was a proposition with which most engineers might agree. But Buckley seemed to assume that the new profession’s code would not be the IEEE’s or ACM’s but something distinct from both. Since both the ACM and the IEEE had recently adopted new codes of ethics, codes with which (presumably) they were still happy, Buckley’s </w:t>
      </w:r>
      <w:r>
        <w:rPr>
          <w:rFonts w:cs="Times New Roman"/>
        </w:rPr>
        <w:lastRenderedPageBreak/>
        <w:t xml:space="preserve">assumption that yet another code of ethics was needed seemed to define software engineering as a new profession distinct from both computer science and other parts of engineering, inviting opposition from within IEEE as well as from ACM. </w:t>
      </w:r>
    </w:p>
    <w:p w:rsidR="00801655" w:rsidRDefault="00801655" w:rsidP="00695E58">
      <w:pPr>
        <w:jc w:val="both"/>
        <w:rPr>
          <w:rFonts w:cs="Times New Roman"/>
        </w:rPr>
      </w:pPr>
      <w:r>
        <w:rPr>
          <w:rFonts w:cs="Times New Roman"/>
        </w:rPr>
        <w:tab/>
        <w:t xml:space="preserve">Third, according to the first sentence of paragraph (d), the ad hoc committee </w:t>
      </w:r>
      <w:r w:rsidR="00293F19">
        <w:rPr>
          <w:rFonts w:cs="Times New Roman"/>
        </w:rPr>
        <w:t>wa</w:t>
      </w:r>
      <w:r>
        <w:rPr>
          <w:rFonts w:cs="Times New Roman"/>
        </w:rPr>
        <w:t>s to do all within its power to ensure that software engineers must be “registered”. Neither the IEEE nor the ACM had the power to register or license engineers. Their only power was (and remains) to encourage (American) sta</w:t>
      </w:r>
      <w:r w:rsidR="000169D4">
        <w:rPr>
          <w:rFonts w:cs="Times New Roman"/>
        </w:rPr>
        <w:t xml:space="preserve">tes (the standard jurisdiction for registering </w:t>
      </w:r>
      <w:r>
        <w:rPr>
          <w:rFonts w:cs="Times New Roman"/>
        </w:rPr>
        <w:t xml:space="preserve">or licensing engineers in the </w:t>
      </w:r>
      <w:smartTag w:uri="urn:schemas-microsoft-com:office:smarttags" w:element="place">
        <w:smartTag w:uri="urn:schemas-microsoft-com:office:smarttags" w:element="country-region">
          <w:r>
            <w:rPr>
              <w:rFonts w:cs="Times New Roman"/>
            </w:rPr>
            <w:t>US</w:t>
          </w:r>
        </w:smartTag>
      </w:smartTag>
      <w:r>
        <w:rPr>
          <w:rFonts w:cs="Times New Roman"/>
        </w:rPr>
        <w:t xml:space="preserve">) to </w:t>
      </w:r>
      <w:r w:rsidR="000169D4">
        <w:rPr>
          <w:rFonts w:cs="Times New Roman"/>
        </w:rPr>
        <w:t xml:space="preserve">register or </w:t>
      </w:r>
      <w:r>
        <w:rPr>
          <w:rFonts w:cs="Times New Roman"/>
        </w:rPr>
        <w:t xml:space="preserve">license software engineers. According to Buckley’s motion, the </w:t>
      </w:r>
      <w:r w:rsidR="000169D4">
        <w:rPr>
          <w:rFonts w:cs="Times New Roman"/>
        </w:rPr>
        <w:t>registration</w:t>
      </w:r>
      <w:r>
        <w:rPr>
          <w:rFonts w:cs="Times New Roman"/>
        </w:rPr>
        <w:t xml:space="preserve"> was to be done more or less as it was done for “civil and electrical” engineers. This reference </w:t>
      </w:r>
      <w:r w:rsidR="001876FD">
        <w:rPr>
          <w:rFonts w:cs="Times New Roman"/>
        </w:rPr>
        <w:t xml:space="preserve">to </w:t>
      </w:r>
      <w:r>
        <w:rPr>
          <w:rFonts w:cs="Times New Roman"/>
        </w:rPr>
        <w:t>regist</w:t>
      </w:r>
      <w:r w:rsidR="000169D4">
        <w:rPr>
          <w:rFonts w:cs="Times New Roman"/>
        </w:rPr>
        <w:t>ration</w:t>
      </w:r>
      <w:r>
        <w:rPr>
          <w:rFonts w:cs="Times New Roman"/>
        </w:rPr>
        <w:t xml:space="preserve"> of engineers may be intended to assure readers that the sort of licensing in question is not the sort typical of barbers, carpenters, and other non-professionals. But the reference may have had another object</w:t>
      </w:r>
      <w:r w:rsidR="001876FD">
        <w:rPr>
          <w:rFonts w:cs="Times New Roman"/>
        </w:rPr>
        <w:t>ive</w:t>
      </w:r>
      <w:r>
        <w:rPr>
          <w:rFonts w:cs="Times New Roman"/>
        </w:rPr>
        <w:t xml:space="preserve">. Of the major divisions in engineering, the electricals had the second lowest rate of </w:t>
      </w:r>
      <w:r w:rsidR="000169D4">
        <w:rPr>
          <w:rFonts w:cs="Times New Roman"/>
        </w:rPr>
        <w:t>registration</w:t>
      </w:r>
      <w:r>
        <w:rPr>
          <w:rFonts w:cs="Times New Roman"/>
        </w:rPr>
        <w:t xml:space="preserve"> </w:t>
      </w:r>
      <w:r w:rsidR="00293F19">
        <w:rPr>
          <w:rFonts w:cs="Times New Roman"/>
        </w:rPr>
        <w:t xml:space="preserve">in 1993 </w:t>
      </w:r>
      <w:r>
        <w:rPr>
          <w:rFonts w:cs="Times New Roman"/>
        </w:rPr>
        <w:t xml:space="preserve">(9%)—with chemicals coming in right behind (8%). Civil engineers had the highest rate of </w:t>
      </w:r>
      <w:r w:rsidR="000169D4">
        <w:rPr>
          <w:rFonts w:cs="Times New Roman"/>
        </w:rPr>
        <w:t>registration</w:t>
      </w:r>
      <w:r>
        <w:rPr>
          <w:rFonts w:cs="Times New Roman"/>
        </w:rPr>
        <w:t xml:space="preserve"> (44%).</w:t>
      </w:r>
      <w:r>
        <w:rPr>
          <w:rStyle w:val="EndnoteReference"/>
          <w:rFonts w:cs="Times New Roman"/>
        </w:rPr>
        <w:endnoteReference w:id="20"/>
      </w:r>
      <w:r>
        <w:rPr>
          <w:rFonts w:cs="Times New Roman"/>
        </w:rPr>
        <w:t xml:space="preserve"> Buckley’s mention of electrical engineering in this context was not surprising. Software engineering is closely related to electrical engineering. But the reference to </w:t>
      </w:r>
      <w:r>
        <w:rPr>
          <w:rFonts w:cs="Times New Roman"/>
          <w:i/>
          <w:iCs/>
        </w:rPr>
        <w:t>civil</w:t>
      </w:r>
      <w:r>
        <w:rPr>
          <w:rFonts w:cs="Times New Roman"/>
        </w:rPr>
        <w:t xml:space="preserve"> engineering seems to suggest that the </w:t>
      </w:r>
      <w:r w:rsidR="007A5CF5">
        <w:rPr>
          <w:rFonts w:cs="Times New Roman"/>
        </w:rPr>
        <w:t>registration</w:t>
      </w:r>
      <w:r>
        <w:rPr>
          <w:rFonts w:cs="Times New Roman"/>
        </w:rPr>
        <w:t xml:space="preserve"> should be made as integral to software engineering’s status as a profession as it was to civil engineering’s (a necessity for any civil engineer in a responsible position on an important project). Most important, this step in the process of making software engineering a profession (encouraging the states to begin </w:t>
      </w:r>
      <w:r w:rsidR="007A5CF5">
        <w:rPr>
          <w:rFonts w:cs="Times New Roman"/>
        </w:rPr>
        <w:t>register</w:t>
      </w:r>
      <w:r>
        <w:rPr>
          <w:rFonts w:cs="Times New Roman"/>
        </w:rPr>
        <w:t>ing software engineers) was to be taken immediately—before the ad hoc committee had reported anything back concerning curriculum or code of ethics. The IEEE-CS Board of Governors was, in effect, asked to approve</w:t>
      </w:r>
      <w:r w:rsidR="007A5CF5">
        <w:rPr>
          <w:rFonts w:cs="Times New Roman"/>
        </w:rPr>
        <w:t xml:space="preserve"> registration</w:t>
      </w:r>
      <w:r>
        <w:rPr>
          <w:rFonts w:cs="Times New Roman"/>
        </w:rPr>
        <w:t xml:space="preserve"> before it even knew whether </w:t>
      </w:r>
      <w:r w:rsidR="007A5CF5">
        <w:rPr>
          <w:rFonts w:cs="Times New Roman"/>
        </w:rPr>
        <w:t>registration</w:t>
      </w:r>
      <w:r>
        <w:rPr>
          <w:rFonts w:cs="Times New Roman"/>
        </w:rPr>
        <w:t xml:space="preserve"> was practical.</w:t>
      </w:r>
    </w:p>
    <w:p w:rsidR="00801655" w:rsidRDefault="00801655" w:rsidP="00695E58">
      <w:pPr>
        <w:jc w:val="both"/>
      </w:pPr>
      <w:r>
        <w:rPr>
          <w:rFonts w:cs="Times New Roman"/>
        </w:rPr>
        <w:tab/>
        <w:t xml:space="preserve">Asking the IEEE-CS Board of Governors to approve paragraph (d) might also mean preempting a discussion already in progress. Immediately following Buckley’s memo in FASE no. 13 (May 18) was a communication </w:t>
      </w:r>
      <w:r>
        <w:t>on the subject “Licensing and Certification meeting”. It simply quoted in full the following (undated) email:</w:t>
      </w:r>
    </w:p>
    <w:p w:rsidR="00801655" w:rsidRDefault="00801655" w:rsidP="00695E58">
      <w:pPr>
        <w:jc w:val="both"/>
      </w:pPr>
    </w:p>
    <w:p w:rsidR="00801655" w:rsidRDefault="00801655" w:rsidP="00695E58">
      <w:pPr>
        <w:ind w:left="720"/>
        <w:jc w:val="both"/>
      </w:pPr>
      <w:r>
        <w:t xml:space="preserve">LAST WEEK I SENT OUT AN ANNOUNCEMENT OF A FORMAL PROPOSAL FOR A STANDARD TO LICENSE SOFTWARE PROFESSIONALS.  THIS PROPOSAL WILL BE PRESENTED TO THE IEEE BOARD OF GOV.S AT THE ICSE [International Conference on Software Engineering] CONFERENCE IN </w:t>
      </w:r>
      <w:smartTag w:uri="urn:schemas-microsoft-com:office:smarttags" w:element="place">
        <w:smartTag w:uri="urn:schemas-microsoft-com:office:smarttags" w:element="City">
          <w:r>
            <w:t>BALTIMORE</w:t>
          </w:r>
        </w:smartTag>
      </w:smartTag>
      <w:r>
        <w:t>.  AN INFORMAL LUNCH ON FRIDAY 21 MAY AT 12.15 IS PLANNED TO DISCUSS LICENSING AND CERTIFICATION. THE LUNCH IS NOT SPONSORED BY ICSE, BUT BY SOME PEOPLE INTERESTED IN LICENSING &amp; CERTIFIC ATION.</w:t>
      </w:r>
    </w:p>
    <w:p w:rsidR="00801655" w:rsidRDefault="00801655" w:rsidP="00695E58">
      <w:pPr>
        <w:ind w:left="720"/>
        <w:jc w:val="both"/>
      </w:pPr>
    </w:p>
    <w:p w:rsidR="00801655" w:rsidRDefault="00801655" w:rsidP="00695E58">
      <w:pPr>
        <w:ind w:left="720"/>
        <w:jc w:val="both"/>
      </w:pPr>
      <w:r>
        <w:t>WE PLAN TO MEET AT THE NICKEL CITY GRILL (</w:t>
      </w:r>
      <w:smartTag w:uri="urn:schemas-microsoft-com:office:smarttags" w:element="address">
        <w:smartTag w:uri="urn:schemas-microsoft-com:office:smarttags" w:element="Street">
          <w:r>
            <w:t>201 EAST PRATT STREET</w:t>
          </w:r>
        </w:smartTag>
        <w:r>
          <w:t xml:space="preserve">, </w:t>
        </w:r>
        <w:smartTag w:uri="urn:schemas-microsoft-com:office:smarttags" w:element="City">
          <w:r>
            <w:t>BALTIMORE</w:t>
          </w:r>
        </w:smartTag>
        <w:r>
          <w:t xml:space="preserve"> </w:t>
        </w:r>
        <w:smartTag w:uri="urn:schemas-microsoft-com:office:smarttags" w:element="PostalCode">
          <w:r>
            <w:t>21202</w:t>
          </w:r>
        </w:smartTag>
      </w:smartTag>
      <w:r>
        <w:t>, 410 752 0900)</w:t>
      </w:r>
    </w:p>
    <w:p w:rsidR="00801655" w:rsidRDefault="00801655" w:rsidP="00695E58">
      <w:pPr>
        <w:ind w:left="720"/>
        <w:jc w:val="both"/>
      </w:pPr>
    </w:p>
    <w:p w:rsidR="00801655" w:rsidRDefault="00801655" w:rsidP="00695E58">
      <w:pPr>
        <w:ind w:left="720"/>
        <w:jc w:val="both"/>
      </w:pPr>
      <w:r>
        <w:t xml:space="preserve"> I WILL REPORT TO THE LIST ON THIS AND OTHER DISCUSSIONS ABOUT</w:t>
      </w:r>
    </w:p>
    <w:p w:rsidR="00801655" w:rsidRDefault="00801655" w:rsidP="00695E58">
      <w:pPr>
        <w:ind w:left="720"/>
        <w:jc w:val="both"/>
      </w:pPr>
      <w:r>
        <w:t xml:space="preserve"> LICENSING AND CERTIFICATION.</w:t>
      </w:r>
    </w:p>
    <w:p w:rsidR="00801655" w:rsidRDefault="00801655" w:rsidP="00695E58">
      <w:pPr>
        <w:pStyle w:val="HTMLPreformatted"/>
        <w:ind w:left="720"/>
        <w:jc w:val="both"/>
      </w:pPr>
    </w:p>
    <w:p w:rsidR="00801655" w:rsidRDefault="00801655" w:rsidP="00695E58">
      <w:pPr>
        <w:ind w:left="720"/>
        <w:jc w:val="both"/>
      </w:pPr>
      <w:r>
        <w:t xml:space="preserve"> DON GOTTERBARN</w:t>
      </w:r>
    </w:p>
    <w:p w:rsidR="00801655" w:rsidRDefault="00801655" w:rsidP="00695E58">
      <w:pPr>
        <w:jc w:val="both"/>
        <w:rPr>
          <w:rFonts w:cs="Times New Roman"/>
        </w:rPr>
      </w:pPr>
    </w:p>
    <w:p w:rsidR="00801655" w:rsidRDefault="00801655" w:rsidP="00695E58">
      <w:pPr>
        <w:jc w:val="both"/>
        <w:rPr>
          <w:rFonts w:cs="Times New Roman"/>
        </w:rPr>
      </w:pPr>
      <w:r>
        <w:rPr>
          <w:rFonts w:cs="Times New Roman"/>
        </w:rPr>
        <w:lastRenderedPageBreak/>
        <w:t>Though this memo says that a licensing proposal would be put before the “IEEE Board of Gov.s at the ICSE”, what must have been intended (and understood) was that such a proposal would be going before the IEEE-</w:t>
      </w:r>
      <w:r>
        <w:rPr>
          <w:rFonts w:cs="Times New Roman"/>
          <w:i/>
          <w:iCs/>
        </w:rPr>
        <w:t>CS</w:t>
      </w:r>
      <w:r>
        <w:rPr>
          <w:rFonts w:cs="Times New Roman"/>
        </w:rPr>
        <w:t xml:space="preserve"> Board of Governors. (The IEEE’s governing board, the Board of </w:t>
      </w:r>
      <w:r>
        <w:rPr>
          <w:rFonts w:cs="Times New Roman"/>
          <w:i/>
          <w:iCs/>
        </w:rPr>
        <w:t>Directors</w:t>
      </w:r>
      <w:r>
        <w:rPr>
          <w:rFonts w:cs="Times New Roman"/>
        </w:rPr>
        <w:t>, was not meeting at the ICSE.) In fact, no such motion did go before the Board of Governors</w:t>
      </w:r>
      <w:r w:rsidR="00293F19">
        <w:rPr>
          <w:rFonts w:cs="Times New Roman"/>
        </w:rPr>
        <w:t xml:space="preserve"> (except in the subsidiary form of Buckley’s item d)</w:t>
      </w:r>
      <w:r>
        <w:rPr>
          <w:rFonts w:cs="Times New Roman"/>
        </w:rPr>
        <w:t>. Gotterbarn’s memo</w:t>
      </w:r>
      <w:r w:rsidR="00FE3D55">
        <w:rPr>
          <w:rFonts w:cs="Times New Roman"/>
        </w:rPr>
        <w:t xml:space="preserve"> </w:t>
      </w:r>
      <w:r>
        <w:rPr>
          <w:rFonts w:cs="Times New Roman"/>
        </w:rPr>
        <w:t>shows ind</w:t>
      </w:r>
      <w:r w:rsidR="00FE3D55">
        <w:rPr>
          <w:rFonts w:cs="Times New Roman"/>
        </w:rPr>
        <w:t>ependent interest in licensing and</w:t>
      </w:r>
      <w:r w:rsidR="00FE3D55" w:rsidRPr="00FE3D55">
        <w:rPr>
          <w:rFonts w:cs="Times New Roman"/>
        </w:rPr>
        <w:t>—</w:t>
      </w:r>
      <w:r w:rsidR="00FE3D55">
        <w:rPr>
          <w:rFonts w:cs="Times New Roman"/>
        </w:rPr>
        <w:t>with its invitation to a lunchtime meeting</w:t>
      </w:r>
      <w:r w:rsidR="00FE3D55" w:rsidRPr="00FE3D55">
        <w:rPr>
          <w:rFonts w:cs="Times New Roman"/>
        </w:rPr>
        <w:t>—</w:t>
      </w:r>
      <w:r w:rsidR="00695E58">
        <w:rPr>
          <w:rFonts w:cs="Times New Roman"/>
        </w:rPr>
        <w:t xml:space="preserve">more opposition </w:t>
      </w:r>
      <w:r>
        <w:rPr>
          <w:rFonts w:cs="Times New Roman"/>
        </w:rPr>
        <w:t>to licensing than to other elements of “professionalization”. The IEEE-CS Board of Governors had good reason to move cautiously on licensing.</w:t>
      </w:r>
      <w:r>
        <w:rPr>
          <w:rStyle w:val="EndnoteReference"/>
          <w:rFonts w:cs="Times New Roman"/>
        </w:rPr>
        <w:endnoteReference w:id="21"/>
      </w:r>
    </w:p>
    <w:p w:rsidR="00801655" w:rsidRDefault="00801655" w:rsidP="00695E58">
      <w:pPr>
        <w:jc w:val="both"/>
        <w:rPr>
          <w:rFonts w:cs="Times New Roman"/>
        </w:rPr>
      </w:pPr>
      <w:r>
        <w:rPr>
          <w:rFonts w:cs="Times New Roman"/>
        </w:rPr>
        <w:tab/>
        <w:t>Last, and almost as controversial as the first sentence of (d), are the three other s</w:t>
      </w:r>
      <w:r w:rsidR="00723EB9">
        <w:rPr>
          <w:rFonts w:cs="Times New Roman"/>
        </w:rPr>
        <w:t xml:space="preserve">entences of </w:t>
      </w:r>
      <w:r>
        <w:rPr>
          <w:rFonts w:cs="Times New Roman"/>
        </w:rPr>
        <w:t xml:space="preserve">(d). These, concerning implementation, have no connection with the first sentence—and, indeed, should have been a separate paragraph. They represent the only change Buckley made after beginning to circulate his draft on April 15. According to the three sentences, the ad hoc committee on making software a profession is to be at once wide-open in potential membership and (for an important committee) unusually subject to “stacking”. The motion allows anyone in the world to serve on the committee (“any non-member of the…IEEE”). But the chair of the ad hoc committee is to choose the members and may choose whom she wishes </w:t>
      </w:r>
      <w:r w:rsidR="00723EB9">
        <w:rPr>
          <w:rFonts w:cs="Times New Roman"/>
        </w:rPr>
        <w:t>without consulting anyone else.</w:t>
      </w:r>
    </w:p>
    <w:p w:rsidR="005E41B2" w:rsidRDefault="005E41B2" w:rsidP="00695E58">
      <w:pPr>
        <w:jc w:val="both"/>
        <w:rPr>
          <w:rFonts w:cs="Times New Roman"/>
        </w:rPr>
      </w:pPr>
    </w:p>
    <w:p w:rsidR="005E41B2" w:rsidRDefault="00E41EBE" w:rsidP="00695E58">
      <w:pPr>
        <w:jc w:val="both"/>
        <w:rPr>
          <w:rFonts w:cs="Times New Roman"/>
        </w:rPr>
      </w:pPr>
      <w:r>
        <w:rPr>
          <w:rFonts w:cs="Times New Roman"/>
        </w:rPr>
        <w:t>2</w:t>
      </w:r>
      <w:r w:rsidR="005E41B2">
        <w:rPr>
          <w:rFonts w:cs="Times New Roman"/>
        </w:rPr>
        <w:t>.4</w:t>
      </w:r>
      <w:r w:rsidR="000C06FF">
        <w:rPr>
          <w:rFonts w:cs="Times New Roman"/>
        </w:rPr>
        <w:tab/>
        <w:t>A substitute motion approved</w:t>
      </w:r>
    </w:p>
    <w:p w:rsidR="000C06FF" w:rsidRDefault="000C06FF" w:rsidP="00695E58">
      <w:pPr>
        <w:jc w:val="both"/>
        <w:rPr>
          <w:rFonts w:cs="Times New Roman"/>
        </w:rPr>
      </w:pPr>
    </w:p>
    <w:p w:rsidR="00801655" w:rsidRDefault="00723EB9" w:rsidP="00695E58">
      <w:pPr>
        <w:ind w:firstLine="720"/>
        <w:jc w:val="both"/>
        <w:rPr>
          <w:rFonts w:cs="Times New Roman"/>
        </w:rPr>
      </w:pPr>
      <w:r>
        <w:rPr>
          <w:rFonts w:cs="Times New Roman"/>
        </w:rPr>
        <w:t xml:space="preserve">The details of Buckley’s </w:t>
      </w:r>
      <w:r w:rsidR="00D025DA">
        <w:rPr>
          <w:rFonts w:cs="Times New Roman"/>
        </w:rPr>
        <w:t>motion</w:t>
      </w:r>
      <w:r>
        <w:rPr>
          <w:rFonts w:cs="Times New Roman"/>
        </w:rPr>
        <w:t xml:space="preserve"> are interesting now only in showing the state of his thinking at the time. </w:t>
      </w:r>
      <w:r w:rsidR="00801655">
        <w:rPr>
          <w:rFonts w:cs="Times New Roman"/>
        </w:rPr>
        <w:t xml:space="preserve">By a vote of </w:t>
      </w:r>
      <w:smartTag w:uri="urn:schemas-microsoft-com:office:smarttags" w:element="date">
        <w:smartTagPr>
          <w:attr w:name="Year" w:val="2005"/>
          <w:attr w:name="Day" w:val="15"/>
          <w:attr w:name="Month" w:val="2"/>
        </w:smartTagPr>
        <w:r w:rsidR="00801655">
          <w:rPr>
            <w:rFonts w:cs="Times New Roman"/>
          </w:rPr>
          <w:t>15-2-5</w:t>
        </w:r>
      </w:smartTag>
      <w:r w:rsidR="00801655">
        <w:rPr>
          <w:rFonts w:cs="Times New Roman"/>
        </w:rPr>
        <w:t xml:space="preserve"> (15 yes’s, 2 no’s, and 5 abstain’s), </w:t>
      </w:r>
      <w:r w:rsidR="00D025DA">
        <w:rPr>
          <w:rFonts w:cs="Times New Roman"/>
        </w:rPr>
        <w:t>the Board of Governors quickly</w:t>
      </w:r>
      <w:r w:rsidR="00801655">
        <w:rPr>
          <w:rFonts w:cs="Times New Roman"/>
        </w:rPr>
        <w:t xml:space="preserve"> substituted </w:t>
      </w:r>
      <w:r w:rsidR="00D025DA">
        <w:rPr>
          <w:rFonts w:cs="Times New Roman"/>
        </w:rPr>
        <w:t xml:space="preserve">another motion </w:t>
      </w:r>
      <w:r w:rsidR="00801655">
        <w:rPr>
          <w:rFonts w:cs="Times New Roman"/>
        </w:rPr>
        <w:t xml:space="preserve">for </w:t>
      </w:r>
      <w:r w:rsidR="00D025DA">
        <w:rPr>
          <w:rFonts w:cs="Times New Roman"/>
        </w:rPr>
        <w:t>it</w:t>
      </w:r>
      <w:r w:rsidR="00801655">
        <w:rPr>
          <w:rFonts w:cs="Times New Roman"/>
        </w:rPr>
        <w:t>. After one further amendment (the addition to paragraph 4 of everything following the bracketed clarification I have added), the following motion was put to a vote:</w:t>
      </w:r>
    </w:p>
    <w:p w:rsidR="00801655" w:rsidRDefault="00801655" w:rsidP="00695E58">
      <w:pPr>
        <w:jc w:val="both"/>
        <w:rPr>
          <w:rFonts w:cs="Times New Roman"/>
        </w:rPr>
      </w:pPr>
    </w:p>
    <w:p w:rsidR="00801655" w:rsidRDefault="00801655" w:rsidP="00695E58">
      <w:pPr>
        <w:ind w:left="720"/>
        <w:jc w:val="both"/>
        <w:rPr>
          <w:rFonts w:cs="Times New Roman"/>
        </w:rPr>
      </w:pPr>
      <w:r>
        <w:rPr>
          <w:rFonts w:cs="Times New Roman"/>
        </w:rPr>
        <w:t>That the Board of Governors of the IEEE Computer Society establish an ad hoc committee, appointed by the president, to serve as a steering group for action, planning, evaluation, and coordination related to establishing software engineering as a profession, subject to:</w:t>
      </w:r>
    </w:p>
    <w:p w:rsidR="00801655" w:rsidRDefault="00801655" w:rsidP="00695E58">
      <w:pPr>
        <w:ind w:left="720"/>
        <w:jc w:val="both"/>
        <w:rPr>
          <w:rFonts w:cs="Times New Roman"/>
        </w:rPr>
      </w:pPr>
    </w:p>
    <w:p w:rsidR="00801655" w:rsidRDefault="00801655" w:rsidP="00695E58">
      <w:pPr>
        <w:ind w:left="1440"/>
        <w:jc w:val="both"/>
        <w:rPr>
          <w:rFonts w:cs="Times New Roman"/>
        </w:rPr>
      </w:pPr>
      <w:r>
        <w:rPr>
          <w:rFonts w:cs="Times New Roman"/>
        </w:rPr>
        <w:t>1. The ad hoc committee (the steering group) will be composed of well-respected individuals (such as IEEE Fellows from the Computer Society’s software engineering community, others of similar standing, and representatives of involved Computer Society units) with a balance of industry, research, and academic backgrounds.</w:t>
      </w:r>
    </w:p>
    <w:p w:rsidR="00801655" w:rsidRDefault="00801655" w:rsidP="00695E58">
      <w:pPr>
        <w:ind w:left="720"/>
        <w:jc w:val="both"/>
        <w:rPr>
          <w:rFonts w:cs="Times New Roman"/>
        </w:rPr>
      </w:pPr>
    </w:p>
    <w:p w:rsidR="00801655" w:rsidRDefault="00801655" w:rsidP="00695E58">
      <w:pPr>
        <w:ind w:left="1440"/>
        <w:jc w:val="both"/>
        <w:rPr>
          <w:rFonts w:cs="Times New Roman"/>
        </w:rPr>
      </w:pPr>
      <w:r>
        <w:rPr>
          <w:rFonts w:cs="Times New Roman"/>
        </w:rPr>
        <w:t>2. The committee will coordinate on this issue with the various Computer Society boards and committees, other professional societies, and other communities.</w:t>
      </w:r>
    </w:p>
    <w:p w:rsidR="00801655" w:rsidRDefault="00801655" w:rsidP="00695E58">
      <w:pPr>
        <w:ind w:left="720"/>
        <w:jc w:val="both"/>
        <w:rPr>
          <w:rFonts w:cs="Times New Roman"/>
        </w:rPr>
      </w:pPr>
    </w:p>
    <w:p w:rsidR="00801655" w:rsidRDefault="00801655" w:rsidP="00695E58">
      <w:pPr>
        <w:ind w:left="1440"/>
        <w:jc w:val="both"/>
        <w:rPr>
          <w:rFonts w:cs="Times New Roman"/>
        </w:rPr>
      </w:pPr>
      <w:r>
        <w:rPr>
          <w:rFonts w:cs="Times New Roman"/>
        </w:rPr>
        <w:t>3. The committee will establish and appoint task forces and working groups as necessary to accomplish the committee’s work, with membership open to interested parties including non-members of the Computer Society and the IEEE.</w:t>
      </w:r>
    </w:p>
    <w:p w:rsidR="00801655" w:rsidRDefault="00801655" w:rsidP="00695E58">
      <w:pPr>
        <w:ind w:left="720"/>
        <w:jc w:val="both"/>
        <w:rPr>
          <w:rFonts w:cs="Times New Roman"/>
        </w:rPr>
      </w:pPr>
    </w:p>
    <w:p w:rsidR="00801655" w:rsidRDefault="00801655" w:rsidP="00695E58">
      <w:pPr>
        <w:ind w:left="1440"/>
        <w:jc w:val="both"/>
        <w:rPr>
          <w:rFonts w:cs="Times New Roman"/>
        </w:rPr>
      </w:pPr>
      <w:r>
        <w:rPr>
          <w:rFonts w:cs="Times New Roman"/>
        </w:rPr>
        <w:lastRenderedPageBreak/>
        <w:t>4. The various proposals presently submitted are referred to the committee for appropriate action to advance software engineering as a profession. [The committee shall] Consider and document the issues associated with software engineering as a profession, including, but not limited to:</w:t>
      </w:r>
    </w:p>
    <w:p w:rsidR="00801655" w:rsidRDefault="00801655" w:rsidP="00695E58">
      <w:pPr>
        <w:ind w:left="720"/>
        <w:jc w:val="both"/>
        <w:rPr>
          <w:rFonts w:cs="Times New Roman"/>
        </w:rPr>
      </w:pPr>
      <w:r>
        <w:rPr>
          <w:rFonts w:cs="Times New Roman"/>
        </w:rPr>
        <w:tab/>
      </w:r>
    </w:p>
    <w:p w:rsidR="00801655" w:rsidRDefault="00801655" w:rsidP="00695E58">
      <w:pPr>
        <w:ind w:left="2160"/>
        <w:jc w:val="both"/>
        <w:rPr>
          <w:rFonts w:cs="Times New Roman"/>
        </w:rPr>
      </w:pPr>
      <w:r>
        <w:rPr>
          <w:rFonts w:cs="Times New Roman"/>
        </w:rPr>
        <w:t>The factors involved in, and the value thereof, of establishing software engineering as an approved program including the associated accreditation issues.</w:t>
      </w:r>
    </w:p>
    <w:p w:rsidR="00801655" w:rsidRDefault="00801655" w:rsidP="00695E58">
      <w:pPr>
        <w:ind w:left="720"/>
        <w:jc w:val="both"/>
        <w:rPr>
          <w:rFonts w:cs="Times New Roman"/>
        </w:rPr>
      </w:pPr>
    </w:p>
    <w:p w:rsidR="00801655" w:rsidRDefault="00801655" w:rsidP="00695E58">
      <w:pPr>
        <w:ind w:left="2160"/>
        <w:jc w:val="both"/>
        <w:rPr>
          <w:rFonts w:cs="Times New Roman"/>
        </w:rPr>
      </w:pPr>
      <w:r>
        <w:rPr>
          <w:rFonts w:cs="Times New Roman"/>
        </w:rPr>
        <w:t>The factors involved in, and value thereof, of establishing a separate set of software engineering ethics.</w:t>
      </w:r>
    </w:p>
    <w:p w:rsidR="00801655" w:rsidRDefault="00801655" w:rsidP="00695E58">
      <w:pPr>
        <w:ind w:left="2160"/>
        <w:jc w:val="both"/>
        <w:rPr>
          <w:rFonts w:cs="Times New Roman"/>
        </w:rPr>
      </w:pPr>
    </w:p>
    <w:p w:rsidR="00801655" w:rsidRDefault="00801655" w:rsidP="00695E58">
      <w:pPr>
        <w:ind w:left="2160"/>
        <w:jc w:val="both"/>
        <w:rPr>
          <w:rFonts w:cs="Times New Roman"/>
        </w:rPr>
      </w:pPr>
      <w:r>
        <w:rPr>
          <w:rFonts w:cs="Times New Roman"/>
        </w:rPr>
        <w:t>The factors involved in, and the value thereof, of establishing software engineering as a certified or registered field.</w:t>
      </w:r>
    </w:p>
    <w:p w:rsidR="00801655" w:rsidRDefault="00801655" w:rsidP="00695E58">
      <w:pPr>
        <w:ind w:left="720"/>
        <w:jc w:val="both"/>
        <w:rPr>
          <w:rFonts w:cs="Times New Roman"/>
        </w:rPr>
      </w:pPr>
    </w:p>
    <w:p w:rsidR="00801655" w:rsidRDefault="00801655" w:rsidP="00695E58">
      <w:pPr>
        <w:ind w:left="1440"/>
        <w:jc w:val="both"/>
        <w:rPr>
          <w:rFonts w:cs="Times New Roman"/>
        </w:rPr>
      </w:pPr>
      <w:r>
        <w:rPr>
          <w:rFonts w:cs="Times New Roman"/>
        </w:rPr>
        <w:t>5. The committee is charged to report on its initial plan and program at the time of the November 1993 Board of Governors meeting.</w:t>
      </w:r>
      <w:r>
        <w:rPr>
          <w:rStyle w:val="EndnoteReference"/>
          <w:rFonts w:cs="Times New Roman"/>
        </w:rPr>
        <w:endnoteReference w:id="22"/>
      </w:r>
    </w:p>
    <w:p w:rsidR="00801655" w:rsidRDefault="00801655" w:rsidP="00695E58">
      <w:pPr>
        <w:ind w:left="720"/>
        <w:jc w:val="both"/>
        <w:rPr>
          <w:rFonts w:cs="Times New Roman"/>
        </w:rPr>
      </w:pPr>
    </w:p>
    <w:p w:rsidR="00801655" w:rsidRDefault="00801655" w:rsidP="00695E58">
      <w:pPr>
        <w:jc w:val="both"/>
        <w:rPr>
          <w:rFonts w:cs="Times New Roman"/>
        </w:rPr>
      </w:pPr>
      <w:r>
        <w:rPr>
          <w:rFonts w:cs="Times New Roman"/>
        </w:rPr>
        <w:t xml:space="preserve">What are we to make of this substitution? One thing is plain. There was little resistance to Buckley’s big idea (creating a profession by defining a body of knowledge, an accredited curriculum, </w:t>
      </w:r>
      <w:r w:rsidR="00D025DA">
        <w:rPr>
          <w:rFonts w:cs="Times New Roman"/>
        </w:rPr>
        <w:t xml:space="preserve">a </w:t>
      </w:r>
      <w:r>
        <w:rPr>
          <w:rFonts w:cs="Times New Roman"/>
        </w:rPr>
        <w:t xml:space="preserve">code of ethics, licensing, or some combination of these). Most members of the Board voted for a committee to set in motion a process that could end in software engineering becoming a profession in precisely the sense Buckley intended. What the minutes of the meeting </w:t>
      </w:r>
      <w:r w:rsidR="00D025DA">
        <w:rPr>
          <w:rFonts w:cs="Times New Roman"/>
        </w:rPr>
        <w:t xml:space="preserve">report </w:t>
      </w:r>
      <w:r>
        <w:rPr>
          <w:rFonts w:cs="Times New Roman"/>
        </w:rPr>
        <w:t>is not different ways of understanding “professionalization” but different ideas of how to proceed.</w:t>
      </w:r>
    </w:p>
    <w:p w:rsidR="00801655" w:rsidRDefault="00801655" w:rsidP="00695E58">
      <w:pPr>
        <w:jc w:val="both"/>
        <w:rPr>
          <w:rFonts w:cs="Times New Roman"/>
        </w:rPr>
      </w:pPr>
      <w:r>
        <w:rPr>
          <w:rFonts w:cs="Times New Roman"/>
        </w:rPr>
        <w:tab/>
        <w:t xml:space="preserve">The author of the substitution </w:t>
      </w:r>
      <w:r w:rsidR="00D025DA">
        <w:rPr>
          <w:rFonts w:cs="Times New Roman"/>
        </w:rPr>
        <w:t xml:space="preserve">motion </w:t>
      </w:r>
      <w:r>
        <w:rPr>
          <w:rFonts w:cs="Times New Roman"/>
        </w:rPr>
        <w:t xml:space="preserve">was </w:t>
      </w:r>
      <w:smartTag w:uri="urn:schemas-microsoft-com:office:smarttags" w:element="PersonName">
        <w:r>
          <w:rPr>
            <w:rFonts w:cs="Times New Roman"/>
          </w:rPr>
          <w:t>Elliot Chikofsky</w:t>
        </w:r>
      </w:smartTag>
      <w:r>
        <w:rPr>
          <w:rFonts w:cs="Times New Roman"/>
        </w:rPr>
        <w:t>. Chikofsky was another software engineer (as were an unusually large number of that year’s Board of Governors).</w:t>
      </w:r>
      <w:r>
        <w:rPr>
          <w:rStyle w:val="EndnoteReference"/>
          <w:rFonts w:cs="Times New Roman"/>
        </w:rPr>
        <w:endnoteReference w:id="23"/>
      </w:r>
      <w:r>
        <w:rPr>
          <w:rFonts w:cs="Times New Roman"/>
        </w:rPr>
        <w:t xml:space="preserve"> He had a B.S. in Computer and Communications Science (1972) and an M.S. in Industrial and Operations Engineering (1978), both from the </w:t>
      </w:r>
      <w:smartTag w:uri="urn:schemas-microsoft-com:office:smarttags" w:element="place">
        <w:smartTag w:uri="urn:schemas-microsoft-com:office:smarttags" w:element="PlaceType">
          <w:r>
            <w:rPr>
              <w:rFonts w:cs="Times New Roman"/>
            </w:rPr>
            <w:t>University</w:t>
          </w:r>
        </w:smartTag>
        <w:r>
          <w:rPr>
            <w:rFonts w:cs="Times New Roman"/>
          </w:rPr>
          <w:t xml:space="preserve"> of </w:t>
        </w:r>
        <w:smartTag w:uri="urn:schemas-microsoft-com:office:smarttags" w:element="PlaceName">
          <w:r>
            <w:rPr>
              <w:rFonts w:cs="Times New Roman"/>
            </w:rPr>
            <w:t>Michigan</w:t>
          </w:r>
        </w:smartTag>
      </w:smartTag>
      <w:r>
        <w:rPr>
          <w:rFonts w:cs="Times New Roman"/>
        </w:rPr>
        <w:t xml:space="preserve"> (UM). In the early 1980s, he had been the co-founder and vice-president (chief oper</w:t>
      </w:r>
      <w:r w:rsidR="00695E58">
        <w:rPr>
          <w:rFonts w:cs="Times New Roman"/>
        </w:rPr>
        <w:t>ating officer) of a UM spin-off</w:t>
      </w:r>
      <w:r>
        <w:rPr>
          <w:rFonts w:cs="Times New Roman"/>
        </w:rPr>
        <w:t>, an early developer of computer-aided software engineering (CASE) technology. In 1993, he was director of research and technology for Index Technology Corporation (maker of E</w:t>
      </w:r>
      <w:r w:rsidR="001876FD">
        <w:rPr>
          <w:rFonts w:cs="Times New Roman"/>
        </w:rPr>
        <w:t>x</w:t>
      </w:r>
      <w:r>
        <w:rPr>
          <w:rFonts w:cs="Times New Roman"/>
        </w:rPr>
        <w:t>celerator products) and had just become Chair</w:t>
      </w:r>
      <w:r w:rsidR="00293F19">
        <w:rPr>
          <w:rFonts w:cs="Times New Roman"/>
        </w:rPr>
        <w:t xml:space="preserve"> of </w:t>
      </w:r>
      <w:r>
        <w:rPr>
          <w:rFonts w:cs="Times New Roman"/>
        </w:rPr>
        <w:t>the Technical Council on Software Engineering</w:t>
      </w:r>
      <w:r w:rsidR="00293F19">
        <w:rPr>
          <w:rFonts w:cs="Times New Roman"/>
        </w:rPr>
        <w:t xml:space="preserve"> (TCSE, </w:t>
      </w:r>
      <w:r>
        <w:rPr>
          <w:rFonts w:cs="Times New Roman"/>
        </w:rPr>
        <w:t>at th</w:t>
      </w:r>
      <w:r w:rsidR="00293F19">
        <w:rPr>
          <w:rFonts w:cs="Times New Roman"/>
        </w:rPr>
        <w:t>e</w:t>
      </w:r>
      <w:r>
        <w:rPr>
          <w:rFonts w:cs="Times New Roman"/>
        </w:rPr>
        <w:t xml:space="preserve"> time</w:t>
      </w:r>
      <w:r w:rsidR="00293F19">
        <w:rPr>
          <w:rFonts w:cs="Times New Roman"/>
        </w:rPr>
        <w:t>,</w:t>
      </w:r>
      <w:r>
        <w:rPr>
          <w:rFonts w:cs="Times New Roman"/>
        </w:rPr>
        <w:t xml:space="preserve"> IEEE-CS’s largest technical council</w:t>
      </w:r>
      <w:r w:rsidR="00293F19">
        <w:rPr>
          <w:rFonts w:cs="Times New Roman"/>
        </w:rPr>
        <w:t>)</w:t>
      </w:r>
      <w:r>
        <w:rPr>
          <w:rFonts w:cs="Times New Roman"/>
        </w:rPr>
        <w:t>.</w:t>
      </w:r>
      <w:r>
        <w:rPr>
          <w:rStyle w:val="EndnoteReference"/>
          <w:rFonts w:cs="Times New Roman"/>
        </w:rPr>
        <w:endnoteReference w:id="24"/>
      </w:r>
      <w:r>
        <w:rPr>
          <w:rFonts w:cs="Times New Roman"/>
        </w:rPr>
        <w:t xml:space="preserve"> Within a few months, the new </w:t>
      </w:r>
      <w:r>
        <w:rPr>
          <w:rFonts w:cs="Times New Roman"/>
          <w:i/>
          <w:iCs/>
        </w:rPr>
        <w:t xml:space="preserve">Encyclopedia of Software Engineering </w:t>
      </w:r>
      <w:r>
        <w:rPr>
          <w:rFonts w:cs="Times New Roman"/>
        </w:rPr>
        <w:t>would describe Chikofsky as:</w:t>
      </w:r>
    </w:p>
    <w:p w:rsidR="00801655" w:rsidRDefault="00801655" w:rsidP="00695E58">
      <w:pPr>
        <w:jc w:val="both"/>
        <w:rPr>
          <w:rFonts w:cs="Times New Roman"/>
        </w:rPr>
      </w:pPr>
    </w:p>
    <w:p w:rsidR="00801655" w:rsidRDefault="00801655" w:rsidP="00695E58">
      <w:pPr>
        <w:ind w:left="1440"/>
        <w:jc w:val="both"/>
        <w:rPr>
          <w:rFonts w:cs="Times New Roman"/>
        </w:rPr>
      </w:pPr>
      <w:r>
        <w:rPr>
          <w:rFonts w:cs="Times New Roman"/>
        </w:rPr>
        <w:t>a developer, organizer, and evangelist of software engineering automation…[he] is known for his advocacy of reverse engineering and CASE technologies...a consultant on management issues regarding the application of software technology to solving business problems, as well as on information systems development methods, tools, and design techniques.</w:t>
      </w:r>
      <w:r>
        <w:rPr>
          <w:rStyle w:val="EndnoteReference"/>
          <w:rFonts w:cs="Times New Roman"/>
        </w:rPr>
        <w:endnoteReference w:id="25"/>
      </w:r>
    </w:p>
    <w:p w:rsidR="00801655" w:rsidRDefault="00801655" w:rsidP="00695E58">
      <w:pPr>
        <w:jc w:val="both"/>
        <w:rPr>
          <w:rFonts w:cs="Times New Roman"/>
        </w:rPr>
      </w:pPr>
    </w:p>
    <w:p w:rsidR="00801655" w:rsidRDefault="00801655" w:rsidP="00695E58">
      <w:pPr>
        <w:jc w:val="both"/>
      </w:pPr>
      <w:r>
        <w:rPr>
          <w:rFonts w:cs="Times New Roman"/>
        </w:rPr>
        <w:tab/>
        <w:t xml:space="preserve">On May 18, Chikofsky had chaired a meeting of TCSE’s executive committee at which Buckley explained his motion. </w:t>
      </w:r>
      <w:r>
        <w:t xml:space="preserve">Chikofsky had invited Buckley because he wanted to see how Buckley proposed to respond to what Chikofsky thought was a deep split between computer </w:t>
      </w:r>
      <w:r>
        <w:lastRenderedPageBreak/>
        <w:t xml:space="preserve">science and engineering on the issue of making software engineering a profession. </w:t>
      </w:r>
      <w:r>
        <w:rPr>
          <w:rFonts w:cs="Times New Roman"/>
        </w:rPr>
        <w:t>While Chikofsky agreed that software engineering should be a profession, he did not favor trying to make it one if the attempt would split the software engineering community.</w:t>
      </w:r>
      <w:r>
        <w:rPr>
          <w:rStyle w:val="EndnoteReference"/>
          <w:rFonts w:cs="Times New Roman"/>
        </w:rPr>
        <w:endnoteReference w:id="26"/>
      </w:r>
      <w:r>
        <w:rPr>
          <w:rFonts w:cs="Times New Roman"/>
        </w:rPr>
        <w:t xml:space="preserve"> </w:t>
      </w:r>
    </w:p>
    <w:p w:rsidR="00801655" w:rsidRDefault="00801655" w:rsidP="00695E58">
      <w:pPr>
        <w:ind w:firstLine="720"/>
        <w:jc w:val="both"/>
      </w:pPr>
      <w:r>
        <w:t>The executive committee had opened the May 18 meeting to anyone who was interested. With between fifty and sixty people present</w:t>
      </w:r>
      <w:r w:rsidR="007A5CF5">
        <w:t xml:space="preserve"> </w:t>
      </w:r>
      <w:r>
        <w:t>in a relatively small room</w:t>
      </w:r>
      <w:r w:rsidR="007A5CF5">
        <w:t xml:space="preserve"> (assigned the executive committee with a membership half that number)</w:t>
      </w:r>
      <w:r>
        <w:t xml:space="preserve">, the atmosphere was electric. Though there were a number of questions to Buckley, the meeting soon turned into a series of exchanges between Buckley and Mary Shaw. Shaw was not an engineer. A professor in CMU’s Computer Science Department, she had begun teaching there as soon as she received her B.A. in Mathematics from </w:t>
      </w:r>
      <w:smartTag w:uri="urn:schemas-microsoft-com:office:smarttags" w:element="place">
        <w:smartTag w:uri="urn:schemas-microsoft-com:office:smarttags" w:element="PlaceName">
          <w:r>
            <w:t>Rice</w:t>
          </w:r>
        </w:smartTag>
        <w:r>
          <w:t xml:space="preserve"> </w:t>
        </w:r>
        <w:smartTag w:uri="urn:schemas-microsoft-com:office:smarttags" w:element="PlaceType">
          <w:r>
            <w:t>University</w:t>
          </w:r>
        </w:smartTag>
      </w:smartTag>
      <w:r>
        <w:t xml:space="preserve"> in 1971 (receiving a Ph.D. in Computer Science from CMU </w:t>
      </w:r>
      <w:r w:rsidR="00D025DA">
        <w:t>a few years later</w:t>
      </w:r>
      <w:r>
        <w:t>). She was nonetheless very much a</w:t>
      </w:r>
      <w:r w:rsidR="00D025DA">
        <w:t xml:space="preserve"> part of</w:t>
      </w:r>
      <w:r>
        <w:t xml:space="preserve"> software engineer</w:t>
      </w:r>
      <w:r w:rsidR="00D025DA">
        <w:t>ing</w:t>
      </w:r>
      <w:r>
        <w:t>. She had published widely on “value-based software engineering”</w:t>
      </w:r>
      <w:r w:rsidR="003D77F1">
        <w:t xml:space="preserve"> </w:t>
      </w:r>
      <w:r w:rsidR="007A5CF5">
        <w:t>and</w:t>
      </w:r>
      <w:r>
        <w:t xml:space="preserve"> taught software engineering at CMU. From 1984 to 1987, she had served as chief scientist at SEI. In 1990, she had published a well-received paper arguing that software engineering was not yet a “true engineering discipline” and could not be</w:t>
      </w:r>
      <w:r>
        <w:rPr>
          <w:rFonts w:cs="Times New Roman"/>
        </w:rPr>
        <w:t xml:space="preserve"> </w:t>
      </w:r>
      <w:r>
        <w:t>until it had developed its “science” a good deal more.</w:t>
      </w:r>
      <w:r>
        <w:rPr>
          <w:rStyle w:val="EndnoteReference"/>
        </w:rPr>
        <w:endnoteReference w:id="27"/>
      </w:r>
      <w:r>
        <w:t xml:space="preserve"> At the TCSE’s May 18 executive committee meeting, she repeated her published arguments, making clear along the way that engineers and computer scientists might not think alike about the status of software engineering as a profession or an engineering discipline.</w:t>
      </w:r>
    </w:p>
    <w:p w:rsidR="00801655" w:rsidRDefault="00801655" w:rsidP="00695E58">
      <w:pPr>
        <w:ind w:firstLine="720"/>
        <w:jc w:val="both"/>
        <w:rPr>
          <w:rFonts w:cs="Times New Roman"/>
        </w:rPr>
      </w:pPr>
      <w:r>
        <w:rPr>
          <w:rFonts w:cs="Times New Roman"/>
        </w:rPr>
        <w:t>Chikofsky soon concluded that he should not support Buckley’s motion (</w:t>
      </w:r>
      <w:r w:rsidR="004324D8">
        <w:rPr>
          <w:rFonts w:cs="Times New Roman"/>
        </w:rPr>
        <w:t>as it would be</w:t>
      </w:r>
      <w:r>
        <w:rPr>
          <w:rFonts w:cs="Times New Roman"/>
        </w:rPr>
        <w:t xml:space="preserve"> presented to the B</w:t>
      </w:r>
      <w:r w:rsidR="00D025DA">
        <w:rPr>
          <w:rFonts w:cs="Times New Roman"/>
        </w:rPr>
        <w:t xml:space="preserve">oard of Governors </w:t>
      </w:r>
      <w:r>
        <w:rPr>
          <w:rFonts w:cs="Times New Roman"/>
        </w:rPr>
        <w:t>on May 21) because it settled all the important questions in a way likely to exclude computer science departments from training software engineers. Settling those questions that way would probably create too much opposition from computer science faculty within IEEE-CS (not to mention opposition from the ACM). Buckley’s motion would not pass the B</w:t>
      </w:r>
      <w:r w:rsidR="00D025DA">
        <w:rPr>
          <w:rFonts w:cs="Times New Roman"/>
        </w:rPr>
        <w:t>oard</w:t>
      </w:r>
      <w:r>
        <w:rPr>
          <w:rFonts w:cs="Times New Roman"/>
        </w:rPr>
        <w:t xml:space="preserve"> —or, if it did pass, would still not achieve its object</w:t>
      </w:r>
      <w:r w:rsidR="00E85261">
        <w:rPr>
          <w:rFonts w:cs="Times New Roman"/>
        </w:rPr>
        <w:t>ive</w:t>
      </w:r>
      <w:r>
        <w:rPr>
          <w:rFonts w:cs="Times New Roman"/>
        </w:rPr>
        <w:t>. Opposition would soon make it a dead letter. Chikofsky therefore drafted a substitute</w:t>
      </w:r>
      <w:r w:rsidR="007A5CF5">
        <w:rPr>
          <w:rFonts w:cs="Times New Roman"/>
        </w:rPr>
        <w:t xml:space="preserve"> in the three days between the TCSE meeting and the Board meeting</w:t>
      </w:r>
      <w:r>
        <w:rPr>
          <w:rFonts w:cs="Times New Roman"/>
        </w:rPr>
        <w:t>.</w:t>
      </w:r>
    </w:p>
    <w:p w:rsidR="00801655" w:rsidRDefault="00801655" w:rsidP="00695E58">
      <w:pPr>
        <w:ind w:firstLine="720"/>
        <w:jc w:val="both"/>
        <w:rPr>
          <w:rFonts w:cs="Times New Roman"/>
        </w:rPr>
      </w:pPr>
      <w:r>
        <w:rPr>
          <w:rFonts w:cs="Times New Roman"/>
        </w:rPr>
        <w:t>A</w:t>
      </w:r>
      <w:r w:rsidR="007A5CF5">
        <w:rPr>
          <w:rFonts w:cs="Times New Roman"/>
        </w:rPr>
        <w:t xml:space="preserve">ccording to </w:t>
      </w:r>
      <w:r w:rsidR="00B36E72">
        <w:rPr>
          <w:rFonts w:cs="Times New Roman"/>
        </w:rPr>
        <w:t xml:space="preserve">the </w:t>
      </w:r>
      <w:r w:rsidR="004324D8">
        <w:rPr>
          <w:rFonts w:cs="Times New Roman"/>
        </w:rPr>
        <w:t xml:space="preserve">substitute </w:t>
      </w:r>
      <w:r w:rsidR="007A5CF5">
        <w:rPr>
          <w:rFonts w:cs="Times New Roman"/>
        </w:rPr>
        <w:t>Chikofsky</w:t>
      </w:r>
      <w:r w:rsidR="004324D8">
        <w:rPr>
          <w:rFonts w:cs="Times New Roman"/>
        </w:rPr>
        <w:t xml:space="preserve"> offered</w:t>
      </w:r>
      <w:r>
        <w:rPr>
          <w:rFonts w:cs="Times New Roman"/>
        </w:rPr>
        <w:t>, the ad hoc committee would have a general mandate “related to establishing software engineering as a profession” (a mandate so general that few would object). For Chikofsky, what mattered were the procedures (paragraphs 1-5). Apparently, other members of the B</w:t>
      </w:r>
      <w:r w:rsidR="004E4309">
        <w:rPr>
          <w:rFonts w:cs="Times New Roman"/>
        </w:rPr>
        <w:t>oard</w:t>
      </w:r>
      <w:r>
        <w:rPr>
          <w:rFonts w:cs="Times New Roman"/>
        </w:rPr>
        <w:t xml:space="preserve"> thought otherwise. Chikofsky’s motion was soon amended by addition to paragraph 4 of what became its final sentence and a list of “factors” that the ad hoc committee should consider. This amendment was relatively “friendly”. Though Chikofsky did not make it, he did second it. It passed </w:t>
      </w:r>
      <w:smartTag w:uri="urn:schemas-microsoft-com:office:smarttags" w:element="date">
        <w:smartTagPr>
          <w:attr w:name="Year" w:val="2002"/>
          <w:attr w:name="Day" w:val="20"/>
          <w:attr w:name="Month" w:val="1"/>
        </w:smartTagPr>
        <w:r>
          <w:rPr>
            <w:rFonts w:cs="Times New Roman"/>
          </w:rPr>
          <w:t>20-1-2</w:t>
        </w:r>
      </w:smartTag>
      <w:r>
        <w:rPr>
          <w:rFonts w:cs="Times New Roman"/>
        </w:rPr>
        <w:t xml:space="preserve">. The main motion (as amended) then passed </w:t>
      </w:r>
      <w:smartTag w:uri="urn:schemas-microsoft-com:office:smarttags" w:element="date">
        <w:smartTagPr>
          <w:attr w:name="Year" w:val="2004"/>
          <w:attr w:name="Day" w:val="18"/>
          <w:attr w:name="Month" w:val="1"/>
        </w:smartTagPr>
        <w:r>
          <w:rPr>
            <w:rFonts w:cs="Times New Roman"/>
          </w:rPr>
          <w:t>18-1-4</w:t>
        </w:r>
      </w:smartTag>
      <w:r>
        <w:rPr>
          <w:rFonts w:cs="Times New Roman"/>
        </w:rPr>
        <w:t>.</w:t>
      </w:r>
    </w:p>
    <w:p w:rsidR="00801655" w:rsidRDefault="00801655" w:rsidP="00695E58">
      <w:pPr>
        <w:ind w:firstLine="720"/>
        <w:jc w:val="both"/>
        <w:rPr>
          <w:rFonts w:cs="Times New Roman"/>
        </w:rPr>
      </w:pPr>
      <w:r>
        <w:rPr>
          <w:rFonts w:cs="Times New Roman"/>
        </w:rPr>
        <w:t xml:space="preserve">As passed, Chikofsky’s motion accepted Buckley’s conception of profession as including “approved standards”, a curriculum, a code of ethics, and licensure (or “registration”), but rejected Buckley’s attempt to determine how the categories would be filled in. The final motion allowed the ad hoc committee to fill in the categories as it saw fit, putting off some battles and perhaps avoiding others altogether. The committee might recommend a special accreditation procedure for software engineering programs, ABET accreditation, or none, might recommend establishing a separate code of ethics for software engineering or not, and might recommend licensure for software engineers or not. But, whatever the ad hoc committee recommended, its recommendations were likely to carry considerable weight. The membership of the committee assured that. The committee was to have members both individually “well-respected” and together representing the major constituencies of IEEE-CS, “industry, research, and academic”. </w:t>
      </w:r>
      <w:r>
        <w:rPr>
          <w:rFonts w:cs="Times New Roman"/>
        </w:rPr>
        <w:lastRenderedPageBreak/>
        <w:t>The committee was to be balanced enough and authoritative enough for its recommendations to have wide support, support on the computer-science side of the IEEE-CS as well as on the engineering side.</w:t>
      </w:r>
    </w:p>
    <w:p w:rsidR="005E41B2" w:rsidRDefault="005E41B2" w:rsidP="00695E58">
      <w:pPr>
        <w:ind w:firstLine="720"/>
        <w:jc w:val="both"/>
        <w:rPr>
          <w:rFonts w:cs="Times New Roman"/>
        </w:rPr>
      </w:pPr>
    </w:p>
    <w:p w:rsidR="005E41B2" w:rsidRDefault="00E41EBE" w:rsidP="00695E58">
      <w:pPr>
        <w:jc w:val="both"/>
        <w:rPr>
          <w:rFonts w:cs="Times New Roman"/>
        </w:rPr>
      </w:pPr>
      <w:r>
        <w:rPr>
          <w:rFonts w:cs="Times New Roman"/>
        </w:rPr>
        <w:t>2</w:t>
      </w:r>
      <w:r w:rsidR="005E41B2">
        <w:rPr>
          <w:rFonts w:cs="Times New Roman"/>
        </w:rPr>
        <w:t>.5</w:t>
      </w:r>
      <w:r w:rsidR="000C06FF">
        <w:rPr>
          <w:rFonts w:cs="Times New Roman"/>
        </w:rPr>
        <w:tab/>
        <w:t>The Steering Committee begins work</w:t>
      </w:r>
    </w:p>
    <w:p w:rsidR="000C06FF" w:rsidRDefault="000C06FF" w:rsidP="00695E58">
      <w:pPr>
        <w:jc w:val="both"/>
        <w:rPr>
          <w:rFonts w:cs="Times New Roman"/>
        </w:rPr>
      </w:pPr>
    </w:p>
    <w:p w:rsidR="00801655" w:rsidRDefault="00801655" w:rsidP="00695E58">
      <w:pPr>
        <w:jc w:val="both"/>
        <w:rPr>
          <w:rFonts w:cs="Times New Roman"/>
        </w:rPr>
      </w:pPr>
      <w:r>
        <w:rPr>
          <w:rFonts w:cs="Times New Roman"/>
        </w:rPr>
        <w:tab/>
        <w:t>Though the May 21 motion set a deadline of November 12 for completion of the ad hoc committee’s work, work did not begin immediately. Finding just the right people to serve on the committee took longer than expected. Not until September did the committee</w:t>
      </w:r>
      <w:r w:rsidR="004E4309">
        <w:rPr>
          <w:rFonts w:cs="Times New Roman"/>
        </w:rPr>
        <w:t xml:space="preserve"> </w:t>
      </w:r>
      <w:r>
        <w:rPr>
          <w:rFonts w:cs="Times New Roman"/>
        </w:rPr>
        <w:t xml:space="preserve">“meet” for the first time. There were then only six members (including James Aylor who, as IEEE-CS President, was a member </w:t>
      </w:r>
      <w:r>
        <w:rPr>
          <w:rFonts w:cs="Times New Roman"/>
          <w:i/>
          <w:iCs/>
        </w:rPr>
        <w:t>ex officio</w:t>
      </w:r>
      <w:r>
        <w:rPr>
          <w:rFonts w:cs="Times New Roman"/>
        </w:rPr>
        <w:t xml:space="preserve">), but each </w:t>
      </w:r>
      <w:r w:rsidR="004672FB">
        <w:rPr>
          <w:rFonts w:cs="Times New Roman"/>
        </w:rPr>
        <w:t xml:space="preserve">member </w:t>
      </w:r>
      <w:r>
        <w:rPr>
          <w:rFonts w:cs="Times New Roman"/>
        </w:rPr>
        <w:t xml:space="preserve">offered something the others did not. Buckley was one of the six, there no doubt to represent his own ideas. Two others, coming from SEI, would count as researchers. One, </w:t>
      </w:r>
      <w:smartTag w:uri="urn:schemas-microsoft-com:office:smarttags" w:element="PersonName">
        <w:r>
          <w:rPr>
            <w:rFonts w:cs="Times New Roman"/>
          </w:rPr>
          <w:t>Mario Barbacci</w:t>
        </w:r>
      </w:smartTag>
      <w:r>
        <w:rPr>
          <w:rFonts w:cs="Times New Roman"/>
        </w:rPr>
        <w:t xml:space="preserve"> (chair)</w:t>
      </w:r>
      <w:r w:rsidR="00B36E72">
        <w:rPr>
          <w:rFonts w:cs="Times New Roman"/>
        </w:rPr>
        <w:t>,</w:t>
      </w:r>
      <w:r>
        <w:rPr>
          <w:rFonts w:cs="Times New Roman"/>
        </w:rPr>
        <w:t xml:space="preserve"> held a bachelor’s degree from the</w:t>
      </w:r>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Engineering</w:t>
          </w:r>
        </w:smartTag>
      </w:smartTag>
      <w:r>
        <w:t xml:space="preserve"> (Lima, Peru, 1966) and</w:t>
      </w:r>
      <w:r>
        <w:rPr>
          <w:rFonts w:cs="Times New Roman"/>
        </w:rPr>
        <w:t xml:space="preserve"> </w:t>
      </w:r>
      <w:r>
        <w:t>a Ph.D. in computer science from CMU (1973)</w:t>
      </w:r>
      <w:r>
        <w:rPr>
          <w:rFonts w:cs="Times New Roman"/>
        </w:rPr>
        <w:t xml:space="preserve">. His specialty in software engineering was quality attributes and software architecture. The other researcher, Larry Druffel, was then in his seventh year as SEI Director. He had a BS in electrical engineering from the </w:t>
      </w:r>
      <w:smartTag w:uri="urn:schemas-microsoft-com:office:smarttags" w:element="PlaceType">
        <w:r>
          <w:rPr>
            <w:rFonts w:cs="Times New Roman"/>
          </w:rPr>
          <w:t>University</w:t>
        </w:r>
      </w:smartTag>
      <w:r>
        <w:rPr>
          <w:rFonts w:cs="Times New Roman"/>
        </w:rPr>
        <w:t xml:space="preserve"> of </w:t>
      </w:r>
      <w:smartTag w:uri="urn:schemas-microsoft-com:office:smarttags" w:element="PlaceName">
        <w:r>
          <w:rPr>
            <w:rFonts w:cs="Times New Roman"/>
          </w:rPr>
          <w:t>Illinois</w:t>
        </w:r>
      </w:smartTag>
      <w:r>
        <w:rPr>
          <w:rFonts w:cs="Times New Roman"/>
        </w:rPr>
        <w:t xml:space="preserve">, an MSc in computer science from the </w:t>
      </w:r>
      <w:smartTag w:uri="urn:schemas-microsoft-com:office:smarttags" w:element="place">
        <w:smartTag w:uri="urn:schemas-microsoft-com:office:smarttags" w:element="PlaceType">
          <w:r>
            <w:rPr>
              <w:rFonts w:cs="Times New Roman"/>
            </w:rPr>
            <w:t>University</w:t>
          </w:r>
        </w:smartTag>
        <w:r>
          <w:rPr>
            <w:rFonts w:cs="Times New Roman"/>
          </w:rPr>
          <w:t xml:space="preserve"> of </w:t>
        </w:r>
        <w:smartTag w:uri="urn:schemas-microsoft-com:office:smarttags" w:element="PlaceName">
          <w:r>
            <w:rPr>
              <w:rFonts w:cs="Times New Roman"/>
            </w:rPr>
            <w:t>London</w:t>
          </w:r>
        </w:smartTag>
      </w:smartTag>
      <w:r>
        <w:rPr>
          <w:rFonts w:cs="Times New Roman"/>
        </w:rPr>
        <w:t>, and a Ph.D. in computer science from Vanderbilt.</w:t>
      </w:r>
      <w:r>
        <w:rPr>
          <w:rStyle w:val="EndnoteReference"/>
          <w:rFonts w:cs="Times New Roman"/>
        </w:rPr>
        <w:endnoteReference w:id="28"/>
      </w:r>
      <w:r>
        <w:rPr>
          <w:rFonts w:cs="Times New Roman"/>
        </w:rPr>
        <w:t xml:space="preserve"> Of the remaining two, one, Winston Royce, was, like Buckley, an engineer from industry. Royce’s technical work in software engineering </w:t>
      </w:r>
      <w:r w:rsidR="004672FB">
        <w:rPr>
          <w:rFonts w:cs="Times New Roman"/>
        </w:rPr>
        <w:t xml:space="preserve">at TRW </w:t>
      </w:r>
      <w:r>
        <w:rPr>
          <w:rFonts w:cs="Times New Roman"/>
        </w:rPr>
        <w:t>was important enough to earn him a biography in the</w:t>
      </w:r>
      <w:r>
        <w:rPr>
          <w:rFonts w:cs="Times New Roman"/>
          <w:i/>
          <w:iCs/>
        </w:rPr>
        <w:t xml:space="preserve"> Encyclopedia of Software Engineering</w:t>
      </w:r>
      <w:r>
        <w:rPr>
          <w:rFonts w:cs="Times New Roman"/>
        </w:rPr>
        <w:t>.</w:t>
      </w:r>
      <w:r>
        <w:rPr>
          <w:rStyle w:val="EndnoteReference"/>
          <w:rFonts w:cs="Times New Roman"/>
        </w:rPr>
        <w:endnoteReference w:id="29"/>
      </w:r>
      <w:r>
        <w:rPr>
          <w:rFonts w:cs="Times New Roman"/>
        </w:rPr>
        <w:t xml:space="preserve"> The last member of the steering committee was Stuart Zweben, an academic (professor, Department of Computer and Information Science, </w:t>
      </w:r>
      <w:smartTag w:uri="urn:schemas-microsoft-com:office:smarttags" w:element="place">
        <w:smartTag w:uri="urn:schemas-microsoft-com:office:smarttags" w:element="PlaceName">
          <w:r>
            <w:rPr>
              <w:rFonts w:cs="Times New Roman"/>
            </w:rPr>
            <w:t>Ohio</w:t>
          </w:r>
        </w:smartTag>
        <w:r>
          <w:rPr>
            <w:rFonts w:cs="Times New Roman"/>
          </w:rPr>
          <w:t xml:space="preserve"> </w:t>
        </w:r>
        <w:smartTag w:uri="urn:schemas-microsoft-com:office:smarttags" w:element="PlaceType">
          <w:r>
            <w:rPr>
              <w:rFonts w:cs="Times New Roman"/>
            </w:rPr>
            <w:t>State</w:t>
          </w:r>
        </w:smartTag>
        <w:r>
          <w:rPr>
            <w:rFonts w:cs="Times New Roman"/>
          </w:rPr>
          <w:t xml:space="preserve"> </w:t>
        </w:r>
        <w:smartTag w:uri="urn:schemas-microsoft-com:office:smarttags" w:element="PlaceType">
          <w:r>
            <w:rPr>
              <w:rFonts w:cs="Times New Roman"/>
            </w:rPr>
            <w:t>University</w:t>
          </w:r>
        </w:smartTag>
      </w:smartTag>
      <w:r>
        <w:rPr>
          <w:rFonts w:cs="Times New Roman"/>
        </w:rPr>
        <w:t>).</w:t>
      </w:r>
    </w:p>
    <w:p w:rsidR="00801655" w:rsidRDefault="00801655" w:rsidP="00695E58">
      <w:pPr>
        <w:jc w:val="both"/>
        <w:rPr>
          <w:rFonts w:cs="Times New Roman"/>
          <w:u w:val="single"/>
        </w:rPr>
      </w:pPr>
      <w:r>
        <w:rPr>
          <w:rFonts w:cs="Times New Roman"/>
        </w:rPr>
        <w:tab/>
        <w:t>What explains the structure of this committee? Royce provided industrial weight; Druffel, research weight. Buckley seems to be there because he originated the motion. Buckley would have been the obvious choice for the chair had Chikofsky not actually made the substitute motion ultimately adopted. While Chikofsky was not yet on the committee, he had been asked to serve. With both on the committee, having the committee chaired by one of the other members would prevent any ruffling of feathers. Barbacci was a reasonable choice. Like Buckley and Chikofsky, he favored establishing software engineering as a profession. But, unlike Buckley, Barbacci was not publicly committed. He was then IEEE-CS Secretary; so, he could keep the other members of the Board’s Executive Committee informed when Aylor could not attend the ad hoc committee’s meetings.</w:t>
      </w:r>
      <w:r>
        <w:rPr>
          <w:rStyle w:val="EndnoteReference"/>
          <w:rFonts w:cs="Times New Roman"/>
        </w:rPr>
        <w:endnoteReference w:id="30"/>
      </w:r>
    </w:p>
    <w:p w:rsidR="00801655" w:rsidRDefault="00801655" w:rsidP="00695E58">
      <w:pPr>
        <w:ind w:firstLine="720"/>
        <w:jc w:val="both"/>
        <w:rPr>
          <w:rFonts w:cs="Times New Roman"/>
        </w:rPr>
      </w:pPr>
      <w:r>
        <w:rPr>
          <w:rFonts w:cs="Times New Roman"/>
        </w:rPr>
        <w:t xml:space="preserve">Zweben is more interesting. He was not there as an academic. Norm Schneidewind (professor, </w:t>
      </w:r>
      <w:smartTag w:uri="urn:schemas-microsoft-com:office:smarttags" w:element="place">
        <w:smartTag w:uri="urn:schemas-microsoft-com:office:smarttags" w:element="PlaceName">
          <w:r>
            <w:rPr>
              <w:rFonts w:cs="Times New Roman"/>
            </w:rPr>
            <w:t>Naval</w:t>
          </w:r>
        </w:smartTag>
        <w:r>
          <w:rPr>
            <w:rFonts w:cs="Times New Roman"/>
          </w:rPr>
          <w:t xml:space="preserve"> </w:t>
        </w:r>
        <w:smartTag w:uri="urn:schemas-microsoft-com:office:smarttags" w:element="PlaceName">
          <w:r>
            <w:rPr>
              <w:rFonts w:cs="Times New Roman"/>
            </w:rPr>
            <w:t>Postgraduate</w:t>
          </w:r>
        </w:smartTag>
        <w:r>
          <w:rPr>
            <w:rFonts w:cs="Times New Roman"/>
          </w:rPr>
          <w:t xml:space="preserve"> </w:t>
        </w:r>
        <w:smartTag w:uri="urn:schemas-microsoft-com:office:smarttags" w:element="PlaceType">
          <w:r>
            <w:rPr>
              <w:rFonts w:cs="Times New Roman"/>
            </w:rPr>
            <w:t>School</w:t>
          </w:r>
        </w:smartTag>
      </w:smartTag>
      <w:r>
        <w:rPr>
          <w:rFonts w:cs="Times New Roman"/>
        </w:rPr>
        <w:t xml:space="preserve">) would soon join the committee to fill that slot. Nor was Zweben there as </w:t>
      </w:r>
      <w:r w:rsidR="005113C9">
        <w:rPr>
          <w:rFonts w:cs="Times New Roman"/>
        </w:rPr>
        <w:t>software</w:t>
      </w:r>
      <w:r>
        <w:rPr>
          <w:rFonts w:cs="Times New Roman"/>
        </w:rPr>
        <w:t xml:space="preserve"> engineer (though he was one). Zweben, the only member of the committee without a degree in engineering, was there because he was </w:t>
      </w:r>
      <w:r>
        <w:rPr>
          <w:rFonts w:cs="Times New Roman"/>
          <w:i/>
          <w:iCs/>
        </w:rPr>
        <w:t>ACM</w:t>
      </w:r>
      <w:r>
        <w:rPr>
          <w:rFonts w:cs="Times New Roman"/>
        </w:rPr>
        <w:t xml:space="preserve"> </w:t>
      </w:r>
      <w:r w:rsidR="0001576B">
        <w:rPr>
          <w:rFonts w:cs="Times New Roman"/>
        </w:rPr>
        <w:t xml:space="preserve">Vice </w:t>
      </w:r>
      <w:r>
        <w:rPr>
          <w:rFonts w:cs="Times New Roman"/>
        </w:rPr>
        <w:t>President—and had volunteered. He had volunteered because the preceding month (August) the ACM Council, the ACM’s governing body, had adopted the following motion:</w:t>
      </w:r>
    </w:p>
    <w:p w:rsidR="00801655" w:rsidRDefault="00801655" w:rsidP="00695E58">
      <w:pPr>
        <w:jc w:val="both"/>
        <w:rPr>
          <w:rFonts w:cs="Times New Roman"/>
        </w:rPr>
      </w:pPr>
    </w:p>
    <w:p w:rsidR="00801655" w:rsidRDefault="00801655" w:rsidP="00695E58">
      <w:pPr>
        <w:ind w:left="720"/>
        <w:jc w:val="both"/>
        <w:rPr>
          <w:rFonts w:cs="Times New Roman"/>
        </w:rPr>
      </w:pPr>
      <w:r>
        <w:rPr>
          <w:rFonts w:cs="Times New Roman"/>
        </w:rPr>
        <w:t>Council endorses the establishment of a Commission on Software Engineering to address the question contained in Council backup, Item 3.7, Pages 3-4 of 7. If possible, this activity shall be done jointly with the IEEE Computer Society. The Executive Committee shall appoint (ACM’s) members of the commission, provide it with a reasonable expense budget, and take other steps as may be necessary to assure that the commission may complete its work in timely fashion.</w:t>
      </w:r>
    </w:p>
    <w:p w:rsidR="00801655" w:rsidRDefault="00801655" w:rsidP="00695E58">
      <w:pPr>
        <w:jc w:val="both"/>
        <w:rPr>
          <w:rFonts w:cs="Times New Roman"/>
        </w:rPr>
      </w:pPr>
    </w:p>
    <w:p w:rsidR="00801655" w:rsidRDefault="00801655" w:rsidP="00695E58">
      <w:pPr>
        <w:jc w:val="both"/>
        <w:rPr>
          <w:rFonts w:cs="Times New Roman"/>
        </w:rPr>
      </w:pPr>
      <w:r>
        <w:rPr>
          <w:rFonts w:cs="Times New Roman"/>
        </w:rPr>
        <w:t>Item 3.7 (dated July 15 and bearing Zweben’s initials) took the form of a background statement and a proposed action. The background statement observed in part:</w:t>
      </w:r>
    </w:p>
    <w:p w:rsidR="00801655" w:rsidRDefault="00801655" w:rsidP="00695E58">
      <w:pPr>
        <w:jc w:val="both"/>
        <w:rPr>
          <w:rFonts w:cs="Times New Roman"/>
        </w:rPr>
      </w:pPr>
    </w:p>
    <w:p w:rsidR="00801655" w:rsidRDefault="00801655" w:rsidP="00695E58">
      <w:pPr>
        <w:ind w:left="720"/>
        <w:jc w:val="both"/>
        <w:rPr>
          <w:rFonts w:cs="Times New Roman"/>
        </w:rPr>
      </w:pPr>
      <w:r>
        <w:rPr>
          <w:rFonts w:cs="Times New Roman"/>
        </w:rPr>
        <w:t>There are ongoing concerns about the persistent inability to construct software systems that are reliable, dependable, usable, on time, and within budget.  These concerns are exacerbated by the widening reliance on computers and networks for conduct of all business and other human activities, and by the increasing role of software in supporting human activities of all kinds. The term “software engineering” is typically used to designate the board field of study and practice that addresses these concerns. Terms such as “software design” and “software architecture” also have been used for this purpose, to focus attention on important and fundamental questions that must be answered satisfactorily before good software can be built routinely.</w:t>
      </w:r>
      <w:r>
        <w:rPr>
          <w:rStyle w:val="EndnoteReference"/>
          <w:rFonts w:cs="Times New Roman"/>
        </w:rPr>
        <w:endnoteReference w:id="31"/>
      </w:r>
    </w:p>
    <w:p w:rsidR="00801655" w:rsidRDefault="00801655" w:rsidP="00695E58">
      <w:pPr>
        <w:jc w:val="both"/>
        <w:rPr>
          <w:rFonts w:cs="Times New Roman"/>
        </w:rPr>
      </w:pPr>
    </w:p>
    <w:p w:rsidR="00801655" w:rsidRDefault="00801655" w:rsidP="00695E58">
      <w:pPr>
        <w:jc w:val="both"/>
        <w:rPr>
          <w:rFonts w:cs="Times New Roman"/>
        </w:rPr>
      </w:pPr>
      <w:r>
        <w:rPr>
          <w:rFonts w:cs="Times New Roman"/>
        </w:rPr>
        <w:t>Item 3.7 went on to claim that the ACM had a long history of interest in “these concerns”, that a large fraction of its members (“about 40%”) were “professionally directly involved with software development”, and that almost everything about the professionalization of software engineering should be open for discussion:</w:t>
      </w:r>
    </w:p>
    <w:p w:rsidR="00801655" w:rsidRDefault="00801655" w:rsidP="00695E58">
      <w:pPr>
        <w:jc w:val="both"/>
        <w:rPr>
          <w:rFonts w:cs="Times New Roman"/>
        </w:rPr>
      </w:pPr>
    </w:p>
    <w:p w:rsidR="00801655" w:rsidRDefault="00801655" w:rsidP="00695E58">
      <w:pPr>
        <w:ind w:left="720"/>
        <w:jc w:val="both"/>
        <w:rPr>
          <w:rFonts w:cs="Times New Roman"/>
        </w:rPr>
      </w:pPr>
      <w:r>
        <w:rPr>
          <w:rFonts w:cs="Times New Roman"/>
        </w:rPr>
        <w:t xml:space="preserve">Terms such as “discipline” and “profession” have been used to characterize software engineering, and to argue for varying degrees of regulation for individuals in this field. At the same time, strong objections to these characterizations and to any regulatory efforts have been voiced. There are strong disagreements about whether software engineering is properly regarded as engineering, whether software engineering adequately covers all relevant aspects of design, whether software engineering should be separated from computer science, and whether software engineering is mature enough to be called a discipline…. </w:t>
      </w:r>
    </w:p>
    <w:p w:rsidR="00801655" w:rsidRDefault="00801655" w:rsidP="00695E58">
      <w:pPr>
        <w:ind w:left="720"/>
        <w:jc w:val="both"/>
        <w:rPr>
          <w:rFonts w:cs="Times New Roman"/>
        </w:rPr>
      </w:pPr>
    </w:p>
    <w:p w:rsidR="00801655" w:rsidRDefault="00801655" w:rsidP="00695E58">
      <w:pPr>
        <w:ind w:left="720"/>
        <w:jc w:val="both"/>
        <w:rPr>
          <w:rFonts w:cs="Times New Roman"/>
        </w:rPr>
      </w:pPr>
      <w:r>
        <w:rPr>
          <w:rFonts w:cs="Times New Roman"/>
        </w:rPr>
        <w:t>There is a strong need to clarify terminology, to identify both generally accepted and desirable standards of good software practice, and to further our ability to educate and train individuals to be competent with software engineering and design.</w:t>
      </w:r>
      <w:r>
        <w:rPr>
          <w:rStyle w:val="EndnoteReference"/>
          <w:rFonts w:cs="Times New Roman"/>
        </w:rPr>
        <w:endnoteReference w:id="32"/>
      </w:r>
      <w:r>
        <w:rPr>
          <w:rFonts w:cs="Times New Roman"/>
        </w:rPr>
        <w:t xml:space="preserve"> </w:t>
      </w:r>
    </w:p>
    <w:p w:rsidR="00801655" w:rsidRDefault="00801655" w:rsidP="00695E58">
      <w:pPr>
        <w:jc w:val="both"/>
        <w:rPr>
          <w:rFonts w:cs="Times New Roman"/>
        </w:rPr>
      </w:pPr>
    </w:p>
    <w:p w:rsidR="00801655" w:rsidRDefault="00801655" w:rsidP="00695E58">
      <w:pPr>
        <w:jc w:val="both"/>
        <w:rPr>
          <w:rFonts w:cs="Times New Roman"/>
        </w:rPr>
      </w:pPr>
      <w:r>
        <w:rPr>
          <w:rFonts w:cs="Times New Roman"/>
        </w:rPr>
        <w:t xml:space="preserve">The only action Item 3.7 called for was “[chartering] a Commission on Software Engineering to provide a white paper that assesses the field of software engineering relative to the issues raised above.” Then, for good measure, Item 3.7 listed eight specific questions that the commission was to address. Item 3.7 also suggested that the commission should include “leading people from software engineering, academia, industry, and government”, should gather “information from other knowledgeable groups and from related published material”, and should “cooperate with other organizations having an interest in similar questions”. The commission was to complete work by </w:t>
      </w:r>
      <w:smartTag w:uri="urn:schemas-microsoft-com:office:smarttags" w:element="date">
        <w:smartTagPr>
          <w:attr w:name="Year" w:val="1994"/>
          <w:attr w:name="Day" w:val="30"/>
          <w:attr w:name="Month" w:val="4"/>
        </w:smartTagPr>
        <w:r>
          <w:rPr>
            <w:rFonts w:cs="Times New Roman"/>
          </w:rPr>
          <w:t>April 30, 1994</w:t>
        </w:r>
      </w:smartTag>
      <w:r>
        <w:rPr>
          <w:rFonts w:cs="Times New Roman"/>
        </w:rPr>
        <w:t xml:space="preserve">. In this way, the ACM Council made it possible to cooperate with the IEEE-CS as the ACM “assessed” making software engineering a profession. </w:t>
      </w:r>
      <w:r w:rsidR="004672FB">
        <w:rPr>
          <w:rFonts w:cs="Times New Roman"/>
        </w:rPr>
        <w:t>Clearly, the ACM was less committed than IEEE-CS to making software engineering a profession.</w:t>
      </w:r>
      <w:r w:rsidR="004324D8">
        <w:rPr>
          <w:rFonts w:cs="Times New Roman"/>
        </w:rPr>
        <w:t xml:space="preserve"> The ACM wanted to study the question, not (as IEEE-CS) to take action.</w:t>
      </w:r>
    </w:p>
    <w:p w:rsidR="00801655" w:rsidRDefault="00801655" w:rsidP="00695E58">
      <w:pPr>
        <w:jc w:val="both"/>
        <w:rPr>
          <w:rFonts w:cs="Times New Roman"/>
        </w:rPr>
      </w:pPr>
      <w:r>
        <w:rPr>
          <w:rFonts w:cs="Times New Roman"/>
        </w:rPr>
        <w:tab/>
        <w:t>Well before the November</w:t>
      </w:r>
      <w:r w:rsidR="00822025">
        <w:rPr>
          <w:rFonts w:cs="Times New Roman"/>
        </w:rPr>
        <w:t xml:space="preserve"> 1993</w:t>
      </w:r>
      <w:r>
        <w:rPr>
          <w:rFonts w:cs="Times New Roman"/>
        </w:rPr>
        <w:t xml:space="preserve"> deadline that the IEEE-CS Board of Governors had set for a report on the ad hoc committee’s “initial plan and program”, Barbacci and Aylor agreed </w:t>
      </w:r>
      <w:r>
        <w:rPr>
          <w:rFonts w:cs="Times New Roman"/>
        </w:rPr>
        <w:lastRenderedPageBreak/>
        <w:t xml:space="preserve">“the magnitude of the task would require the coordinated activities of several task forces, with different assignments and schedules.” They therefore transformed the ad hoc committee into a “steering committee” that would define a process and agenda for the working committees and task forces under it (a normal IEEE structure). This transformation was part of what seems to have been a relatively informal process. The committee never met in one place; it conducted business largely by email (then quite new). Only occasionally did a few members of the committee meet for informal discussion when chance brought them face-to-face. Only on November 8 did a majority of the committee (Aylor, Barbacci, Buckley, and Schneidewind) gather in one place (in </w:t>
      </w:r>
      <w:smartTag w:uri="urn:schemas-microsoft-com:office:smarttags" w:element="place">
        <w:smartTag w:uri="urn:schemas-microsoft-com:office:smarttags" w:element="City">
          <w:r>
            <w:rPr>
              <w:rFonts w:cs="Times New Roman"/>
            </w:rPr>
            <w:t>Santa Clara</w:t>
          </w:r>
        </w:smartTag>
        <w:r>
          <w:rPr>
            <w:rFonts w:cs="Times New Roman"/>
          </w:rPr>
          <w:t xml:space="preserve">, </w:t>
        </w:r>
        <w:smartTag w:uri="urn:schemas-microsoft-com:office:smarttags" w:element="State">
          <w:r>
            <w:rPr>
              <w:rFonts w:cs="Times New Roman"/>
            </w:rPr>
            <w:t>California</w:t>
          </w:r>
        </w:smartTag>
      </w:smartTag>
      <w:r>
        <w:rPr>
          <w:rFonts w:cs="Times New Roman"/>
        </w:rPr>
        <w:t>) on the eve of the Board of Governors meeting there.</w:t>
      </w:r>
      <w:r>
        <w:rPr>
          <w:rStyle w:val="EndnoteReference"/>
          <w:rFonts w:cs="Times New Roman"/>
        </w:rPr>
        <w:endnoteReference w:id="33"/>
      </w:r>
    </w:p>
    <w:p w:rsidR="005E41B2" w:rsidRDefault="005E41B2" w:rsidP="00695E58">
      <w:pPr>
        <w:jc w:val="both"/>
        <w:rPr>
          <w:rFonts w:cs="Times New Roman"/>
        </w:rPr>
      </w:pPr>
    </w:p>
    <w:p w:rsidR="005E41B2" w:rsidRDefault="00E41EBE" w:rsidP="00695E58">
      <w:pPr>
        <w:jc w:val="both"/>
        <w:rPr>
          <w:rFonts w:cs="Times New Roman"/>
        </w:rPr>
      </w:pPr>
      <w:r>
        <w:rPr>
          <w:rFonts w:cs="Times New Roman"/>
        </w:rPr>
        <w:t>2</w:t>
      </w:r>
      <w:r w:rsidR="005E41B2">
        <w:rPr>
          <w:rFonts w:cs="Times New Roman"/>
        </w:rPr>
        <w:t>.6</w:t>
      </w:r>
      <w:r w:rsidR="000C06FF">
        <w:rPr>
          <w:rFonts w:cs="Times New Roman"/>
        </w:rPr>
        <w:tab/>
        <w:t>The Steering Committee’s Four Recommendation</w:t>
      </w:r>
      <w:r w:rsidR="00C832AC">
        <w:rPr>
          <w:rFonts w:cs="Times New Roman"/>
        </w:rPr>
        <w:t>s</w:t>
      </w:r>
    </w:p>
    <w:p w:rsidR="000C06FF" w:rsidRDefault="000C06FF" w:rsidP="00695E58">
      <w:pPr>
        <w:jc w:val="both"/>
        <w:rPr>
          <w:rFonts w:cs="Times New Roman"/>
        </w:rPr>
      </w:pPr>
    </w:p>
    <w:p w:rsidR="00801655" w:rsidRDefault="00801655" w:rsidP="00695E58">
      <w:pPr>
        <w:jc w:val="both"/>
        <w:rPr>
          <w:rFonts w:cs="Times New Roman"/>
        </w:rPr>
      </w:pPr>
      <w:r>
        <w:rPr>
          <w:rFonts w:cs="Times New Roman"/>
        </w:rPr>
        <w:tab/>
        <w:t xml:space="preserve">On </w:t>
      </w:r>
      <w:smartTag w:uri="urn:schemas-microsoft-com:office:smarttags" w:element="date">
        <w:smartTagPr>
          <w:attr w:name="Month" w:val="11"/>
          <w:attr w:name="Day" w:val="12"/>
          <w:attr w:name="Year" w:val="1993"/>
        </w:smartTagPr>
        <w:r>
          <w:rPr>
            <w:rFonts w:cs="Times New Roman"/>
          </w:rPr>
          <w:t>November 12, 1993</w:t>
        </w:r>
      </w:smartTag>
      <w:r>
        <w:rPr>
          <w:rFonts w:cs="Times New Roman"/>
        </w:rPr>
        <w:t>, the steering committee (often referred to informally as “the blue ribbon committee”) made four recommendations: The first was to adopt “a standard set of definitions”. The chief concern here seems to have been the definition of “software engineering” itself. The committee suggested beginning with IEEE Standard 61012:</w:t>
      </w:r>
    </w:p>
    <w:p w:rsidR="00801655" w:rsidRDefault="00801655" w:rsidP="00695E58">
      <w:pPr>
        <w:jc w:val="both"/>
        <w:rPr>
          <w:rFonts w:cs="Times New Roman"/>
        </w:rPr>
      </w:pPr>
    </w:p>
    <w:p w:rsidR="00801655" w:rsidRDefault="00801655" w:rsidP="00695E58">
      <w:pPr>
        <w:ind w:left="720"/>
        <w:jc w:val="both"/>
        <w:rPr>
          <w:rFonts w:cs="Times New Roman"/>
        </w:rPr>
      </w:pPr>
      <w:r>
        <w:rPr>
          <w:rFonts w:cs="Times New Roman"/>
        </w:rPr>
        <w:t>Software Engineering: (1) The application of a systematic, disciplined, quantifiable approach to the development, operation, and maintenance of software; that is, the application of engineering to software. (2) The study of approaches as in (1).</w:t>
      </w:r>
    </w:p>
    <w:p w:rsidR="00801655" w:rsidRDefault="00801655" w:rsidP="00695E58">
      <w:pPr>
        <w:jc w:val="both"/>
        <w:rPr>
          <w:rFonts w:cs="Times New Roman"/>
        </w:rPr>
      </w:pPr>
    </w:p>
    <w:p w:rsidR="00801655" w:rsidRDefault="00801655" w:rsidP="00695E58">
      <w:pPr>
        <w:jc w:val="both"/>
        <w:rPr>
          <w:rFonts w:cs="Times New Roman"/>
        </w:rPr>
      </w:pPr>
      <w:r>
        <w:rPr>
          <w:rFonts w:cs="Times New Roman"/>
        </w:rPr>
        <w:t xml:space="preserve">The task of developing the necessary definitions for the work ahead was to be assigned to the Standards Activities Board of </w:t>
      </w:r>
      <w:r w:rsidR="004324D8">
        <w:rPr>
          <w:rFonts w:cs="Times New Roman"/>
        </w:rPr>
        <w:t>IE</w:t>
      </w:r>
      <w:r w:rsidR="00B36E72">
        <w:rPr>
          <w:rFonts w:cs="Times New Roman"/>
        </w:rPr>
        <w:t>E</w:t>
      </w:r>
      <w:r w:rsidR="004324D8">
        <w:rPr>
          <w:rFonts w:cs="Times New Roman"/>
        </w:rPr>
        <w:t>E-CS</w:t>
      </w:r>
      <w:r>
        <w:rPr>
          <w:rFonts w:cs="Times New Roman"/>
        </w:rPr>
        <w:t xml:space="preserve"> (and appropriate subcommittees).  This recommendation was identical t</w:t>
      </w:r>
      <w:r w:rsidR="004324D8">
        <w:rPr>
          <w:rFonts w:cs="Times New Roman"/>
        </w:rPr>
        <w:t>o</w:t>
      </w:r>
      <w:r>
        <w:rPr>
          <w:rFonts w:cs="Times New Roman"/>
        </w:rPr>
        <w:t xml:space="preserve"> (a) in Buckley’s original motion.</w:t>
      </w:r>
    </w:p>
    <w:p w:rsidR="00801655" w:rsidRPr="004324D8" w:rsidRDefault="00801655" w:rsidP="00695E58">
      <w:pPr>
        <w:jc w:val="both"/>
        <w:rPr>
          <w:rFonts w:cs="Times New Roman"/>
        </w:rPr>
      </w:pPr>
      <w:r>
        <w:rPr>
          <w:rFonts w:cs="Times New Roman"/>
        </w:rPr>
        <w:tab/>
        <w:t>The steering committee’s second recommendation was “identification of a required body of knowledge and recommended practices”. Recognizing that the knowledge of software engineering was evolving, the committee recommended that the task of identifying the body of knowledge be carried out primarily by “industry experts”, those likely to be most up to date. This recommendation was a departure from Buckley’s original motion. His recommendation (c) was for the steering committee itself to identify the body of knowledge in cooperation with the IEEE-CS Educational Activities Board. Apparently, the steering committee came to believe that defining the body of knowledge was too big and technical an undertaking for it or a few academics to undertake.</w:t>
      </w:r>
      <w:r w:rsidR="004324D8">
        <w:rPr>
          <w:rFonts w:cs="Times New Roman"/>
        </w:rPr>
        <w:t xml:space="preserve"> Nonetheless, as events were to show, the steering committee drastically </w:t>
      </w:r>
      <w:r w:rsidR="004324D8">
        <w:rPr>
          <w:rFonts w:cs="Times New Roman"/>
          <w:i/>
        </w:rPr>
        <w:t>under</w:t>
      </w:r>
      <w:r w:rsidR="004324D8">
        <w:rPr>
          <w:rFonts w:cs="Times New Roman"/>
        </w:rPr>
        <w:t xml:space="preserve">estimated the difficulty of defining the body of knowledge. </w:t>
      </w:r>
    </w:p>
    <w:p w:rsidR="00801655" w:rsidRDefault="00801655" w:rsidP="00695E58">
      <w:pPr>
        <w:ind w:firstLine="720"/>
        <w:jc w:val="both"/>
        <w:rPr>
          <w:rFonts w:cs="Times New Roman"/>
        </w:rPr>
      </w:pPr>
      <w:r>
        <w:rPr>
          <w:rFonts w:cs="Times New Roman"/>
        </w:rPr>
        <w:t>The steering committee’s third recommendation was “to study and customize, if necessary, existing codes [of ethics] already adopted by IEEE, ACM, registration boards, and other relevant organizations.” The committee suggested that this task be assigned to the IEEE-CS Committee on Public Policy (COPP). This was another significant departure from Buckley’s original motion. His paragraph (d) had anticipated that the Membership Activities Board (MAB) would work out a code of software engineering ethics. COPP now seemed the more appropriate body</w:t>
      </w:r>
      <w:r w:rsidR="004324D8">
        <w:rPr>
          <w:rFonts w:cs="Times New Roman"/>
        </w:rPr>
        <w:t xml:space="preserve"> (though the steering committee did not explain its preference for COPP)</w:t>
      </w:r>
      <w:r>
        <w:rPr>
          <w:rFonts w:cs="Times New Roman"/>
        </w:rPr>
        <w:t xml:space="preserve">. </w:t>
      </w:r>
    </w:p>
    <w:p w:rsidR="00801655" w:rsidRDefault="00801655" w:rsidP="00695E58">
      <w:pPr>
        <w:jc w:val="both"/>
        <w:rPr>
          <w:rFonts w:cs="Times New Roman"/>
        </w:rPr>
      </w:pPr>
      <w:r>
        <w:rPr>
          <w:rFonts w:cs="Times New Roman"/>
        </w:rPr>
        <w:tab/>
        <w:t xml:space="preserve">The last of the steering committee’s recommendations was that an “academic task force drawn from educational boards within the SEI, ACM, and IEEE Computer Society, and relevant affiliate societies,” define curricula for (a) undergraduate, (b) graduate (MS), and (c) continuing </w:t>
      </w:r>
      <w:r>
        <w:rPr>
          <w:rFonts w:cs="Times New Roman"/>
        </w:rPr>
        <w:lastRenderedPageBreak/>
        <w:t>education (for retraining and migration).</w:t>
      </w:r>
      <w:r w:rsidR="00AB0A4D">
        <w:rPr>
          <w:rStyle w:val="EndnoteReference"/>
          <w:rFonts w:cs="Times New Roman"/>
        </w:rPr>
        <w:endnoteReference w:id="34"/>
      </w:r>
      <w:r>
        <w:rPr>
          <w:rFonts w:cs="Times New Roman"/>
        </w:rPr>
        <w:t xml:space="preserve"> The committee declined to get involved in the </w:t>
      </w:r>
      <w:r w:rsidR="004324D8">
        <w:rPr>
          <w:rFonts w:cs="Times New Roman"/>
        </w:rPr>
        <w:t>potential “turf war”</w:t>
      </w:r>
      <w:r>
        <w:rPr>
          <w:rFonts w:cs="Times New Roman"/>
        </w:rPr>
        <w:t xml:space="preserve"> between computer science and engineering about who “owned” the software engineering curricula:</w:t>
      </w:r>
    </w:p>
    <w:p w:rsidR="00801655" w:rsidRDefault="00801655" w:rsidP="00695E58">
      <w:pPr>
        <w:jc w:val="both"/>
        <w:rPr>
          <w:rFonts w:cs="Times New Roman"/>
        </w:rPr>
      </w:pPr>
    </w:p>
    <w:p w:rsidR="00801655" w:rsidRDefault="00801655" w:rsidP="00695E58">
      <w:pPr>
        <w:ind w:left="720"/>
        <w:jc w:val="both"/>
        <w:rPr>
          <w:rFonts w:cs="Times New Roman"/>
        </w:rPr>
      </w:pPr>
      <w:r>
        <w:rPr>
          <w:rFonts w:cs="Times New Roman"/>
        </w:rPr>
        <w:t>There is a debate as to whether Software Engineering is a part of Computer Science or vice versa. We should not be distracted by this debate from the goal of meeting the needs of industry.  The education needed for competent software engineers could be acquired in different ways. For example, we might identify the need for a foundation on statistics [sic]; at a given school, the courses could be offered by Computer Science, Software Engineering, or other departments. The object is to seek agreement on the curricula that should be taught and not necessarily on which departments teach it.</w:t>
      </w:r>
      <w:r>
        <w:rPr>
          <w:rStyle w:val="EndnoteReference"/>
          <w:rFonts w:cs="Times New Roman"/>
        </w:rPr>
        <w:endnoteReference w:id="35"/>
      </w:r>
    </w:p>
    <w:p w:rsidR="00801655" w:rsidRDefault="00801655" w:rsidP="00695E58">
      <w:pPr>
        <w:jc w:val="both"/>
        <w:rPr>
          <w:rFonts w:cs="Times New Roman"/>
        </w:rPr>
      </w:pPr>
    </w:p>
    <w:p w:rsidR="00801655" w:rsidRDefault="00801655" w:rsidP="00695E58">
      <w:pPr>
        <w:ind w:firstLine="720"/>
        <w:jc w:val="both"/>
        <w:rPr>
          <w:rFonts w:cs="Times New Roman"/>
        </w:rPr>
      </w:pPr>
      <w:r>
        <w:rPr>
          <w:rFonts w:cs="Times New Roman"/>
        </w:rPr>
        <w:t>The steering committee’s handling of the curriculum question differs from Buckley’s original motion in at least three important ways. First, the committee broadened the discussion to include graduate and continuing education. Buckley’s paragraph (c) had concerned only undergraduate education. Second, the committee had broadened those explicitly to be included in the development of curricula</w:t>
      </w:r>
      <w:r w:rsidR="00762900">
        <w:rPr>
          <w:rFonts w:cs="Times New Roman"/>
        </w:rPr>
        <w:t xml:space="preserve"> (adding SEI and ACM education boards)</w:t>
      </w:r>
      <w:r>
        <w:rPr>
          <w:rFonts w:cs="Times New Roman"/>
        </w:rPr>
        <w:t>. Buckley had mentioned only the IEEE-CS Educational Activities Board. Third, the committee separated questions of curriculum from questions about the code of ethics. The separation meant that work on the code of ethics could proceed much more quickly and without the political infighting likely to occur when the subject was who should teach what. But that separation also ignored what some thought the logical sequencing of activities</w:t>
      </w:r>
      <w:r w:rsidR="00AB0A4D">
        <w:rPr>
          <w:rFonts w:cs="Times New Roman"/>
        </w:rPr>
        <w:t>:</w:t>
      </w:r>
      <w:r>
        <w:rPr>
          <w:rFonts w:cs="Times New Roman"/>
        </w:rPr>
        <w:t xml:space="preserve"> First, define the body of knowledge. Then set standards of practice, including a code of ethics. Only when these were settled would it be possible to decide what should be the curriculum and how accreditation should be done. The development of curricula and code of ethics were to proceed independently of defining the body of knowledge.</w:t>
      </w:r>
    </w:p>
    <w:p w:rsidR="00801655" w:rsidRDefault="00801655" w:rsidP="00695E58">
      <w:pPr>
        <w:tabs>
          <w:tab w:val="left" w:pos="720"/>
        </w:tabs>
        <w:jc w:val="both"/>
        <w:rPr>
          <w:rFonts w:cs="Times New Roman"/>
        </w:rPr>
      </w:pPr>
      <w:r>
        <w:rPr>
          <w:rFonts w:cs="Times New Roman"/>
        </w:rPr>
        <w:tab/>
        <w:t xml:space="preserve">The report’s “Epilog” indicated that the committee would take up licensing, certification, and other “regulatory instruments” in “our next report”. The committee’s next report (March 4, 1994) did not do that.  Instead, it </w:t>
      </w:r>
      <w:r w:rsidR="004324D8">
        <w:rPr>
          <w:rFonts w:cs="Times New Roman"/>
        </w:rPr>
        <w:t xml:space="preserve">merely </w:t>
      </w:r>
      <w:r>
        <w:rPr>
          <w:rFonts w:cs="Times New Roman"/>
        </w:rPr>
        <w:t>described progress on the four recommendations discussed above. The progress suggests substantial change in how the committee saw its work:</w:t>
      </w:r>
    </w:p>
    <w:p w:rsidR="00801655" w:rsidRDefault="00801655" w:rsidP="00695E58">
      <w:pPr>
        <w:tabs>
          <w:tab w:val="left" w:pos="720"/>
        </w:tabs>
        <w:jc w:val="both"/>
        <w:rPr>
          <w:rFonts w:cs="Times New Roman"/>
        </w:rPr>
      </w:pPr>
    </w:p>
    <w:p w:rsidR="00801655" w:rsidRDefault="00801655" w:rsidP="00695E58">
      <w:pPr>
        <w:tabs>
          <w:tab w:val="left" w:pos="720"/>
        </w:tabs>
        <w:ind w:left="720"/>
        <w:jc w:val="both"/>
        <w:rPr>
          <w:rFonts w:cs="Times New Roman"/>
        </w:rPr>
      </w:pPr>
      <w:r>
        <w:rPr>
          <w:rFonts w:cs="Times New Roman"/>
        </w:rPr>
        <w:t>1) Define the body of knowledge and recommended practice—we initiated a task force populated mostly with industry people, led by Patricia Douglas of IBM.</w:t>
      </w:r>
    </w:p>
    <w:p w:rsidR="00801655" w:rsidRDefault="00801655" w:rsidP="00695E58">
      <w:pPr>
        <w:tabs>
          <w:tab w:val="left" w:pos="720"/>
        </w:tabs>
        <w:ind w:left="720"/>
        <w:jc w:val="both"/>
        <w:rPr>
          <w:rFonts w:cs="Times New Roman"/>
        </w:rPr>
      </w:pPr>
    </w:p>
    <w:p w:rsidR="00801655" w:rsidRDefault="00801655" w:rsidP="00695E58">
      <w:pPr>
        <w:tabs>
          <w:tab w:val="left" w:pos="720"/>
        </w:tabs>
        <w:ind w:left="720"/>
        <w:jc w:val="both"/>
        <w:rPr>
          <w:rFonts w:cs="Times New Roman"/>
        </w:rPr>
      </w:pPr>
      <w:r>
        <w:rPr>
          <w:rFonts w:cs="Times New Roman"/>
        </w:rPr>
        <w:t>2) Define a code of ethics—we initiated a task force co-chaired by Robert Melford (CS) and Don Gotterbarn (ACM).</w:t>
      </w:r>
    </w:p>
    <w:p w:rsidR="00801655" w:rsidRDefault="00801655" w:rsidP="00695E58">
      <w:pPr>
        <w:tabs>
          <w:tab w:val="left" w:pos="720"/>
        </w:tabs>
        <w:ind w:left="720"/>
        <w:jc w:val="both"/>
        <w:rPr>
          <w:rFonts w:cs="Times New Roman"/>
        </w:rPr>
      </w:pPr>
    </w:p>
    <w:p w:rsidR="00801655" w:rsidRDefault="00801655" w:rsidP="00695E58">
      <w:pPr>
        <w:tabs>
          <w:tab w:val="left" w:pos="720"/>
        </w:tabs>
        <w:ind w:left="720"/>
        <w:jc w:val="both"/>
        <w:rPr>
          <w:rFonts w:cs="Times New Roman"/>
        </w:rPr>
      </w:pPr>
      <w:r>
        <w:rPr>
          <w:rFonts w:cs="Times New Roman"/>
        </w:rPr>
        <w:t>3) Define the curricula—we have agreement from Doris Carver (CS) and John Werth (ACM) to co-chair the task force.</w:t>
      </w:r>
      <w:r>
        <w:rPr>
          <w:rStyle w:val="EndnoteReference"/>
          <w:rFonts w:cs="Times New Roman"/>
        </w:rPr>
        <w:endnoteReference w:id="36"/>
      </w:r>
    </w:p>
    <w:p w:rsidR="00801655" w:rsidRDefault="00801655" w:rsidP="00695E58">
      <w:pPr>
        <w:tabs>
          <w:tab w:val="left" w:pos="720"/>
        </w:tabs>
        <w:ind w:left="720"/>
        <w:jc w:val="both"/>
        <w:rPr>
          <w:rFonts w:cs="Times New Roman"/>
        </w:rPr>
      </w:pPr>
      <w:r>
        <w:rPr>
          <w:rFonts w:cs="Times New Roman"/>
        </w:rPr>
        <w:t xml:space="preserve">  </w:t>
      </w:r>
    </w:p>
    <w:p w:rsidR="005E41B2" w:rsidRDefault="00801655" w:rsidP="00695E58">
      <w:pPr>
        <w:tabs>
          <w:tab w:val="left" w:pos="720"/>
        </w:tabs>
        <w:jc w:val="both"/>
        <w:rPr>
          <w:rFonts w:cs="Times New Roman"/>
        </w:rPr>
      </w:pPr>
      <w:r>
        <w:rPr>
          <w:rFonts w:cs="Times New Roman"/>
        </w:rPr>
        <w:t xml:space="preserve">Concerning its first recommendation (“defining terms”), the committee now suggested (after 1-3) that “[this] is probably better done by the three task forces since they are the ones who will identify the terms that need to be in the ‘glossary’.” The committee also helpfully suggested “various IEEE standards…might provide the bulk of the definitions, so there is not urgent need </w:t>
      </w:r>
      <w:r>
        <w:rPr>
          <w:rFonts w:cs="Times New Roman"/>
        </w:rPr>
        <w:lastRenderedPageBreak/>
        <w:t>to have this as a separate ‘task force’.”</w:t>
      </w:r>
      <w:r>
        <w:rPr>
          <w:rStyle w:val="EndnoteReference"/>
          <w:rFonts w:cs="Times New Roman"/>
        </w:rPr>
        <w:endnoteReference w:id="37"/>
      </w:r>
      <w:r>
        <w:rPr>
          <w:rFonts w:cs="Times New Roman"/>
        </w:rPr>
        <w:t xml:space="preserve"> In effect, the steering committee had given up this part of Buckley’s original plan</w:t>
      </w:r>
      <w:r w:rsidR="004324D8">
        <w:rPr>
          <w:rFonts w:cs="Times New Roman"/>
        </w:rPr>
        <w:t xml:space="preserve"> (along with licensing)</w:t>
      </w:r>
      <w:r>
        <w:rPr>
          <w:rFonts w:cs="Times New Roman"/>
        </w:rPr>
        <w:t>.</w:t>
      </w:r>
    </w:p>
    <w:p w:rsidR="00801655" w:rsidRDefault="00801655" w:rsidP="00695E58">
      <w:pPr>
        <w:tabs>
          <w:tab w:val="left" w:pos="720"/>
        </w:tabs>
        <w:jc w:val="both"/>
        <w:rPr>
          <w:rFonts w:cs="Times New Roman"/>
        </w:rPr>
      </w:pPr>
      <w:r>
        <w:rPr>
          <w:rFonts w:cs="Times New Roman"/>
        </w:rPr>
        <w:tab/>
        <w:t>What had happened over the preceding six months to explain these changes in the way the committee saw its work? First, and perhaps least important, the committee</w:t>
      </w:r>
      <w:r w:rsidR="00792D0B">
        <w:rPr>
          <w:rFonts w:cs="Times New Roman"/>
        </w:rPr>
        <w:t>’s membership</w:t>
      </w:r>
      <w:r>
        <w:rPr>
          <w:rFonts w:cs="Times New Roman"/>
        </w:rPr>
        <w:t xml:space="preserve"> had </w:t>
      </w:r>
      <w:r w:rsidR="00792D0B">
        <w:rPr>
          <w:rFonts w:cs="Times New Roman"/>
        </w:rPr>
        <w:t>changed. The committee had</w:t>
      </w:r>
      <w:r>
        <w:rPr>
          <w:rFonts w:cs="Times New Roman"/>
        </w:rPr>
        <w:t xml:space="preserve"> added </w:t>
      </w:r>
      <w:smartTag w:uri="urn:schemas-microsoft-com:office:smarttags" w:element="PersonName">
        <w:r>
          <w:rPr>
            <w:rFonts w:cs="Times New Roman"/>
          </w:rPr>
          <w:t>Elliot Chikofsky</w:t>
        </w:r>
      </w:smartTag>
      <w:r>
        <w:rPr>
          <w:rFonts w:cs="Times New Roman"/>
        </w:rPr>
        <w:t xml:space="preserve"> and </w:t>
      </w:r>
      <w:r w:rsidR="00792D0B">
        <w:rPr>
          <w:rFonts w:cs="Times New Roman"/>
        </w:rPr>
        <w:t>l</w:t>
      </w:r>
      <w:r>
        <w:rPr>
          <w:rFonts w:cs="Times New Roman"/>
        </w:rPr>
        <w:t>ost James Aylor</w:t>
      </w:r>
      <w:r w:rsidR="00792D0B">
        <w:rPr>
          <w:rFonts w:cs="Times New Roman"/>
        </w:rPr>
        <w:t xml:space="preserve"> (</w:t>
      </w:r>
      <w:r>
        <w:rPr>
          <w:rFonts w:cs="Times New Roman"/>
        </w:rPr>
        <w:t>who had completed his term as IEEE-CS president</w:t>
      </w:r>
      <w:r w:rsidR="00792D0B">
        <w:rPr>
          <w:rFonts w:cs="Times New Roman"/>
        </w:rPr>
        <w:t>)</w:t>
      </w:r>
      <w:r>
        <w:rPr>
          <w:rFonts w:cs="Times New Roman"/>
        </w:rPr>
        <w:t>. While Laurel Kaleda  had succeeded Aylor as president, she did not join the committee. Zweben remained on the committee and would soon become vice-chair</w:t>
      </w:r>
      <w:r w:rsidR="00762900">
        <w:rPr>
          <w:rFonts w:cs="Times New Roman"/>
        </w:rPr>
        <w:t xml:space="preserve"> (</w:t>
      </w:r>
      <w:r w:rsidR="004139CE">
        <w:rPr>
          <w:rFonts w:cs="Times New Roman"/>
        </w:rPr>
        <w:t>though only briefly</w:t>
      </w:r>
      <w:r w:rsidR="00762900">
        <w:rPr>
          <w:rFonts w:cs="Times New Roman"/>
        </w:rPr>
        <w:t>)</w:t>
      </w:r>
      <w:r>
        <w:rPr>
          <w:rFonts w:cs="Times New Roman"/>
        </w:rPr>
        <w:t xml:space="preserve">. Second, and more important, the two presidents had worked out a way for the two societies to cooperate on establishing software engineering as a profession. The agreement, presented to the IEEE-CS Board of Governors as a letter from IEEE-CS President Kaleda to </w:t>
      </w:r>
      <w:smartTag w:uri="urn:schemas-microsoft-com:office:smarttags" w:element="place">
        <w:smartTag w:uri="urn:schemas-microsoft-com:office:smarttags" w:element="City">
          <w:r>
            <w:rPr>
              <w:rFonts w:cs="Times New Roman"/>
            </w:rPr>
            <w:t>Bell</w:t>
          </w:r>
        </w:smartTag>
      </w:smartTag>
      <w:r>
        <w:rPr>
          <w:rFonts w:cs="Times New Roman"/>
        </w:rPr>
        <w:t>, stated:</w:t>
      </w:r>
    </w:p>
    <w:p w:rsidR="00801655" w:rsidRDefault="00801655" w:rsidP="00695E58">
      <w:pPr>
        <w:tabs>
          <w:tab w:val="left" w:pos="720"/>
        </w:tabs>
        <w:jc w:val="both"/>
        <w:rPr>
          <w:rFonts w:cs="Times New Roman"/>
        </w:rPr>
      </w:pPr>
    </w:p>
    <w:p w:rsidR="00801655" w:rsidRDefault="00801655" w:rsidP="00695E58">
      <w:pPr>
        <w:tabs>
          <w:tab w:val="left" w:pos="720"/>
        </w:tabs>
        <w:ind w:left="720"/>
        <w:jc w:val="both"/>
        <w:rPr>
          <w:rFonts w:cs="Times New Roman"/>
        </w:rPr>
      </w:pPr>
      <w:r>
        <w:rPr>
          <w:rFonts w:cs="Times New Roman"/>
        </w:rPr>
        <w:t>The members of the steering committee will include Mario who will continue as chair, a vice-chair (appointed by you as president of the ACM), and six members, three appointed by each society by whatever mechanism and for whatever terms the societies may choose. The steering committee may add additional members (such as the chairs of the task forces established by the steering committee) as ex officio, non-voting members of the steering committee. Mario may identify other details to be worked out, but these are the general guidelines under which we can get started.</w:t>
      </w:r>
      <w:r>
        <w:rPr>
          <w:rStyle w:val="EndnoteReference"/>
          <w:rFonts w:cs="Times New Roman"/>
        </w:rPr>
        <w:endnoteReference w:id="38"/>
      </w:r>
    </w:p>
    <w:p w:rsidR="00801655" w:rsidRDefault="00801655" w:rsidP="00695E58">
      <w:pPr>
        <w:tabs>
          <w:tab w:val="left" w:pos="720"/>
        </w:tabs>
        <w:jc w:val="both"/>
        <w:rPr>
          <w:rFonts w:cs="Times New Roman"/>
        </w:rPr>
      </w:pPr>
    </w:p>
    <w:p w:rsidR="00801655" w:rsidRDefault="00801655" w:rsidP="00695E58">
      <w:pPr>
        <w:tabs>
          <w:tab w:val="left" w:pos="720"/>
        </w:tabs>
        <w:jc w:val="both"/>
        <w:rPr>
          <w:rFonts w:cs="Times New Roman"/>
        </w:rPr>
      </w:pPr>
      <w:r>
        <w:rPr>
          <w:rFonts w:cs="Times New Roman"/>
        </w:rPr>
        <w:t>The steering committee thus officially became a joint IEEE-CS/ACM committee. The chairing of two of the three tasks forces already reflected the joint nature of the new steering committee. The committee itself now had to reorganize to reflect that joint nature in the same way, becoming the Joint Committee for the Establishment of Software Engineering as a Profession. Out of that reorganization would come SEEPP.</w:t>
      </w:r>
    </w:p>
    <w:p w:rsidR="00801655" w:rsidRDefault="00801655" w:rsidP="00695E58">
      <w:pPr>
        <w:tabs>
          <w:tab w:val="left" w:pos="720"/>
        </w:tabs>
        <w:jc w:val="both"/>
        <w:rPr>
          <w:rFonts w:cs="Times New Roman"/>
        </w:rPr>
      </w:pPr>
      <w:r>
        <w:rPr>
          <w:rFonts w:cs="Times New Roman"/>
        </w:rPr>
        <w:tab/>
        <w:t xml:space="preserve">Last, </w:t>
      </w:r>
      <w:r w:rsidR="00B36E72">
        <w:rPr>
          <w:rFonts w:cs="Times New Roman"/>
        </w:rPr>
        <w:t>but</w:t>
      </w:r>
      <w:r>
        <w:rPr>
          <w:rFonts w:cs="Times New Roman"/>
        </w:rPr>
        <w:t xml:space="preserve"> perhaps equally important, the steering committee’s re-defining of its task seemed to arise (in part at least) from increasing clarity about what should, and could, be done, when, and how. We will see more such re-defining of tasks in succeeding chapters.</w:t>
      </w:r>
    </w:p>
    <w:p w:rsidR="00801655" w:rsidRDefault="00801655" w:rsidP="00695E58">
      <w:pPr>
        <w:jc w:val="both"/>
        <w:rPr>
          <w:rFonts w:cs="Times New Roman"/>
        </w:rPr>
      </w:pPr>
      <w:r>
        <w:rPr>
          <w:rFonts w:cs="Times New Roman"/>
        </w:rPr>
        <w:tab/>
      </w:r>
    </w:p>
    <w:p w:rsidR="00695E58" w:rsidRDefault="00695E58" w:rsidP="00695E58">
      <w:pPr>
        <w:jc w:val="both"/>
        <w:rPr>
          <w:rFonts w:cs="Times New Roman"/>
        </w:rPr>
      </w:pPr>
    </w:p>
    <w:p w:rsidR="00801655" w:rsidRDefault="00801655" w:rsidP="00695E58">
      <w:pPr>
        <w:jc w:val="both"/>
        <w:rPr>
          <w:rFonts w:cs="Times New Roman"/>
        </w:rPr>
      </w:pPr>
      <w:r>
        <w:rPr>
          <w:rFonts w:cs="Times New Roman"/>
        </w:rPr>
        <w:t>Notes</w:t>
      </w:r>
    </w:p>
    <w:sectPr w:rsidR="00801655">
      <w:footerReference w:type="even" r:id="rId6"/>
      <w:footerReference w:type="default" r:id="rId7"/>
      <w:endnotePr>
        <w:numFmt w:val="decimal"/>
      </w:endnotePr>
      <w:pgSz w:w="12240" w:h="15840" w:code="1"/>
      <w:pgMar w:top="1440" w:right="1440" w:bottom="1440" w:left="1440" w:header="1440" w:footer="144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7986" w:rsidRDefault="00F87986">
      <w:r>
        <w:separator/>
      </w:r>
    </w:p>
  </w:endnote>
  <w:endnote w:type="continuationSeparator" w:id="1">
    <w:p w:rsidR="00F87986" w:rsidRDefault="00F87986">
      <w:r>
        <w:continuationSeparator/>
      </w:r>
    </w:p>
  </w:endnote>
  <w:endnote w:id="2">
    <w:p w:rsidR="00822025" w:rsidRPr="0099252C" w:rsidRDefault="00822025" w:rsidP="00695E58">
      <w:pPr>
        <w:jc w:val="both"/>
        <w:rPr>
          <w:rFonts w:cs="Times New Roman"/>
        </w:rPr>
      </w:pPr>
      <w:r w:rsidRPr="0099252C">
        <w:rPr>
          <w:rStyle w:val="EndnoteReference"/>
          <w:rFonts w:cs="Times New Roman"/>
          <w:spacing w:val="-3"/>
          <w:vertAlign w:val="baseline"/>
        </w:rPr>
        <w:endnoteRef/>
      </w:r>
      <w:r w:rsidRPr="0099252C">
        <w:rPr>
          <w:rStyle w:val="EndnoteReference"/>
          <w:rFonts w:cs="Times New Roman"/>
          <w:spacing w:val="-3"/>
          <w:vertAlign w:val="baseline"/>
        </w:rPr>
        <w:t>.</w:t>
      </w:r>
      <w:r w:rsidRPr="0099252C">
        <w:rPr>
          <w:rFonts w:cs="Times New Roman"/>
        </w:rPr>
        <w:tab/>
        <w:t xml:space="preserve">Gary A. Ford and James E. Tomayko, "Education and Curricula in Software Engineering", John J. Marciniak, Editor, </w:t>
      </w:r>
      <w:r w:rsidRPr="0099252C">
        <w:rPr>
          <w:rFonts w:cs="Times New Roman"/>
          <w:i/>
          <w:iCs/>
        </w:rPr>
        <w:t>Encyclopedia of Software Engineering</w:t>
      </w:r>
      <w:r w:rsidRPr="0099252C">
        <w:rPr>
          <w:rFonts w:cs="Times New Roman"/>
        </w:rPr>
        <w:t>, v. I (John Wiley &amp; Sons: New York, 1994), p. 439.</w:t>
      </w:r>
    </w:p>
    <w:p w:rsidR="00822025" w:rsidRPr="0099252C" w:rsidRDefault="00822025" w:rsidP="00695E58">
      <w:pPr>
        <w:jc w:val="both"/>
        <w:rPr>
          <w:rFonts w:cs="Times New Roman"/>
        </w:rPr>
      </w:pPr>
    </w:p>
  </w:endnote>
  <w:endnote w:id="3">
    <w:p w:rsidR="00822025" w:rsidRPr="0099252C" w:rsidRDefault="00822025" w:rsidP="00695E58">
      <w:pPr>
        <w:pStyle w:val="EndnoteText"/>
        <w:jc w:val="both"/>
        <w:rPr>
          <w:rFonts w:ascii="Times New Roman" w:hAnsi="Times New Roman"/>
        </w:rPr>
      </w:pPr>
      <w:r w:rsidRPr="0099252C">
        <w:rPr>
          <w:rStyle w:val="EndnoteReference"/>
          <w:rFonts w:ascii="Times New Roman" w:hAnsi="Times New Roman"/>
        </w:rPr>
        <w:endnoteRef/>
      </w:r>
      <w:r w:rsidRPr="0099252C">
        <w:rPr>
          <w:rFonts w:ascii="Times New Roman" w:hAnsi="Times New Roman"/>
        </w:rPr>
        <w:t xml:space="preserve"> </w:t>
      </w:r>
      <w:r w:rsidRPr="0099252C">
        <w:rPr>
          <w:rFonts w:ascii="Times New Roman" w:hAnsi="Times New Roman"/>
        </w:rPr>
        <w:tab/>
        <w:t>“The phrase ‘software engineering’ was deliberately chosen as being provocative, in implying the need for software manufacture to be based on the types of theoretical foundations and practical disciplines, that are traditional in the established branches of engineering.” Peter Naur and Brian Randel, editors, S</w:t>
      </w:r>
      <w:r w:rsidRPr="0099252C">
        <w:rPr>
          <w:rFonts w:ascii="Times New Roman" w:hAnsi="Times New Roman"/>
          <w:i/>
          <w:iCs/>
        </w:rPr>
        <w:t xml:space="preserve">oftware Engineering: Report on a conference sponsored by the NATO Science Committee, </w:t>
      </w:r>
      <w:smartTag w:uri="urn:schemas-microsoft-com:office:smarttags" w:element="place">
        <w:smartTag w:uri="urn:schemas-microsoft-com:office:smarttags" w:element="City">
          <w:r w:rsidRPr="0099252C">
            <w:rPr>
              <w:rFonts w:ascii="Times New Roman" w:hAnsi="Times New Roman"/>
              <w:i/>
              <w:iCs/>
            </w:rPr>
            <w:t>Garmisch</w:t>
          </w:r>
        </w:smartTag>
        <w:r w:rsidRPr="0099252C">
          <w:rPr>
            <w:rFonts w:ascii="Times New Roman" w:hAnsi="Times New Roman"/>
            <w:i/>
            <w:iCs/>
          </w:rPr>
          <w:t xml:space="preserve">, </w:t>
        </w:r>
        <w:smartTag w:uri="urn:schemas-microsoft-com:office:smarttags" w:element="country-region">
          <w:r w:rsidRPr="0099252C">
            <w:rPr>
              <w:rFonts w:ascii="Times New Roman" w:hAnsi="Times New Roman"/>
              <w:i/>
              <w:iCs/>
            </w:rPr>
            <w:t>Germany</w:t>
          </w:r>
        </w:smartTag>
      </w:smartTag>
      <w:r w:rsidRPr="0099252C">
        <w:rPr>
          <w:rFonts w:ascii="Times New Roman" w:hAnsi="Times New Roman"/>
          <w:i/>
          <w:iCs/>
        </w:rPr>
        <w:t xml:space="preserve">, </w:t>
      </w:r>
      <w:smartTag w:uri="urn:schemas-microsoft-com:office:smarttags" w:element="time">
        <w:smartTagPr>
          <w:attr w:name="Hour" w:val="10"/>
          <w:attr w:name="Minute" w:val="53"/>
        </w:smartTagPr>
        <w:r w:rsidRPr="0099252C">
          <w:rPr>
            <w:rFonts w:ascii="Times New Roman" w:hAnsi="Times New Roman"/>
            <w:i/>
            <w:iCs/>
          </w:rPr>
          <w:t>7</w:t>
        </w:r>
        <w:r w:rsidRPr="0099252C">
          <w:rPr>
            <w:rFonts w:ascii="Times New Roman" w:hAnsi="Times New Roman"/>
            <w:i/>
            <w:iCs/>
            <w:vertAlign w:val="superscript"/>
          </w:rPr>
          <w:t>th</w:t>
        </w:r>
        <w:r w:rsidRPr="0099252C">
          <w:rPr>
            <w:rFonts w:ascii="Times New Roman" w:hAnsi="Times New Roman"/>
            <w:i/>
            <w:iCs/>
          </w:rPr>
          <w:t xml:space="preserve"> to 11</w:t>
        </w:r>
        <w:r w:rsidRPr="0099252C">
          <w:rPr>
            <w:rFonts w:ascii="Times New Roman" w:hAnsi="Times New Roman"/>
            <w:i/>
            <w:iCs/>
            <w:vertAlign w:val="superscript"/>
          </w:rPr>
          <w:t>th</w:t>
        </w:r>
      </w:smartTag>
      <w:r w:rsidRPr="0099252C">
        <w:rPr>
          <w:rFonts w:ascii="Times New Roman" w:hAnsi="Times New Roman"/>
          <w:i/>
          <w:iCs/>
        </w:rPr>
        <w:t xml:space="preserve"> October 1968</w:t>
      </w:r>
      <w:r w:rsidRPr="0099252C">
        <w:rPr>
          <w:rFonts w:ascii="Times New Roman" w:hAnsi="Times New Roman"/>
        </w:rPr>
        <w:t xml:space="preserve"> (Scientific Affairs Division, NATO: Brussels 39, Belgium, January 1969), p. 13.</w:t>
      </w:r>
    </w:p>
    <w:p w:rsidR="00822025" w:rsidRPr="0099252C" w:rsidRDefault="00822025" w:rsidP="00695E58">
      <w:pPr>
        <w:pStyle w:val="EndnoteText"/>
        <w:jc w:val="both"/>
        <w:rPr>
          <w:rFonts w:ascii="Times New Roman" w:hAnsi="Times New Roman"/>
        </w:rPr>
      </w:pPr>
    </w:p>
  </w:endnote>
  <w:endnote w:id="4">
    <w:p w:rsidR="00822025" w:rsidRPr="0099252C" w:rsidRDefault="00822025" w:rsidP="00695E58">
      <w:pPr>
        <w:pStyle w:val="EndnoteText"/>
        <w:spacing w:before="240"/>
        <w:jc w:val="both"/>
        <w:rPr>
          <w:rFonts w:ascii="Times New Roman" w:hAnsi="Times New Roman"/>
        </w:rPr>
      </w:pPr>
      <w:r w:rsidRPr="0099252C">
        <w:rPr>
          <w:rStyle w:val="EndnoteReference"/>
          <w:rFonts w:ascii="Times New Roman" w:hAnsi="Times New Roman"/>
        </w:rPr>
        <w:endnoteRef/>
      </w:r>
      <w:r w:rsidRPr="0099252C">
        <w:rPr>
          <w:rFonts w:ascii="Times New Roman" w:hAnsi="Times New Roman"/>
        </w:rPr>
        <w:t xml:space="preserve"> </w:t>
      </w:r>
      <w:r w:rsidRPr="0099252C">
        <w:rPr>
          <w:rFonts w:ascii="Times New Roman" w:hAnsi="Times New Roman"/>
        </w:rPr>
        <w:tab/>
        <w:t xml:space="preserve">“The basic problem is that certain classes of systems are placing demands on us which are beyond our capabilities and our theories and methods of design and production at this time. There are many areas where there is no such thing as a crisis—sort routines, payroll applications, for example. It is large systems that are encountering great difficulties. We should not expect the production of such systems to be easy.” </w:t>
      </w:r>
      <w:r w:rsidRPr="0099252C">
        <w:rPr>
          <w:rFonts w:ascii="Times New Roman" w:hAnsi="Times New Roman"/>
          <w:i/>
          <w:iCs/>
        </w:rPr>
        <w:t>NATO Conference</w:t>
      </w:r>
      <w:r w:rsidRPr="0099252C">
        <w:rPr>
          <w:rFonts w:ascii="Times New Roman" w:hAnsi="Times New Roman"/>
        </w:rPr>
        <w:t>, p. 16 (quoting K. Kolence).</w:t>
      </w:r>
    </w:p>
    <w:p w:rsidR="00822025" w:rsidRPr="0099252C" w:rsidRDefault="00822025" w:rsidP="00695E58">
      <w:pPr>
        <w:pStyle w:val="EndnoteText"/>
        <w:spacing w:before="240"/>
        <w:jc w:val="both"/>
        <w:rPr>
          <w:rFonts w:ascii="Times New Roman" w:hAnsi="Times New Roman"/>
        </w:rPr>
      </w:pPr>
    </w:p>
  </w:endnote>
  <w:endnote w:id="5">
    <w:p w:rsidR="00822025" w:rsidRPr="0099252C" w:rsidRDefault="00822025" w:rsidP="00695E58">
      <w:pPr>
        <w:pStyle w:val="EndnoteText"/>
        <w:jc w:val="both"/>
        <w:rPr>
          <w:rFonts w:ascii="Times New Roman" w:hAnsi="Times New Roman"/>
        </w:rPr>
      </w:pPr>
      <w:r w:rsidRPr="0099252C">
        <w:rPr>
          <w:rStyle w:val="EndnoteReference"/>
          <w:rFonts w:ascii="Times New Roman" w:hAnsi="Times New Roman"/>
        </w:rPr>
        <w:endnoteRef/>
      </w:r>
      <w:r w:rsidRPr="0099252C">
        <w:rPr>
          <w:rFonts w:ascii="Times New Roman" w:hAnsi="Times New Roman"/>
        </w:rPr>
        <w:t xml:space="preserve"> </w:t>
      </w:r>
      <w:r w:rsidRPr="0099252C">
        <w:rPr>
          <w:rFonts w:ascii="Times New Roman" w:hAnsi="Times New Roman"/>
        </w:rPr>
        <w:tab/>
        <w:t xml:space="preserve">For a humorous statement of this view, consider the fifth of “Murphy’s Technology Laws”: </w:t>
      </w:r>
      <w:r w:rsidRPr="0099252C">
        <w:rPr>
          <w:rFonts w:ascii="Times New Roman" w:hAnsi="Times New Roman"/>
          <w:i/>
        </w:rPr>
        <w:t>If builders built the way programmers program, the first woodpecker that came along would destroy civilization.</w:t>
      </w:r>
      <w:r w:rsidRPr="0099252C">
        <w:rPr>
          <w:rFonts w:ascii="Times New Roman" w:hAnsi="Times New Roman"/>
        </w:rPr>
        <w:t xml:space="preserve"> Compare</w:t>
      </w:r>
      <w:r>
        <w:rPr>
          <w:rFonts w:ascii="Times New Roman" w:hAnsi="Times New Roman"/>
        </w:rPr>
        <w:t xml:space="preserve"> </w:t>
      </w:r>
      <w:r w:rsidR="00762900">
        <w:rPr>
          <w:rFonts w:ascii="Times New Roman" w:hAnsi="Times New Roman"/>
        </w:rPr>
        <w:t>Steven</w:t>
      </w:r>
      <w:r w:rsidRPr="0099252C">
        <w:rPr>
          <w:rFonts w:ascii="Times New Roman" w:hAnsi="Times New Roman"/>
        </w:rPr>
        <w:t xml:space="preserve"> McConnell and Leonard Tripp, “Professional Software Engineering: Fact or Fiction”, </w:t>
      </w:r>
      <w:r w:rsidRPr="0099252C">
        <w:rPr>
          <w:rFonts w:ascii="Times New Roman" w:hAnsi="Times New Roman"/>
          <w:i/>
        </w:rPr>
        <w:t>IEEE Software</w:t>
      </w:r>
      <w:r w:rsidRPr="0099252C">
        <w:rPr>
          <w:rFonts w:ascii="Times New Roman" w:hAnsi="Times New Roman"/>
        </w:rPr>
        <w:t>, November/December 1999: 13:</w:t>
      </w:r>
    </w:p>
    <w:p w:rsidR="00822025" w:rsidRPr="0099252C" w:rsidRDefault="00822025" w:rsidP="00695E58">
      <w:pPr>
        <w:pStyle w:val="EndnoteText"/>
        <w:jc w:val="both"/>
        <w:rPr>
          <w:rFonts w:ascii="Times New Roman" w:hAnsi="Times New Roman"/>
        </w:rPr>
      </w:pPr>
    </w:p>
    <w:p w:rsidR="00822025" w:rsidRPr="0099252C" w:rsidRDefault="00822025" w:rsidP="00695E58">
      <w:pPr>
        <w:pStyle w:val="EndnoteText"/>
        <w:ind w:left="720"/>
        <w:jc w:val="both"/>
        <w:rPr>
          <w:rFonts w:ascii="Times New Roman" w:hAnsi="Times New Roman"/>
        </w:rPr>
      </w:pPr>
      <w:r w:rsidRPr="0099252C">
        <w:rPr>
          <w:rFonts w:ascii="Times New Roman" w:hAnsi="Times New Roman"/>
        </w:rPr>
        <w:t>The most common approach to software development today is code-and-fix programming—hacking. In this approach, a development team begins with a general idea of what they want to build. They might have a formal specification, but probably not. They use whatever combination of informal design, code, debug, and test methodologies suits them. Programmers write a little code and run it to see whether it works. If it doesn’t work, they change it until it does. The code-and-fix approach is far from the state of the art in software development. It costs more, takes longer, and produces lower-quality software than other approaches; its main advantage is that it requires little technical or managerial training.</w:t>
      </w:r>
    </w:p>
    <w:p w:rsidR="00822025" w:rsidRPr="0099252C" w:rsidRDefault="00822025" w:rsidP="00695E58">
      <w:pPr>
        <w:pStyle w:val="EndnoteText"/>
        <w:ind w:left="720"/>
        <w:jc w:val="both"/>
        <w:rPr>
          <w:rFonts w:ascii="Times New Roman" w:hAnsi="Times New Roman"/>
        </w:rPr>
      </w:pPr>
    </w:p>
    <w:p w:rsidR="00822025" w:rsidRPr="0099252C" w:rsidRDefault="00822025" w:rsidP="00695E58">
      <w:pPr>
        <w:pStyle w:val="EndnoteText"/>
        <w:jc w:val="both"/>
        <w:rPr>
          <w:rFonts w:ascii="Times New Roman" w:hAnsi="Times New Roman"/>
        </w:rPr>
      </w:pPr>
      <w:r w:rsidRPr="0099252C">
        <w:rPr>
          <w:rFonts w:ascii="Times New Roman" w:hAnsi="Times New Roman"/>
        </w:rPr>
        <w:t xml:space="preserve">Or, even more recently, Charles C. Mann, “Why Software is So Bad”, </w:t>
      </w:r>
      <w:r w:rsidRPr="0099252C">
        <w:rPr>
          <w:rFonts w:ascii="Times New Roman" w:hAnsi="Times New Roman"/>
          <w:i/>
        </w:rPr>
        <w:t>Technology Review</w:t>
      </w:r>
      <w:r w:rsidRPr="0099252C">
        <w:rPr>
          <w:rFonts w:ascii="Times New Roman" w:hAnsi="Times New Roman"/>
        </w:rPr>
        <w:t>, July/August 2002: 33-38.</w:t>
      </w:r>
    </w:p>
    <w:p w:rsidR="00822025" w:rsidRPr="0099252C" w:rsidRDefault="00822025" w:rsidP="00695E58">
      <w:pPr>
        <w:pStyle w:val="EndnoteText"/>
        <w:jc w:val="both"/>
        <w:rPr>
          <w:rFonts w:ascii="Times New Roman" w:hAnsi="Times New Roman"/>
        </w:rPr>
      </w:pPr>
    </w:p>
  </w:endnote>
  <w:endnote w:id="6">
    <w:p w:rsidR="00822025" w:rsidRPr="0099252C" w:rsidRDefault="00822025" w:rsidP="00695E58">
      <w:pPr>
        <w:jc w:val="both"/>
        <w:rPr>
          <w:rFonts w:cs="Times New Roman"/>
        </w:rPr>
      </w:pPr>
      <w:r w:rsidRPr="0099252C">
        <w:rPr>
          <w:rStyle w:val="EndnoteReference"/>
          <w:rFonts w:cs="Times New Roman"/>
        </w:rPr>
        <w:endnoteRef/>
      </w:r>
      <w:r w:rsidRPr="0099252C">
        <w:rPr>
          <w:rFonts w:cs="Times New Roman"/>
        </w:rPr>
        <w:t xml:space="preserve"> </w:t>
      </w:r>
      <w:r w:rsidRPr="0099252C">
        <w:rPr>
          <w:rFonts w:cs="Times New Roman"/>
        </w:rPr>
        <w:tab/>
        <w:t xml:space="preserve">See, for example, Thomas O’Boyle, “Chilling Tale: GE Refrigerator Woes Illustrate the Hazards in Changing a Product—Firm Pushed Development of Compressor Too Fast, Failed to Test Adequately,” </w:t>
      </w:r>
      <w:r w:rsidRPr="0099252C">
        <w:rPr>
          <w:rFonts w:cs="Times New Roman"/>
          <w:i/>
          <w:iCs/>
        </w:rPr>
        <w:t>Wall Street Journal</w:t>
      </w:r>
      <w:r w:rsidRPr="0099252C">
        <w:rPr>
          <w:rFonts w:cs="Times New Roman"/>
        </w:rPr>
        <w:t>, Monday, May 7, 1990, pp. 1 ff., for the story of a half billion dollar write-off having nothing to do with software.</w:t>
      </w:r>
    </w:p>
    <w:p w:rsidR="00822025" w:rsidRPr="0099252C" w:rsidRDefault="00822025" w:rsidP="00695E58">
      <w:pPr>
        <w:jc w:val="both"/>
        <w:rPr>
          <w:rFonts w:cs="Times New Roman"/>
        </w:rPr>
      </w:pPr>
      <w:r w:rsidRPr="0099252C">
        <w:rPr>
          <w:rFonts w:cs="Times New Roman"/>
        </w:rPr>
        <w:t xml:space="preserve"> </w:t>
      </w:r>
    </w:p>
  </w:endnote>
  <w:endnote w:id="7">
    <w:p w:rsidR="00822025" w:rsidRPr="0099252C" w:rsidRDefault="00822025" w:rsidP="00695E58">
      <w:pPr>
        <w:pStyle w:val="EndnoteText"/>
        <w:jc w:val="both"/>
        <w:rPr>
          <w:rFonts w:ascii="Times New Roman" w:hAnsi="Times New Roman"/>
        </w:rPr>
      </w:pPr>
      <w:r w:rsidRPr="0099252C">
        <w:rPr>
          <w:rStyle w:val="EndnoteReference"/>
          <w:rFonts w:ascii="Times New Roman" w:hAnsi="Times New Roman"/>
        </w:rPr>
        <w:endnoteRef/>
      </w:r>
      <w:r w:rsidRPr="0099252C">
        <w:rPr>
          <w:rFonts w:ascii="Times New Roman" w:hAnsi="Times New Roman"/>
        </w:rPr>
        <w:t xml:space="preserve"> </w:t>
      </w:r>
      <w:r w:rsidRPr="0099252C">
        <w:rPr>
          <w:rFonts w:ascii="Times New Roman" w:hAnsi="Times New Roman"/>
        </w:rPr>
        <w:tab/>
        <w:t xml:space="preserve">There is more than one interpretation of this appearance possible. One view, more or less Marxist, is that management was following its usual pattern of trying to turn a skilled craft into a more easily controlled workforce in which “hand work” and “head work” are separate. See, for example, Philip Kraft’s study of “software workers” in the decade immediately following the NATO conference: </w:t>
      </w:r>
      <w:r w:rsidRPr="0099252C">
        <w:rPr>
          <w:rFonts w:ascii="Times New Roman" w:hAnsi="Times New Roman"/>
          <w:i/>
          <w:iCs/>
        </w:rPr>
        <w:t xml:space="preserve">Programmers and Managers: The Routinization of Computer Programming in the United States </w:t>
      </w:r>
      <w:r w:rsidRPr="0099252C">
        <w:rPr>
          <w:rFonts w:ascii="Times New Roman" w:hAnsi="Times New Roman"/>
        </w:rPr>
        <w:t>(Springer-Verlag: New York, 1977). Another</w:t>
      </w:r>
      <w:r>
        <w:rPr>
          <w:rFonts w:ascii="Times New Roman" w:hAnsi="Times New Roman"/>
        </w:rPr>
        <w:t xml:space="preserve"> interpretation </w:t>
      </w:r>
      <w:r w:rsidRPr="0099252C">
        <w:rPr>
          <w:rFonts w:ascii="Times New Roman" w:hAnsi="Times New Roman"/>
        </w:rPr>
        <w:t xml:space="preserve">is that this is an attempt to raise the social status of programmers. </w:t>
      </w:r>
      <w:r>
        <w:rPr>
          <w:rFonts w:ascii="Times New Roman" w:hAnsi="Times New Roman"/>
        </w:rPr>
        <w:t>Counted as “engineers”, programmers will have more respect. A third interpretation, much closer to what participants actually said, is that software was not as good as it should be and that those responsible for it were looking for any way they could to improve it.</w:t>
      </w:r>
    </w:p>
    <w:p w:rsidR="00822025" w:rsidRPr="0099252C" w:rsidRDefault="00822025" w:rsidP="00695E58">
      <w:pPr>
        <w:pStyle w:val="EndnoteText"/>
        <w:jc w:val="both"/>
        <w:rPr>
          <w:rFonts w:ascii="Times New Roman" w:hAnsi="Times New Roman"/>
        </w:rPr>
      </w:pPr>
    </w:p>
  </w:endnote>
  <w:endnote w:id="8">
    <w:p w:rsidR="00822025" w:rsidRPr="0099252C" w:rsidRDefault="00822025" w:rsidP="00695E58">
      <w:pPr>
        <w:pStyle w:val="EndnoteText"/>
        <w:jc w:val="both"/>
        <w:rPr>
          <w:rFonts w:ascii="Times New Roman" w:hAnsi="Times New Roman"/>
        </w:rPr>
      </w:pPr>
      <w:r w:rsidRPr="0099252C">
        <w:rPr>
          <w:rStyle w:val="EndnoteReference"/>
          <w:rFonts w:ascii="Times New Roman" w:hAnsi="Times New Roman"/>
        </w:rPr>
        <w:endnoteRef/>
      </w:r>
      <w:r w:rsidRPr="0099252C">
        <w:rPr>
          <w:rFonts w:ascii="Times New Roman" w:hAnsi="Times New Roman"/>
        </w:rPr>
        <w:t xml:space="preserve"> </w:t>
      </w:r>
      <w:r w:rsidRPr="0099252C">
        <w:rPr>
          <w:rFonts w:ascii="Times New Roman" w:hAnsi="Times New Roman"/>
        </w:rPr>
        <w:tab/>
        <w:t xml:space="preserve">For a bit more on these guidelines, and their eventual fate, see Chapter </w:t>
      </w:r>
      <w:r>
        <w:rPr>
          <w:rFonts w:ascii="Times New Roman" w:hAnsi="Times New Roman"/>
        </w:rPr>
        <w:t>3</w:t>
      </w:r>
      <w:r w:rsidRPr="0099252C">
        <w:rPr>
          <w:rFonts w:ascii="Times New Roman" w:hAnsi="Times New Roman"/>
        </w:rPr>
        <w:t>.</w:t>
      </w:r>
    </w:p>
    <w:p w:rsidR="00822025" w:rsidRPr="0099252C" w:rsidRDefault="00822025" w:rsidP="00695E58">
      <w:pPr>
        <w:pStyle w:val="EndnoteText"/>
        <w:jc w:val="both"/>
        <w:rPr>
          <w:rFonts w:ascii="Times New Roman" w:hAnsi="Times New Roman"/>
        </w:rPr>
      </w:pPr>
    </w:p>
  </w:endnote>
  <w:endnote w:id="9">
    <w:p w:rsidR="00822025" w:rsidRPr="0099252C" w:rsidRDefault="00822025" w:rsidP="00695E58">
      <w:pPr>
        <w:jc w:val="both"/>
        <w:rPr>
          <w:rFonts w:cs="Times New Roman"/>
        </w:rPr>
      </w:pPr>
      <w:r w:rsidRPr="0099252C">
        <w:rPr>
          <w:rStyle w:val="EndnoteReference"/>
          <w:rFonts w:cs="Times New Roman"/>
          <w:spacing w:val="-3"/>
          <w:vertAlign w:val="baseline"/>
        </w:rPr>
        <w:endnoteRef/>
      </w:r>
      <w:r w:rsidRPr="0099252C">
        <w:rPr>
          <w:rStyle w:val="EndnoteReference"/>
          <w:rFonts w:cs="Times New Roman"/>
          <w:spacing w:val="-3"/>
          <w:vertAlign w:val="baseline"/>
        </w:rPr>
        <w:t>.</w:t>
      </w:r>
      <w:r w:rsidRPr="0099252C">
        <w:rPr>
          <w:rFonts w:cs="Times New Roman"/>
        </w:rPr>
        <w:tab/>
        <w:t xml:space="preserve">"In the 1991 Computer Society [of the Institute for Electrical and Electronic Engineers] membership survey, over half (54 percent) of the current full members polled indicated that they consider themselves software engineers, as did 40 percent of the affiliate members."  Fletcher J. Buckley, "Defining software engineering", </w:t>
      </w:r>
      <w:r w:rsidRPr="0099252C">
        <w:rPr>
          <w:rFonts w:cs="Times New Roman"/>
          <w:i/>
          <w:iCs/>
        </w:rPr>
        <w:t>Computer</w:t>
      </w:r>
      <w:r w:rsidRPr="0099252C">
        <w:rPr>
          <w:rFonts w:cs="Times New Roman"/>
        </w:rPr>
        <w:t xml:space="preserve"> (August 1993), p. 77.</w:t>
      </w:r>
    </w:p>
    <w:p w:rsidR="00822025" w:rsidRPr="0099252C" w:rsidRDefault="00822025" w:rsidP="00695E58">
      <w:pPr>
        <w:jc w:val="both"/>
        <w:rPr>
          <w:rFonts w:cs="Times New Roman"/>
        </w:rPr>
      </w:pPr>
    </w:p>
  </w:endnote>
  <w:endnote w:id="10">
    <w:p w:rsidR="00822025" w:rsidRPr="0099252C" w:rsidRDefault="00822025" w:rsidP="00695E58">
      <w:pPr>
        <w:pStyle w:val="EndnoteText"/>
        <w:jc w:val="both"/>
        <w:rPr>
          <w:rFonts w:ascii="Times New Roman" w:hAnsi="Times New Roman"/>
        </w:rPr>
      </w:pPr>
      <w:r w:rsidRPr="0099252C">
        <w:rPr>
          <w:rStyle w:val="EndnoteReference"/>
          <w:rFonts w:ascii="Times New Roman" w:hAnsi="Times New Roman"/>
        </w:rPr>
        <w:endnoteRef/>
      </w:r>
      <w:r w:rsidRPr="0099252C">
        <w:rPr>
          <w:rFonts w:ascii="Times New Roman" w:hAnsi="Times New Roman"/>
        </w:rPr>
        <w:t xml:space="preserve"> </w:t>
      </w:r>
      <w:r w:rsidRPr="0099252C">
        <w:rPr>
          <w:rFonts w:ascii="Times New Roman" w:hAnsi="Times New Roman"/>
        </w:rPr>
        <w:tab/>
        <w:t xml:space="preserve">In the </w:t>
      </w:r>
      <w:smartTag w:uri="urn:schemas-microsoft-com:office:smarttags" w:element="place">
        <w:smartTag w:uri="urn:schemas-microsoft-com:office:smarttags" w:element="country-region">
          <w:r w:rsidRPr="0099252C">
            <w:rPr>
              <w:rFonts w:ascii="Times New Roman" w:hAnsi="Times New Roman"/>
            </w:rPr>
            <w:t>US</w:t>
          </w:r>
        </w:smartTag>
      </w:smartTag>
      <w:r w:rsidRPr="0099252C">
        <w:rPr>
          <w:rFonts w:ascii="Times New Roman" w:hAnsi="Times New Roman"/>
        </w:rPr>
        <w:t xml:space="preserve">, an “engineering program” (strictly so called) is one so accredited by the Accreditation Board for Engineering and Technology (ABET, recently renamed “ABET, Inc.”). ABET did not then accredit software engineering programs. </w:t>
      </w:r>
    </w:p>
    <w:p w:rsidR="00822025" w:rsidRPr="0099252C" w:rsidRDefault="00822025" w:rsidP="00695E58">
      <w:pPr>
        <w:pStyle w:val="EndnoteText"/>
        <w:jc w:val="both"/>
        <w:rPr>
          <w:rFonts w:ascii="Times New Roman" w:hAnsi="Times New Roman"/>
        </w:rPr>
      </w:pPr>
    </w:p>
  </w:endnote>
  <w:endnote w:id="11">
    <w:p w:rsidR="00822025" w:rsidRPr="0099252C" w:rsidRDefault="00822025" w:rsidP="00695E58">
      <w:pPr>
        <w:pStyle w:val="EndnoteText"/>
        <w:jc w:val="both"/>
        <w:rPr>
          <w:rFonts w:ascii="Times New Roman" w:hAnsi="Times New Roman"/>
        </w:rPr>
      </w:pPr>
      <w:r w:rsidRPr="0099252C">
        <w:rPr>
          <w:rStyle w:val="EndnoteReference"/>
          <w:rFonts w:ascii="Times New Roman" w:hAnsi="Times New Roman"/>
        </w:rPr>
        <w:endnoteRef/>
      </w:r>
      <w:r w:rsidRPr="0099252C">
        <w:rPr>
          <w:rFonts w:ascii="Times New Roman" w:hAnsi="Times New Roman"/>
        </w:rPr>
        <w:tab/>
        <w:t xml:space="preserve">Not much has changed since the early 1990s. For details, see John R. Speed. “What Do You Mean I can’t Call Myself a Software Engineer?” </w:t>
      </w:r>
      <w:r w:rsidRPr="0099252C">
        <w:rPr>
          <w:rFonts w:ascii="Times New Roman" w:hAnsi="Times New Roman"/>
          <w:i/>
        </w:rPr>
        <w:t>IEEE Software,</w:t>
      </w:r>
      <w:r w:rsidRPr="0099252C">
        <w:rPr>
          <w:rFonts w:ascii="Times New Roman" w:hAnsi="Times New Roman"/>
        </w:rPr>
        <w:t xml:space="preserve"> November/December 1999: 45-50.</w:t>
      </w:r>
    </w:p>
    <w:p w:rsidR="00822025" w:rsidRPr="0099252C" w:rsidRDefault="00822025" w:rsidP="00695E58">
      <w:pPr>
        <w:pStyle w:val="EndnoteText"/>
        <w:jc w:val="both"/>
        <w:rPr>
          <w:rFonts w:ascii="Times New Roman" w:hAnsi="Times New Roman"/>
        </w:rPr>
      </w:pPr>
    </w:p>
  </w:endnote>
  <w:endnote w:id="12">
    <w:p w:rsidR="00822025" w:rsidRPr="0099252C" w:rsidRDefault="00822025" w:rsidP="00695E58">
      <w:pPr>
        <w:pStyle w:val="EndnoteText"/>
        <w:jc w:val="both"/>
        <w:rPr>
          <w:rFonts w:ascii="Times New Roman" w:hAnsi="Times New Roman"/>
        </w:rPr>
      </w:pPr>
      <w:r w:rsidRPr="0099252C">
        <w:rPr>
          <w:rStyle w:val="EndnoteReference"/>
          <w:rFonts w:ascii="Times New Roman" w:hAnsi="Times New Roman"/>
        </w:rPr>
        <w:endnoteRef/>
      </w:r>
      <w:r w:rsidRPr="0099252C">
        <w:rPr>
          <w:rFonts w:ascii="Times New Roman" w:hAnsi="Times New Roman"/>
        </w:rPr>
        <w:t xml:space="preserve"> </w:t>
      </w:r>
      <w:r w:rsidRPr="0099252C">
        <w:rPr>
          <w:rFonts w:ascii="Times New Roman" w:hAnsi="Times New Roman"/>
        </w:rPr>
        <w:tab/>
        <w:t xml:space="preserve">Johanna Ambrosio, “Developer Certification Bill Sparks Battle in </w:t>
      </w:r>
      <w:smartTag w:uri="urn:schemas-microsoft-com:office:smarttags" w:element="place">
        <w:smartTag w:uri="urn:schemas-microsoft-com:office:smarttags" w:element="State">
          <w:r w:rsidRPr="0099252C">
            <w:rPr>
              <w:rFonts w:ascii="Times New Roman" w:hAnsi="Times New Roman"/>
            </w:rPr>
            <w:t>New Jersey</w:t>
          </w:r>
        </w:smartTag>
      </w:smartTag>
      <w:r w:rsidRPr="0099252C">
        <w:rPr>
          <w:rFonts w:ascii="Times New Roman" w:hAnsi="Times New Roman"/>
        </w:rPr>
        <w:t xml:space="preserve">”, </w:t>
      </w:r>
      <w:r w:rsidRPr="0099252C">
        <w:rPr>
          <w:rFonts w:ascii="Times New Roman" w:hAnsi="Times New Roman"/>
          <w:i/>
          <w:iCs/>
        </w:rPr>
        <w:t>Computerworld</w:t>
      </w:r>
      <w:r w:rsidRPr="0099252C">
        <w:rPr>
          <w:rFonts w:ascii="Times New Roman" w:hAnsi="Times New Roman"/>
        </w:rPr>
        <w:t xml:space="preserve"> 25 (</w:t>
      </w:r>
      <w:smartTag w:uri="urn:schemas-microsoft-com:office:smarttags" w:element="date">
        <w:smartTagPr>
          <w:attr w:name="Month" w:val="7"/>
          <w:attr w:name="Day" w:val="15"/>
          <w:attr w:name="Year" w:val="1991"/>
        </w:smartTagPr>
        <w:r w:rsidRPr="0099252C">
          <w:rPr>
            <w:rFonts w:ascii="Times New Roman" w:hAnsi="Times New Roman"/>
          </w:rPr>
          <w:t>July 15, 1991</w:t>
        </w:r>
      </w:smartTag>
      <w:r w:rsidRPr="0099252C">
        <w:rPr>
          <w:rFonts w:ascii="Times New Roman" w:hAnsi="Times New Roman"/>
        </w:rPr>
        <w:t xml:space="preserve">), pp. 1, 81.  In an email to </w:t>
      </w:r>
      <w:smartTag w:uri="urn:schemas-microsoft-com:office:smarttags" w:element="PersonName">
        <w:r w:rsidRPr="0099252C">
          <w:rPr>
            <w:rFonts w:ascii="Times New Roman" w:hAnsi="Times New Roman"/>
          </w:rPr>
          <w:t>Don Gotterbarn</w:t>
        </w:r>
      </w:smartTag>
      <w:r>
        <w:rPr>
          <w:rFonts w:ascii="Times New Roman" w:hAnsi="Times New Roman"/>
        </w:rPr>
        <w:t xml:space="preserve"> a few days after these events</w:t>
      </w:r>
      <w:r w:rsidRPr="0099252C">
        <w:rPr>
          <w:rFonts w:ascii="Times New Roman" w:hAnsi="Times New Roman"/>
        </w:rPr>
        <w:t xml:space="preserve"> (September 6, 1991), Gary Ford reported: “A campaign by the American Society of Mechanical Engineers was successful in getting the phrase ‘software engineer’ changed to ‘software designer’ throughout the bill. ASME seemed not to object to the term ‘software engineer’ per se, but wanted to reserve it for engineers that satisfied existing requirements (education, experience, passing a test) for licensed engineers.” Ford </w:t>
      </w:r>
      <w:r>
        <w:rPr>
          <w:rFonts w:ascii="Times New Roman" w:hAnsi="Times New Roman"/>
        </w:rPr>
        <w:t xml:space="preserve">(September 6, 1991) </w:t>
      </w:r>
      <w:r w:rsidRPr="0099252C">
        <w:rPr>
          <w:rFonts w:ascii="Times New Roman" w:hAnsi="Times New Roman"/>
        </w:rPr>
        <w:t xml:space="preserve">also reported similar legislation being considered (but not passed) in </w:t>
      </w:r>
      <w:smartTag w:uri="urn:schemas-microsoft-com:office:smarttags" w:element="State">
        <w:r w:rsidRPr="0099252C">
          <w:rPr>
            <w:rFonts w:ascii="Times New Roman" w:hAnsi="Times New Roman"/>
          </w:rPr>
          <w:t>Texas</w:t>
        </w:r>
      </w:smartTag>
      <w:r w:rsidRPr="0099252C">
        <w:rPr>
          <w:rFonts w:ascii="Times New Roman" w:hAnsi="Times New Roman"/>
        </w:rPr>
        <w:t xml:space="preserve">, </w:t>
      </w:r>
      <w:smartTag w:uri="urn:schemas-microsoft-com:office:smarttags" w:element="State">
        <w:r w:rsidRPr="0099252C">
          <w:rPr>
            <w:rFonts w:ascii="Times New Roman" w:hAnsi="Times New Roman"/>
          </w:rPr>
          <w:t>California</w:t>
        </w:r>
      </w:smartTag>
      <w:r w:rsidRPr="0099252C">
        <w:rPr>
          <w:rFonts w:ascii="Times New Roman" w:hAnsi="Times New Roman"/>
        </w:rPr>
        <w:t xml:space="preserve">, </w:t>
      </w:r>
      <w:smartTag w:uri="urn:schemas-microsoft-com:office:smarttags" w:element="State">
        <w:r w:rsidRPr="0099252C">
          <w:rPr>
            <w:rFonts w:ascii="Times New Roman" w:hAnsi="Times New Roman"/>
          </w:rPr>
          <w:t>Ohio</w:t>
        </w:r>
      </w:smartTag>
      <w:r w:rsidRPr="0099252C">
        <w:rPr>
          <w:rFonts w:ascii="Times New Roman" w:hAnsi="Times New Roman"/>
        </w:rPr>
        <w:t xml:space="preserve">, and </w:t>
      </w:r>
      <w:smartTag w:uri="urn:schemas-microsoft-com:office:smarttags" w:element="place">
        <w:smartTag w:uri="urn:schemas-microsoft-com:office:smarttags" w:element="State">
          <w:r w:rsidRPr="0099252C">
            <w:rPr>
              <w:rFonts w:ascii="Times New Roman" w:hAnsi="Times New Roman"/>
            </w:rPr>
            <w:t>Tennessee</w:t>
          </w:r>
        </w:smartTag>
      </w:smartTag>
      <w:r w:rsidRPr="0099252C">
        <w:rPr>
          <w:rFonts w:ascii="Times New Roman" w:hAnsi="Times New Roman"/>
        </w:rPr>
        <w:t>.</w:t>
      </w:r>
    </w:p>
    <w:p w:rsidR="00822025" w:rsidRPr="0099252C" w:rsidRDefault="00822025" w:rsidP="00695E58">
      <w:pPr>
        <w:pStyle w:val="EndnoteText"/>
        <w:jc w:val="both"/>
        <w:rPr>
          <w:rFonts w:ascii="Times New Roman" w:hAnsi="Times New Roman"/>
        </w:rPr>
      </w:pPr>
    </w:p>
  </w:endnote>
  <w:endnote w:id="13">
    <w:p w:rsidR="00822025" w:rsidRPr="0099252C" w:rsidRDefault="00822025" w:rsidP="00695E58">
      <w:pPr>
        <w:pStyle w:val="EndnoteText"/>
        <w:jc w:val="both"/>
        <w:rPr>
          <w:rFonts w:ascii="Times New Roman" w:hAnsi="Times New Roman"/>
        </w:rPr>
      </w:pPr>
      <w:r w:rsidRPr="0099252C">
        <w:rPr>
          <w:rStyle w:val="EndnoteReference"/>
          <w:rFonts w:ascii="Times New Roman" w:hAnsi="Times New Roman"/>
        </w:rPr>
        <w:endnoteRef/>
      </w:r>
      <w:r w:rsidRPr="0099252C">
        <w:rPr>
          <w:rFonts w:ascii="Times New Roman" w:hAnsi="Times New Roman"/>
        </w:rPr>
        <w:t xml:space="preserve"> </w:t>
      </w:r>
      <w:r w:rsidRPr="0099252C">
        <w:rPr>
          <w:rFonts w:ascii="Times New Roman" w:hAnsi="Times New Roman"/>
        </w:rPr>
        <w:tab/>
        <w:t xml:space="preserve">Steven Levy, “Down by Law: Excuse Me, Sir, But Do You Have a License for that HyperCard Stack?” </w:t>
      </w:r>
      <w:r w:rsidRPr="0099252C">
        <w:rPr>
          <w:rFonts w:ascii="Times New Roman" w:hAnsi="Times New Roman"/>
          <w:i/>
          <w:iCs/>
        </w:rPr>
        <w:t>MacWorld</w:t>
      </w:r>
      <w:r w:rsidRPr="0099252C">
        <w:rPr>
          <w:rFonts w:ascii="Times New Roman" w:hAnsi="Times New Roman"/>
        </w:rPr>
        <w:t>, January 1992, pp. 73-82</w:t>
      </w:r>
    </w:p>
    <w:p w:rsidR="00822025" w:rsidRPr="0099252C" w:rsidRDefault="00822025" w:rsidP="00695E58">
      <w:pPr>
        <w:pStyle w:val="EndnoteText"/>
        <w:jc w:val="both"/>
        <w:rPr>
          <w:rFonts w:ascii="Times New Roman" w:hAnsi="Times New Roman"/>
        </w:rPr>
      </w:pPr>
    </w:p>
  </w:endnote>
  <w:endnote w:id="14">
    <w:p w:rsidR="00822025" w:rsidRPr="0099252C" w:rsidRDefault="00822025" w:rsidP="00695E58">
      <w:pPr>
        <w:jc w:val="both"/>
        <w:rPr>
          <w:rFonts w:cs="Times New Roman"/>
        </w:rPr>
      </w:pPr>
      <w:r w:rsidRPr="0099252C">
        <w:rPr>
          <w:rStyle w:val="EndnoteReference"/>
          <w:rFonts w:cs="Times New Roman"/>
        </w:rPr>
        <w:endnoteRef/>
      </w:r>
      <w:r w:rsidRPr="0099252C">
        <w:rPr>
          <w:rFonts w:cs="Times New Roman"/>
        </w:rPr>
        <w:t xml:space="preserve"> </w:t>
      </w:r>
      <w:r w:rsidRPr="0099252C">
        <w:rPr>
          <w:rFonts w:cs="Times New Roman"/>
        </w:rPr>
        <w:tab/>
        <w:t xml:space="preserve">Gary Ford and Norman E. Gibbs, </w:t>
      </w:r>
      <w:r w:rsidRPr="0099252C">
        <w:rPr>
          <w:rFonts w:cs="Times New Roman"/>
          <w:i/>
          <w:iCs/>
        </w:rPr>
        <w:t xml:space="preserve">A Mature Profession of Software Engineering </w:t>
      </w:r>
      <w:r w:rsidRPr="0099252C">
        <w:rPr>
          <w:rFonts w:cs="Times New Roman"/>
        </w:rPr>
        <w:t xml:space="preserve">(Software Engineering Institute, Carnegie-Mellon University: Pittsburgh, Pennsylvania, January 1996), pp. 12-15. I should add that, </w:t>
      </w:r>
      <w:r w:rsidRPr="0099252C">
        <w:rPr>
          <w:rFonts w:cs="Times New Roman"/>
          <w:i/>
          <w:iCs/>
        </w:rPr>
        <w:t>originally</w:t>
      </w:r>
      <w:r w:rsidRPr="0099252C">
        <w:rPr>
          <w:rFonts w:cs="Times New Roman"/>
        </w:rPr>
        <w:t>, a “license” was a document someone would be given (such as today’s driver’s license). Registration had a different administrative apparatus, a list or registry that could be checked if there was doubt about someone’s status (such as today’s voter registration roll). But this distinction is no longer sharp. Governments keep a record (a registry) of licensed drivers; and many jurisdictions issue a “registration card” (in effect, a license) entitling one to vote.</w:t>
      </w:r>
    </w:p>
    <w:p w:rsidR="00822025" w:rsidRPr="0099252C" w:rsidRDefault="00822025" w:rsidP="00695E58">
      <w:pPr>
        <w:pStyle w:val="EndnoteText"/>
        <w:jc w:val="both"/>
        <w:rPr>
          <w:rFonts w:ascii="Times New Roman" w:hAnsi="Times New Roman"/>
        </w:rPr>
      </w:pPr>
    </w:p>
  </w:endnote>
  <w:endnote w:id="15">
    <w:p w:rsidR="00822025" w:rsidRPr="0099252C" w:rsidRDefault="00822025" w:rsidP="00695E58">
      <w:pPr>
        <w:pStyle w:val="EndnoteText"/>
        <w:jc w:val="both"/>
        <w:rPr>
          <w:rFonts w:ascii="Times New Roman" w:hAnsi="Times New Roman"/>
        </w:rPr>
      </w:pPr>
      <w:r w:rsidRPr="0099252C">
        <w:rPr>
          <w:rStyle w:val="EndnoteReference"/>
          <w:rFonts w:ascii="Times New Roman" w:hAnsi="Times New Roman"/>
        </w:rPr>
        <w:endnoteRef/>
      </w:r>
      <w:r w:rsidRPr="0099252C">
        <w:rPr>
          <w:rFonts w:ascii="Times New Roman" w:hAnsi="Times New Roman"/>
        </w:rPr>
        <w:t xml:space="preserve"> </w:t>
      </w:r>
      <w:r w:rsidRPr="0099252C">
        <w:rPr>
          <w:rFonts w:ascii="Times New Roman" w:hAnsi="Times New Roman"/>
        </w:rPr>
        <w:tab/>
        <w:t xml:space="preserve">Mitch Betts, “Industry debates certification”, </w:t>
      </w:r>
      <w:r w:rsidRPr="0099252C">
        <w:rPr>
          <w:rFonts w:ascii="Times New Roman" w:hAnsi="Times New Roman"/>
          <w:i/>
          <w:iCs/>
        </w:rPr>
        <w:t xml:space="preserve">Computerworld </w:t>
      </w:r>
      <w:r w:rsidRPr="0099252C">
        <w:rPr>
          <w:rFonts w:ascii="Times New Roman" w:hAnsi="Times New Roman"/>
        </w:rPr>
        <w:t xml:space="preserve"> 28 (</w:t>
      </w:r>
      <w:smartTag w:uri="urn:schemas-microsoft-com:office:smarttags" w:element="date">
        <w:smartTagPr>
          <w:attr w:name="Month" w:val="5"/>
          <w:attr w:name="Day" w:val="2"/>
          <w:attr w:name="Year" w:val="1994"/>
        </w:smartTagPr>
        <w:r>
          <w:rPr>
            <w:rFonts w:ascii="Times New Roman" w:hAnsi="Times New Roman"/>
          </w:rPr>
          <w:t xml:space="preserve">May 2, </w:t>
        </w:r>
        <w:r w:rsidRPr="0099252C">
          <w:rPr>
            <w:rFonts w:ascii="Times New Roman" w:hAnsi="Times New Roman"/>
          </w:rPr>
          <w:t>1994</w:t>
        </w:r>
      </w:smartTag>
      <w:r w:rsidRPr="0099252C">
        <w:rPr>
          <w:rFonts w:ascii="Times New Roman" w:hAnsi="Times New Roman"/>
        </w:rPr>
        <w:t>), p.</w:t>
      </w:r>
      <w:r>
        <w:rPr>
          <w:rFonts w:ascii="Times New Roman" w:hAnsi="Times New Roman"/>
        </w:rPr>
        <w:t>1</w:t>
      </w:r>
      <w:r w:rsidRPr="0099252C">
        <w:rPr>
          <w:rFonts w:ascii="Times New Roman" w:hAnsi="Times New Roman"/>
        </w:rPr>
        <w:t>.</w:t>
      </w:r>
    </w:p>
    <w:p w:rsidR="00822025" w:rsidRPr="0099252C" w:rsidRDefault="00822025" w:rsidP="00695E58">
      <w:pPr>
        <w:pStyle w:val="EndnoteText"/>
        <w:jc w:val="both"/>
        <w:rPr>
          <w:rFonts w:ascii="Times New Roman" w:hAnsi="Times New Roman"/>
        </w:rPr>
      </w:pPr>
    </w:p>
  </w:endnote>
  <w:endnote w:id="16">
    <w:p w:rsidR="00822025" w:rsidRPr="0099252C" w:rsidRDefault="00822025" w:rsidP="00695E58">
      <w:pPr>
        <w:jc w:val="both"/>
        <w:rPr>
          <w:rFonts w:cs="Times New Roman"/>
        </w:rPr>
      </w:pPr>
      <w:r w:rsidRPr="0099252C">
        <w:rPr>
          <w:rStyle w:val="EndnoteReference"/>
          <w:rFonts w:cs="Times New Roman"/>
        </w:rPr>
        <w:endnoteRef/>
      </w:r>
      <w:r w:rsidRPr="0099252C">
        <w:rPr>
          <w:rFonts w:cs="Times New Roman"/>
        </w:rPr>
        <w:t xml:space="preserve"> </w:t>
      </w:r>
      <w:r w:rsidRPr="0099252C">
        <w:rPr>
          <w:rFonts w:cs="Times New Roman"/>
        </w:rPr>
        <w:tab/>
      </w:r>
      <w:hyperlink r:id="rId1" w:history="1">
        <w:r w:rsidRPr="0099252C">
          <w:rPr>
            <w:rStyle w:val="Hyperlink"/>
            <w:rFonts w:cs="Times New Roman"/>
          </w:rPr>
          <w:t>http://standards.ieee.org/reading/ieee/SB/Oct96/</w:t>
        </w:r>
      </w:hyperlink>
      <w:r w:rsidRPr="0099252C">
        <w:rPr>
          <w:rStyle w:val="Hyperlink"/>
          <w:rFonts w:cs="Times New Roman"/>
        </w:rPr>
        <w:t>obituaries.html</w:t>
      </w:r>
      <w:r w:rsidRPr="0099252C">
        <w:rPr>
          <w:rFonts w:cs="Times New Roman"/>
        </w:rPr>
        <w:t xml:space="preserve">. </w:t>
      </w:r>
      <w:r>
        <w:rPr>
          <w:rFonts w:cs="Times New Roman"/>
        </w:rPr>
        <w:t>(</w:t>
      </w:r>
      <w:smartTag w:uri="urn:schemas-microsoft-com:office:smarttags" w:element="date">
        <w:smartTagPr>
          <w:attr w:name="Month" w:val="8"/>
          <w:attr w:name="Day" w:val="26"/>
          <w:attr w:name="Year" w:val="2004"/>
        </w:smartTagPr>
        <w:r>
          <w:rPr>
            <w:rFonts w:cs="Times New Roman"/>
          </w:rPr>
          <w:t>August 26, 2004</w:t>
        </w:r>
      </w:smartTag>
      <w:r>
        <w:rPr>
          <w:rFonts w:cs="Times New Roman"/>
        </w:rPr>
        <w:t xml:space="preserve">)    </w:t>
      </w:r>
      <w:r w:rsidRPr="0099252C">
        <w:rPr>
          <w:rFonts w:cs="Times New Roman"/>
        </w:rPr>
        <w:t>Buckley died in 1996 (at age 63).</w:t>
      </w:r>
    </w:p>
    <w:p w:rsidR="00822025" w:rsidRPr="0099252C" w:rsidRDefault="00822025" w:rsidP="00695E58">
      <w:pPr>
        <w:jc w:val="both"/>
        <w:rPr>
          <w:rFonts w:cs="Times New Roman"/>
        </w:rPr>
      </w:pPr>
    </w:p>
  </w:endnote>
  <w:endnote w:id="17">
    <w:p w:rsidR="00822025" w:rsidRPr="0099252C" w:rsidRDefault="00822025" w:rsidP="00695E58">
      <w:pPr>
        <w:pStyle w:val="EndnoteText"/>
        <w:jc w:val="both"/>
        <w:rPr>
          <w:rFonts w:ascii="Times New Roman" w:hAnsi="Times New Roman"/>
        </w:rPr>
      </w:pPr>
      <w:r w:rsidRPr="0099252C">
        <w:rPr>
          <w:rStyle w:val="EndnoteReference"/>
          <w:rFonts w:ascii="Times New Roman" w:hAnsi="Times New Roman"/>
        </w:rPr>
        <w:endnoteRef/>
      </w:r>
      <w:r w:rsidRPr="0099252C">
        <w:rPr>
          <w:rFonts w:ascii="Times New Roman" w:hAnsi="Times New Roman"/>
        </w:rPr>
        <w:t xml:space="preserve"> </w:t>
      </w:r>
      <w:r w:rsidRPr="0099252C">
        <w:rPr>
          <w:rFonts w:ascii="Times New Roman" w:hAnsi="Times New Roman"/>
        </w:rPr>
        <w:tab/>
        <w:t>I have not been able to track down the “long memo” referred to here.</w:t>
      </w:r>
    </w:p>
    <w:p w:rsidR="00822025" w:rsidRPr="0099252C" w:rsidRDefault="00822025" w:rsidP="00695E58">
      <w:pPr>
        <w:pStyle w:val="EndnoteText"/>
        <w:jc w:val="both"/>
        <w:rPr>
          <w:rFonts w:ascii="Times New Roman" w:hAnsi="Times New Roman"/>
        </w:rPr>
      </w:pPr>
    </w:p>
  </w:endnote>
  <w:endnote w:id="18">
    <w:p w:rsidR="00822025" w:rsidRPr="0099252C" w:rsidRDefault="00822025" w:rsidP="00695E58">
      <w:pPr>
        <w:jc w:val="both"/>
        <w:rPr>
          <w:rFonts w:cs="Times New Roman"/>
        </w:rPr>
      </w:pPr>
      <w:r w:rsidRPr="0099252C">
        <w:rPr>
          <w:rStyle w:val="EndnoteReference"/>
          <w:rFonts w:cs="Times New Roman"/>
        </w:rPr>
        <w:endnoteRef/>
      </w:r>
      <w:r w:rsidRPr="0099252C">
        <w:rPr>
          <w:rFonts w:cs="Times New Roman"/>
        </w:rPr>
        <w:t xml:space="preserve"> </w:t>
      </w:r>
      <w:r w:rsidRPr="0099252C">
        <w:rPr>
          <w:rFonts w:cs="Times New Roman"/>
        </w:rPr>
        <w:tab/>
        <w:t>“Report to the Board of Governors of the IEEE Computer Society from the Steering Committee for the Establishment of Software Engineering as a Profession” (Version: November 15, 1993), Appendix 1, p. 6.</w:t>
      </w:r>
    </w:p>
    <w:p w:rsidR="00822025" w:rsidRPr="0099252C" w:rsidRDefault="00822025" w:rsidP="00695E58">
      <w:pPr>
        <w:jc w:val="both"/>
        <w:rPr>
          <w:rFonts w:cs="Times New Roman"/>
        </w:rPr>
      </w:pPr>
    </w:p>
  </w:endnote>
  <w:endnote w:id="19">
    <w:p w:rsidR="00822025" w:rsidRPr="0099252C" w:rsidRDefault="00822025" w:rsidP="00695E58">
      <w:pPr>
        <w:pStyle w:val="EndnoteText"/>
        <w:jc w:val="both"/>
        <w:rPr>
          <w:rFonts w:ascii="Times New Roman" w:hAnsi="Times New Roman"/>
        </w:rPr>
      </w:pPr>
      <w:r w:rsidRPr="0099252C">
        <w:rPr>
          <w:rStyle w:val="EndnoteReference"/>
          <w:rFonts w:ascii="Times New Roman" w:hAnsi="Times New Roman"/>
        </w:rPr>
        <w:endnoteRef/>
      </w:r>
      <w:r w:rsidRPr="0099252C">
        <w:rPr>
          <w:rFonts w:ascii="Times New Roman" w:hAnsi="Times New Roman"/>
        </w:rPr>
        <w:t xml:space="preserve"> </w:t>
      </w:r>
      <w:r w:rsidRPr="0099252C">
        <w:rPr>
          <w:rFonts w:ascii="Times New Roman" w:hAnsi="Times New Roman"/>
        </w:rPr>
        <w:tab/>
        <w:t xml:space="preserve">See, for example, David Lorge Parnas, “Software Engineering Programs Are Not Computer Science Programs”, </w:t>
      </w:r>
      <w:r w:rsidRPr="0099252C">
        <w:rPr>
          <w:rFonts w:ascii="Times New Roman" w:hAnsi="Times New Roman"/>
          <w:i/>
        </w:rPr>
        <w:t>IEEE Software,</w:t>
      </w:r>
      <w:r w:rsidRPr="0099252C">
        <w:rPr>
          <w:rFonts w:ascii="Times New Roman" w:hAnsi="Times New Roman"/>
        </w:rPr>
        <w:t xml:space="preserve"> November/December 1999: 19-30.</w:t>
      </w:r>
    </w:p>
    <w:p w:rsidR="00822025" w:rsidRPr="0099252C" w:rsidRDefault="00822025" w:rsidP="00695E58">
      <w:pPr>
        <w:pStyle w:val="EndnoteText"/>
        <w:jc w:val="both"/>
        <w:rPr>
          <w:rFonts w:ascii="Times New Roman" w:hAnsi="Times New Roman"/>
        </w:rPr>
      </w:pPr>
    </w:p>
  </w:endnote>
  <w:endnote w:id="20">
    <w:p w:rsidR="00822025" w:rsidRPr="0099252C" w:rsidRDefault="00822025" w:rsidP="00695E58">
      <w:pPr>
        <w:jc w:val="both"/>
        <w:rPr>
          <w:rFonts w:cs="Times New Roman"/>
        </w:rPr>
      </w:pPr>
      <w:r w:rsidRPr="0099252C">
        <w:rPr>
          <w:rStyle w:val="EndnoteReference"/>
          <w:rFonts w:cs="Times New Roman"/>
        </w:rPr>
        <w:endnoteRef/>
      </w:r>
      <w:r w:rsidRPr="0099252C">
        <w:rPr>
          <w:rFonts w:cs="Times New Roman"/>
        </w:rPr>
        <w:t xml:space="preserve"> </w:t>
      </w:r>
      <w:r w:rsidRPr="0099252C">
        <w:rPr>
          <w:rFonts w:cs="Times New Roman"/>
        </w:rPr>
        <w:tab/>
        <w:t xml:space="preserve">Ford and Gibbs, </w:t>
      </w:r>
      <w:r w:rsidRPr="0099252C">
        <w:rPr>
          <w:rFonts w:cs="Times New Roman"/>
          <w:i/>
          <w:iCs/>
        </w:rPr>
        <w:t xml:space="preserve">A Mature Profession, </w:t>
      </w:r>
      <w:r w:rsidRPr="0099252C">
        <w:rPr>
          <w:rFonts w:cs="Times New Roman"/>
        </w:rPr>
        <w:t xml:space="preserve">p. 15. </w:t>
      </w:r>
    </w:p>
    <w:p w:rsidR="00822025" w:rsidRPr="0099252C" w:rsidRDefault="00822025" w:rsidP="00695E58">
      <w:pPr>
        <w:jc w:val="both"/>
        <w:rPr>
          <w:rFonts w:cs="Times New Roman"/>
        </w:rPr>
      </w:pPr>
    </w:p>
  </w:endnote>
  <w:endnote w:id="21">
    <w:p w:rsidR="00822025" w:rsidRPr="0099252C" w:rsidRDefault="00822025" w:rsidP="00695E58">
      <w:pPr>
        <w:pStyle w:val="EndnoteText"/>
        <w:jc w:val="both"/>
        <w:rPr>
          <w:rFonts w:ascii="Times New Roman" w:hAnsi="Times New Roman"/>
        </w:rPr>
      </w:pPr>
      <w:r w:rsidRPr="0099252C">
        <w:rPr>
          <w:rStyle w:val="EndnoteReference"/>
          <w:rFonts w:ascii="Times New Roman" w:hAnsi="Times New Roman"/>
        </w:rPr>
        <w:endnoteRef/>
      </w:r>
      <w:r w:rsidRPr="0099252C">
        <w:rPr>
          <w:rFonts w:ascii="Times New Roman" w:hAnsi="Times New Roman"/>
        </w:rPr>
        <w:t xml:space="preserve"> </w:t>
      </w:r>
      <w:r w:rsidRPr="0099252C">
        <w:rPr>
          <w:rFonts w:ascii="Times New Roman" w:hAnsi="Times New Roman"/>
        </w:rPr>
        <w:tab/>
        <w:t>See, for example, an email from Paul Robinson</w:t>
      </w:r>
      <w:r>
        <w:rPr>
          <w:rFonts w:ascii="Times New Roman" w:hAnsi="Times New Roman"/>
        </w:rPr>
        <w:t xml:space="preserve"> (</w:t>
      </w:r>
      <w:r w:rsidRPr="0099252C">
        <w:rPr>
          <w:rFonts w:ascii="Times New Roman" w:hAnsi="Times New Roman"/>
        </w:rPr>
        <w:t xml:space="preserve">Tansin A. Darcos and Company of </w:t>
      </w:r>
      <w:smartTag w:uri="urn:schemas-microsoft-com:office:smarttags" w:element="place">
        <w:smartTag w:uri="urn:schemas-microsoft-com:office:smarttags" w:element="City">
          <w:r w:rsidRPr="0099252C">
            <w:rPr>
              <w:rFonts w:ascii="Times New Roman" w:hAnsi="Times New Roman"/>
            </w:rPr>
            <w:t>Silver Spring</w:t>
          </w:r>
        </w:smartTag>
        <w:r w:rsidRPr="0099252C">
          <w:rPr>
            <w:rFonts w:ascii="Times New Roman" w:hAnsi="Times New Roman"/>
          </w:rPr>
          <w:t xml:space="preserve">, </w:t>
        </w:r>
        <w:smartTag w:uri="urn:schemas-microsoft-com:office:smarttags" w:element="State">
          <w:r w:rsidRPr="0099252C">
            <w:rPr>
              <w:rFonts w:ascii="Times New Roman" w:hAnsi="Times New Roman"/>
            </w:rPr>
            <w:t>Maryland</w:t>
          </w:r>
        </w:smartTag>
      </w:smartTag>
      <w:r>
        <w:rPr>
          <w:rFonts w:ascii="Times New Roman" w:hAnsi="Times New Roman"/>
        </w:rPr>
        <w:t>)</w:t>
      </w:r>
      <w:r w:rsidRPr="0099252C">
        <w:rPr>
          <w:rFonts w:ascii="Times New Roman" w:hAnsi="Times New Roman"/>
        </w:rPr>
        <w:t xml:space="preserve">, dated </w:t>
      </w:r>
      <w:smartTag w:uri="urn:schemas-microsoft-com:office:smarttags" w:element="date">
        <w:smartTagPr>
          <w:attr w:name="Month" w:val="9"/>
          <w:attr w:name="Day" w:val="1"/>
          <w:attr w:name="Year" w:val="1993"/>
        </w:smartTagPr>
        <w:r w:rsidRPr="0099252C">
          <w:rPr>
            <w:rFonts w:ascii="Times New Roman" w:hAnsi="Times New Roman"/>
          </w:rPr>
          <w:t>September 1, 1993</w:t>
        </w:r>
      </w:smartTag>
      <w:r w:rsidRPr="0099252C">
        <w:rPr>
          <w:rFonts w:ascii="Times New Roman" w:hAnsi="Times New Roman"/>
        </w:rPr>
        <w:t xml:space="preserve">, and sent to </w:t>
      </w:r>
      <w:smartTag w:uri="urn:schemas-microsoft-com:office:smarttags" w:element="PersonName">
        <w:r w:rsidRPr="0099252C">
          <w:rPr>
            <w:rFonts w:ascii="Times New Roman" w:hAnsi="Times New Roman"/>
          </w:rPr>
          <w:t>Don Gotterbarn</w:t>
        </w:r>
      </w:smartTag>
      <w:r w:rsidRPr="0099252C">
        <w:rPr>
          <w:rFonts w:ascii="Times New Roman" w:hAnsi="Times New Roman"/>
        </w:rPr>
        <w:t xml:space="preserve">’s lists </w:t>
      </w:r>
      <w:hyperlink r:id="rId2" w:history="1">
        <w:r w:rsidRPr="0099252C">
          <w:rPr>
            <w:rStyle w:val="Hyperlink"/>
            <w:rFonts w:ascii="Times New Roman" w:hAnsi="Times New Roman"/>
          </w:rPr>
          <w:t>ETHCSE-L@UTKVM1.BITNET</w:t>
        </w:r>
      </w:hyperlink>
      <w:r w:rsidRPr="0099252C">
        <w:rPr>
          <w:rFonts w:ascii="Times New Roman" w:hAnsi="Times New Roman"/>
        </w:rPr>
        <w:t xml:space="preserve"> (</w:t>
      </w:r>
      <w:smartTag w:uri="urn:schemas-microsoft-com:office:smarttags" w:element="PersonName">
        <w:r w:rsidRPr="0099252C">
          <w:rPr>
            <w:rFonts w:ascii="Times New Roman" w:hAnsi="Times New Roman"/>
          </w:rPr>
          <w:t>CSEP</w:t>
        </w:r>
      </w:smartTag>
      <w:r w:rsidRPr="0099252C">
        <w:rPr>
          <w:rFonts w:ascii="Times New Roman" w:hAnsi="Times New Roman"/>
        </w:rPr>
        <w:t xml:space="preserve"> Archive). Hostility to licensing has a long history in the professions—or, at least, in engineering. See, for example, Sarah K.A. Pfatteicher, “Depending on Character: ASCE Shapes Its First Code of Ethics”, </w:t>
      </w:r>
      <w:r w:rsidRPr="0099252C">
        <w:rPr>
          <w:rFonts w:ascii="Times New Roman" w:hAnsi="Times New Roman"/>
          <w:i/>
          <w:iCs/>
        </w:rPr>
        <w:t xml:space="preserve">Journal of Professional Issues in Engineering Education and Practice </w:t>
      </w:r>
      <w:r w:rsidRPr="0099252C">
        <w:rPr>
          <w:rFonts w:ascii="Times New Roman" w:hAnsi="Times New Roman"/>
        </w:rPr>
        <w:t>129 (January 2003): 21-31.</w:t>
      </w:r>
    </w:p>
    <w:p w:rsidR="00822025" w:rsidRPr="0099252C" w:rsidRDefault="00822025" w:rsidP="00695E58">
      <w:pPr>
        <w:pStyle w:val="EndnoteText"/>
        <w:jc w:val="both"/>
        <w:rPr>
          <w:rFonts w:ascii="Times New Roman" w:hAnsi="Times New Roman"/>
        </w:rPr>
      </w:pPr>
    </w:p>
  </w:endnote>
  <w:endnote w:id="22">
    <w:p w:rsidR="00822025" w:rsidRPr="0099252C" w:rsidRDefault="00822025" w:rsidP="00695E58">
      <w:pPr>
        <w:jc w:val="both"/>
        <w:rPr>
          <w:rFonts w:cs="Times New Roman"/>
        </w:rPr>
      </w:pPr>
      <w:r w:rsidRPr="0099252C">
        <w:rPr>
          <w:rStyle w:val="EndnoteReference"/>
          <w:rFonts w:cs="Times New Roman"/>
        </w:rPr>
        <w:endnoteRef/>
      </w:r>
      <w:r w:rsidRPr="0099252C">
        <w:rPr>
          <w:rFonts w:cs="Times New Roman"/>
        </w:rPr>
        <w:t xml:space="preserve"> </w:t>
      </w:r>
      <w:r w:rsidRPr="0099252C">
        <w:rPr>
          <w:rFonts w:cs="Times New Roman"/>
        </w:rPr>
        <w:tab/>
        <w:t>“Report” (November 15, 1993) Appendix 1, pp.6-7.</w:t>
      </w:r>
    </w:p>
    <w:p w:rsidR="00822025" w:rsidRPr="0099252C" w:rsidRDefault="00822025" w:rsidP="00695E58">
      <w:pPr>
        <w:jc w:val="both"/>
        <w:rPr>
          <w:rFonts w:cs="Times New Roman"/>
        </w:rPr>
      </w:pPr>
    </w:p>
  </w:endnote>
  <w:endnote w:id="23">
    <w:p w:rsidR="00822025" w:rsidRPr="0099252C" w:rsidRDefault="00822025" w:rsidP="00695E58">
      <w:pPr>
        <w:jc w:val="both"/>
        <w:rPr>
          <w:rFonts w:cs="Times New Roman"/>
        </w:rPr>
      </w:pPr>
      <w:r w:rsidRPr="0099252C">
        <w:rPr>
          <w:rStyle w:val="EndnoteReference"/>
          <w:rFonts w:cs="Times New Roman"/>
        </w:rPr>
        <w:endnoteRef/>
      </w:r>
      <w:r w:rsidRPr="0099252C">
        <w:rPr>
          <w:rFonts w:cs="Times New Roman"/>
        </w:rPr>
        <w:t xml:space="preserve"> </w:t>
      </w:r>
      <w:r w:rsidRPr="0099252C">
        <w:rPr>
          <w:rFonts w:cs="Times New Roman"/>
        </w:rPr>
        <w:tab/>
      </w:r>
      <w:r>
        <w:rPr>
          <w:rFonts w:cs="Times New Roman"/>
        </w:rPr>
        <w:t xml:space="preserve">“Chikofsky: Memories” (notes from a phone interview, </w:t>
      </w:r>
      <w:smartTag w:uri="urn:schemas-microsoft-com:office:smarttags" w:element="date">
        <w:smartTagPr>
          <w:attr w:name="Month" w:val="3"/>
          <w:attr w:name="Day" w:val="10"/>
          <w:attr w:name="Year" w:val="2003"/>
        </w:smartTagPr>
        <w:r>
          <w:rPr>
            <w:rFonts w:cs="Times New Roman"/>
          </w:rPr>
          <w:t>March 10, 2003</w:t>
        </w:r>
      </w:smartTag>
      <w:r>
        <w:rPr>
          <w:rFonts w:cs="Times New Roman"/>
        </w:rPr>
        <w:t xml:space="preserve">), in </w:t>
      </w:r>
      <w:smartTag w:uri="urn:schemas-microsoft-com:office:smarttags" w:element="PersonName">
        <w:r>
          <w:rPr>
            <w:rFonts w:cs="Times New Roman"/>
          </w:rPr>
          <w:t>CSEP</w:t>
        </w:r>
      </w:smartTag>
      <w:r>
        <w:rPr>
          <w:rFonts w:cs="Times New Roman"/>
        </w:rPr>
        <w:t xml:space="preserve"> Archive.</w:t>
      </w:r>
    </w:p>
    <w:p w:rsidR="00822025" w:rsidRPr="0099252C" w:rsidRDefault="00822025" w:rsidP="00695E58">
      <w:pPr>
        <w:jc w:val="both"/>
        <w:rPr>
          <w:rFonts w:cs="Times New Roman"/>
        </w:rPr>
      </w:pPr>
    </w:p>
  </w:endnote>
  <w:endnote w:id="24">
    <w:p w:rsidR="00822025" w:rsidRPr="0099252C" w:rsidRDefault="00822025" w:rsidP="00695E58">
      <w:pPr>
        <w:pStyle w:val="EndnoteText"/>
        <w:jc w:val="both"/>
        <w:rPr>
          <w:rFonts w:ascii="Times New Roman" w:hAnsi="Times New Roman"/>
        </w:rPr>
      </w:pPr>
      <w:r w:rsidRPr="0099252C">
        <w:rPr>
          <w:rStyle w:val="EndnoteReference"/>
          <w:rFonts w:ascii="Times New Roman" w:hAnsi="Times New Roman"/>
        </w:rPr>
        <w:endnoteRef/>
      </w:r>
      <w:r w:rsidRPr="0099252C">
        <w:rPr>
          <w:rFonts w:ascii="Times New Roman" w:hAnsi="Times New Roman"/>
        </w:rPr>
        <w:t xml:space="preserve"> </w:t>
      </w:r>
      <w:r w:rsidRPr="0099252C">
        <w:rPr>
          <w:rFonts w:ascii="Times New Roman" w:hAnsi="Times New Roman"/>
        </w:rPr>
        <w:tab/>
      </w:r>
      <w:r w:rsidRPr="0099252C">
        <w:rPr>
          <w:rFonts w:ascii="Times New Roman" w:hAnsi="Times New Roman"/>
          <w:i/>
          <w:iCs/>
        </w:rPr>
        <w:t xml:space="preserve">Encyclopedia, </w:t>
      </w:r>
      <w:r w:rsidRPr="0099252C">
        <w:rPr>
          <w:rFonts w:ascii="Times New Roman" w:hAnsi="Times New Roman"/>
        </w:rPr>
        <w:t>v. I, p.95.</w:t>
      </w:r>
    </w:p>
    <w:p w:rsidR="00822025" w:rsidRPr="0099252C" w:rsidRDefault="00822025" w:rsidP="00695E58">
      <w:pPr>
        <w:pStyle w:val="EndnoteText"/>
        <w:jc w:val="both"/>
        <w:rPr>
          <w:rFonts w:ascii="Times New Roman" w:hAnsi="Times New Roman"/>
        </w:rPr>
      </w:pPr>
    </w:p>
  </w:endnote>
  <w:endnote w:id="25">
    <w:p w:rsidR="00822025" w:rsidRPr="0099252C" w:rsidRDefault="00822025" w:rsidP="00695E58">
      <w:pPr>
        <w:jc w:val="both"/>
        <w:rPr>
          <w:rFonts w:cs="Times New Roman"/>
        </w:rPr>
      </w:pPr>
      <w:r w:rsidRPr="0099252C">
        <w:rPr>
          <w:rStyle w:val="EndnoteReference"/>
          <w:rFonts w:cs="Times New Roman"/>
        </w:rPr>
        <w:endnoteRef/>
      </w:r>
      <w:r w:rsidRPr="0099252C">
        <w:rPr>
          <w:rFonts w:cs="Times New Roman"/>
        </w:rPr>
        <w:t xml:space="preserve"> </w:t>
      </w:r>
      <w:r w:rsidRPr="0099252C">
        <w:rPr>
          <w:rFonts w:cs="Times New Roman"/>
        </w:rPr>
        <w:tab/>
      </w:r>
      <w:r w:rsidRPr="0099252C">
        <w:rPr>
          <w:rFonts w:cs="Times New Roman"/>
          <w:i/>
          <w:iCs/>
        </w:rPr>
        <w:t xml:space="preserve">Encyclopedia, </w:t>
      </w:r>
      <w:r w:rsidRPr="0099252C">
        <w:rPr>
          <w:rFonts w:cs="Times New Roman"/>
        </w:rPr>
        <w:t>v. I, p.95.</w:t>
      </w:r>
    </w:p>
    <w:p w:rsidR="00822025" w:rsidRPr="0099252C" w:rsidRDefault="00822025" w:rsidP="00695E58">
      <w:pPr>
        <w:jc w:val="both"/>
        <w:rPr>
          <w:rFonts w:cs="Times New Roman"/>
        </w:rPr>
      </w:pPr>
    </w:p>
  </w:endnote>
  <w:endnote w:id="26">
    <w:p w:rsidR="00822025" w:rsidRPr="0099252C" w:rsidRDefault="00822025" w:rsidP="00695E58">
      <w:pPr>
        <w:pStyle w:val="EndnoteText"/>
        <w:jc w:val="both"/>
        <w:rPr>
          <w:rFonts w:ascii="Times New Roman" w:hAnsi="Times New Roman"/>
        </w:rPr>
      </w:pPr>
      <w:r w:rsidRPr="0099252C">
        <w:rPr>
          <w:rStyle w:val="EndnoteReference"/>
          <w:rFonts w:ascii="Times New Roman" w:hAnsi="Times New Roman"/>
        </w:rPr>
        <w:endnoteRef/>
      </w:r>
      <w:r w:rsidRPr="0099252C">
        <w:rPr>
          <w:rFonts w:ascii="Times New Roman" w:hAnsi="Times New Roman"/>
        </w:rPr>
        <w:t xml:space="preserve"> </w:t>
      </w:r>
      <w:r w:rsidRPr="0099252C">
        <w:rPr>
          <w:rFonts w:ascii="Times New Roman" w:hAnsi="Times New Roman"/>
        </w:rPr>
        <w:tab/>
      </w:r>
      <w:r>
        <w:rPr>
          <w:rFonts w:ascii="Times New Roman" w:hAnsi="Times New Roman"/>
        </w:rPr>
        <w:t>[</w:t>
      </w:r>
      <w:r w:rsidRPr="0099252C">
        <w:rPr>
          <w:rFonts w:ascii="Times New Roman" w:hAnsi="Times New Roman"/>
        </w:rPr>
        <w:t xml:space="preserve">From </w:t>
      </w:r>
      <w:r>
        <w:rPr>
          <w:rFonts w:ascii="Times New Roman" w:hAnsi="Times New Roman"/>
        </w:rPr>
        <w:t>memory (of lost e</w:t>
      </w:r>
      <w:r w:rsidRPr="0099252C">
        <w:rPr>
          <w:rFonts w:ascii="Times New Roman" w:hAnsi="Times New Roman"/>
        </w:rPr>
        <w:t>mail</w:t>
      </w:r>
      <w:r>
        <w:rPr>
          <w:rFonts w:ascii="Times New Roman" w:hAnsi="Times New Roman"/>
        </w:rPr>
        <w:t>). Confirm (or disconfirm) in Chikofsky interview.]</w:t>
      </w:r>
      <w:r w:rsidRPr="0099252C">
        <w:rPr>
          <w:rFonts w:ascii="Times New Roman" w:hAnsi="Times New Roman"/>
        </w:rPr>
        <w:t>.</w:t>
      </w:r>
      <w:r>
        <w:rPr>
          <w:rFonts w:ascii="Times New Roman" w:hAnsi="Times New Roman"/>
        </w:rPr>
        <w:t>*****</w:t>
      </w:r>
    </w:p>
    <w:p w:rsidR="00822025" w:rsidRPr="0099252C" w:rsidRDefault="00822025" w:rsidP="00695E58">
      <w:pPr>
        <w:pStyle w:val="EndnoteText"/>
        <w:jc w:val="both"/>
        <w:rPr>
          <w:rFonts w:ascii="Times New Roman" w:hAnsi="Times New Roman"/>
        </w:rPr>
      </w:pPr>
    </w:p>
  </w:endnote>
  <w:endnote w:id="27">
    <w:p w:rsidR="00822025" w:rsidRPr="0099252C" w:rsidRDefault="00822025" w:rsidP="00695E58">
      <w:pPr>
        <w:jc w:val="both"/>
        <w:rPr>
          <w:rFonts w:cs="Times New Roman"/>
          <w:color w:val="000000"/>
        </w:rPr>
      </w:pPr>
      <w:r w:rsidRPr="0099252C">
        <w:rPr>
          <w:rStyle w:val="EndnoteReference"/>
          <w:rFonts w:cs="Times New Roman"/>
        </w:rPr>
        <w:endnoteRef/>
      </w:r>
      <w:r w:rsidRPr="0099252C">
        <w:rPr>
          <w:rFonts w:cs="Times New Roman"/>
        </w:rPr>
        <w:t xml:space="preserve"> </w:t>
      </w:r>
      <w:r w:rsidRPr="0099252C">
        <w:rPr>
          <w:rFonts w:cs="Times New Roman"/>
        </w:rPr>
        <w:tab/>
        <w:t xml:space="preserve">Mary Shaw, </w:t>
      </w:r>
      <w:r w:rsidRPr="0099252C">
        <w:rPr>
          <w:rFonts w:cs="Times New Roman"/>
          <w:color w:val="000000"/>
        </w:rPr>
        <w:t>“</w:t>
      </w:r>
      <w:r w:rsidRPr="0099252C">
        <w:rPr>
          <w:rFonts w:cs="Times New Roman"/>
        </w:rPr>
        <w:t xml:space="preserve">Prospects for an Engineering Discipline of Software”, </w:t>
      </w:r>
      <w:r w:rsidRPr="0099252C">
        <w:rPr>
          <w:rFonts w:cs="Times New Roman"/>
          <w:i/>
          <w:iCs/>
        </w:rPr>
        <w:t>IEEE Software</w:t>
      </w:r>
      <w:r w:rsidRPr="0099252C">
        <w:rPr>
          <w:rFonts w:cs="Times New Roman"/>
        </w:rPr>
        <w:t xml:space="preserve"> 7 (November 1990): 15-24</w:t>
      </w:r>
      <w:r>
        <w:rPr>
          <w:rFonts w:cs="Times New Roman"/>
        </w:rPr>
        <w:t>. S</w:t>
      </w:r>
      <w:r w:rsidRPr="0099252C">
        <w:rPr>
          <w:rFonts w:cs="Times New Roman"/>
        </w:rPr>
        <w:t xml:space="preserve">elected runner-up to best article in </w:t>
      </w:r>
      <w:r w:rsidRPr="0099252C">
        <w:rPr>
          <w:rFonts w:cs="Times New Roman"/>
          <w:i/>
          <w:iCs/>
        </w:rPr>
        <w:t>IEEE Software</w:t>
      </w:r>
      <w:r w:rsidRPr="0099252C">
        <w:rPr>
          <w:rFonts w:cs="Times New Roman"/>
        </w:rPr>
        <w:t xml:space="preserve"> for 1990</w:t>
      </w:r>
      <w:r>
        <w:rPr>
          <w:rFonts w:cs="Times New Roman"/>
        </w:rPr>
        <w:t>, it had already been</w:t>
      </w:r>
      <w:r w:rsidRPr="0099252C">
        <w:rPr>
          <w:rFonts w:cs="Times New Roman"/>
        </w:rPr>
        <w:t xml:space="preserve"> reprinted in Donald J. Reifer (ed), </w:t>
      </w:r>
      <w:r w:rsidRPr="0099252C">
        <w:rPr>
          <w:rFonts w:cs="Times New Roman"/>
          <w:i/>
          <w:iCs/>
        </w:rPr>
        <w:t>Software Management</w:t>
      </w:r>
      <w:r w:rsidRPr="0099252C">
        <w:rPr>
          <w:rFonts w:cs="Times New Roman"/>
        </w:rPr>
        <w:t xml:space="preserve">, 4th ed. (IEEE Press: New York, 1993), pp.486-495). It was soon to be reprinted in </w:t>
      </w:r>
      <w:r w:rsidRPr="0099252C">
        <w:rPr>
          <w:rFonts w:cs="Times New Roman"/>
          <w:i/>
          <w:iCs/>
        </w:rPr>
        <w:t>Encyclopedia of Software Engineering</w:t>
      </w:r>
      <w:r w:rsidRPr="0099252C">
        <w:rPr>
          <w:rFonts w:cs="Times New Roman"/>
        </w:rPr>
        <w:t>, v. II, pp. 930-940</w:t>
      </w:r>
      <w:r w:rsidRPr="0099252C">
        <w:rPr>
          <w:rFonts w:cs="Times New Roman"/>
          <w:color w:val="000000"/>
        </w:rPr>
        <w:t>.</w:t>
      </w:r>
    </w:p>
    <w:p w:rsidR="00822025" w:rsidRPr="0099252C" w:rsidRDefault="00822025" w:rsidP="00695E58">
      <w:pPr>
        <w:jc w:val="both"/>
        <w:rPr>
          <w:rFonts w:cs="Times New Roman"/>
        </w:rPr>
      </w:pPr>
    </w:p>
  </w:endnote>
  <w:endnote w:id="28">
    <w:p w:rsidR="00822025" w:rsidRPr="0099252C" w:rsidRDefault="00822025" w:rsidP="00695E58">
      <w:pPr>
        <w:pStyle w:val="EndnoteText"/>
        <w:jc w:val="both"/>
        <w:rPr>
          <w:rFonts w:ascii="Times New Roman" w:hAnsi="Times New Roman"/>
        </w:rPr>
      </w:pPr>
      <w:r w:rsidRPr="0099252C">
        <w:rPr>
          <w:rStyle w:val="EndnoteReference"/>
          <w:rFonts w:ascii="Times New Roman" w:hAnsi="Times New Roman"/>
        </w:rPr>
        <w:endnoteRef/>
      </w:r>
      <w:r w:rsidRPr="0099252C">
        <w:rPr>
          <w:rFonts w:ascii="Times New Roman" w:hAnsi="Times New Roman"/>
        </w:rPr>
        <w:t xml:space="preserve"> </w:t>
      </w:r>
      <w:r w:rsidRPr="0099252C">
        <w:rPr>
          <w:rFonts w:ascii="Times New Roman" w:hAnsi="Times New Roman"/>
        </w:rPr>
        <w:tab/>
      </w:r>
      <w:hyperlink r:id="rId3" w:history="1">
        <w:r w:rsidRPr="009F17C8">
          <w:rPr>
            <w:rStyle w:val="Hyperlink"/>
            <w:rFonts w:ascii="Times New Roman" w:hAnsi="Times New Roman"/>
            <w:color w:val="auto"/>
            <w:u w:val="none"/>
          </w:rPr>
          <w:t>http://www-2.cs.cmu.edu/~lifetimeline/Druffel.html</w:t>
        </w:r>
      </w:hyperlink>
      <w:r w:rsidRPr="009F17C8">
        <w:rPr>
          <w:rFonts w:ascii="Times New Roman" w:hAnsi="Times New Roman"/>
        </w:rPr>
        <w:t xml:space="preserve"> (</w:t>
      </w:r>
      <w:smartTag w:uri="urn:schemas-microsoft-com:office:smarttags" w:element="date">
        <w:smartTagPr>
          <w:attr w:name="Month" w:val="8"/>
          <w:attr w:name="Day" w:val="27"/>
          <w:attr w:name="Year" w:val="2004"/>
        </w:smartTagPr>
        <w:r>
          <w:rPr>
            <w:rFonts w:ascii="Times New Roman" w:hAnsi="Times New Roman"/>
          </w:rPr>
          <w:t>August 27, 2004</w:t>
        </w:r>
      </w:smartTag>
      <w:r>
        <w:rPr>
          <w:rFonts w:ascii="Times New Roman" w:hAnsi="Times New Roman"/>
        </w:rPr>
        <w:t>).</w:t>
      </w:r>
    </w:p>
    <w:p w:rsidR="00822025" w:rsidRPr="0099252C" w:rsidRDefault="00822025" w:rsidP="00695E58">
      <w:pPr>
        <w:pStyle w:val="EndnoteText"/>
        <w:jc w:val="both"/>
        <w:rPr>
          <w:rFonts w:ascii="Times New Roman" w:hAnsi="Times New Roman"/>
        </w:rPr>
      </w:pPr>
    </w:p>
  </w:endnote>
  <w:endnote w:id="29">
    <w:p w:rsidR="00822025" w:rsidRPr="0099252C" w:rsidRDefault="00822025" w:rsidP="00695E58">
      <w:pPr>
        <w:pStyle w:val="EndnoteText"/>
        <w:jc w:val="both"/>
        <w:rPr>
          <w:rFonts w:ascii="Times New Roman" w:hAnsi="Times New Roman"/>
        </w:rPr>
      </w:pPr>
      <w:r w:rsidRPr="0099252C">
        <w:rPr>
          <w:rStyle w:val="EndnoteReference"/>
          <w:rFonts w:ascii="Times New Roman" w:hAnsi="Times New Roman"/>
        </w:rPr>
        <w:endnoteRef/>
      </w:r>
      <w:r w:rsidRPr="0099252C">
        <w:rPr>
          <w:rFonts w:ascii="Times New Roman" w:hAnsi="Times New Roman"/>
        </w:rPr>
        <w:t xml:space="preserve"> </w:t>
      </w:r>
      <w:r w:rsidRPr="0099252C">
        <w:rPr>
          <w:rFonts w:ascii="Times New Roman" w:hAnsi="Times New Roman"/>
        </w:rPr>
        <w:tab/>
      </w:r>
      <w:r w:rsidRPr="0099252C">
        <w:rPr>
          <w:rFonts w:ascii="Times New Roman" w:hAnsi="Times New Roman"/>
          <w:i/>
          <w:iCs/>
        </w:rPr>
        <w:t xml:space="preserve">Encyclopedia, </w:t>
      </w:r>
      <w:r w:rsidRPr="0099252C">
        <w:rPr>
          <w:rFonts w:ascii="Times New Roman" w:hAnsi="Times New Roman"/>
        </w:rPr>
        <w:t>v. II, pp.1106-1107.</w:t>
      </w:r>
    </w:p>
    <w:p w:rsidR="00822025" w:rsidRPr="0099252C" w:rsidRDefault="00822025" w:rsidP="00695E58">
      <w:pPr>
        <w:pStyle w:val="EndnoteText"/>
        <w:jc w:val="both"/>
        <w:rPr>
          <w:rFonts w:ascii="Times New Roman" w:hAnsi="Times New Roman"/>
        </w:rPr>
      </w:pPr>
    </w:p>
  </w:endnote>
  <w:endnote w:id="30">
    <w:p w:rsidR="00822025" w:rsidRPr="0099252C" w:rsidRDefault="00822025" w:rsidP="00695E58">
      <w:pPr>
        <w:pStyle w:val="EndnoteText"/>
        <w:jc w:val="both"/>
        <w:rPr>
          <w:rFonts w:ascii="Times New Roman" w:hAnsi="Times New Roman"/>
        </w:rPr>
      </w:pPr>
      <w:r w:rsidRPr="0099252C">
        <w:rPr>
          <w:rStyle w:val="EndnoteReference"/>
          <w:rFonts w:ascii="Times New Roman" w:hAnsi="Times New Roman"/>
        </w:rPr>
        <w:endnoteRef/>
      </w:r>
      <w:r w:rsidRPr="0099252C">
        <w:rPr>
          <w:rFonts w:ascii="Times New Roman" w:hAnsi="Times New Roman"/>
        </w:rPr>
        <w:t xml:space="preserve"> </w:t>
      </w:r>
      <w:r w:rsidRPr="0099252C">
        <w:rPr>
          <w:rFonts w:ascii="Times New Roman" w:hAnsi="Times New Roman"/>
        </w:rPr>
        <w:tab/>
        <w:t xml:space="preserve">Mario Baracci, Email to </w:t>
      </w:r>
      <w:smartTag w:uri="urn:schemas-microsoft-com:office:smarttags" w:element="place">
        <w:smartTag w:uri="urn:schemas-microsoft-com:office:smarttags" w:element="City">
          <w:r w:rsidRPr="0099252C">
            <w:rPr>
              <w:rFonts w:ascii="Times New Roman" w:hAnsi="Times New Roman"/>
            </w:rPr>
            <w:t>Davis</w:t>
          </w:r>
        </w:smartTag>
      </w:smartTag>
      <w:r w:rsidRPr="0099252C">
        <w:rPr>
          <w:rFonts w:ascii="Times New Roman" w:hAnsi="Times New Roman"/>
        </w:rPr>
        <w:t xml:space="preserve">, </w:t>
      </w:r>
      <w:smartTag w:uri="urn:schemas-microsoft-com:office:smarttags" w:element="date">
        <w:smartTagPr>
          <w:attr w:name="Month" w:val="1"/>
          <w:attr w:name="Day" w:val="27"/>
          <w:attr w:name="Year" w:val="2003"/>
        </w:smartTagPr>
        <w:r w:rsidRPr="0099252C">
          <w:rPr>
            <w:rFonts w:ascii="Times New Roman" w:hAnsi="Times New Roman"/>
          </w:rPr>
          <w:t>27 January 2003</w:t>
        </w:r>
      </w:smartTag>
      <w:r w:rsidRPr="0099252C">
        <w:rPr>
          <w:rFonts w:ascii="Times New Roman" w:hAnsi="Times New Roman"/>
        </w:rPr>
        <w:t>.</w:t>
      </w:r>
    </w:p>
    <w:p w:rsidR="00822025" w:rsidRPr="0099252C" w:rsidRDefault="00822025" w:rsidP="00695E58">
      <w:pPr>
        <w:pStyle w:val="EndnoteText"/>
        <w:jc w:val="both"/>
        <w:rPr>
          <w:rFonts w:ascii="Times New Roman" w:hAnsi="Times New Roman"/>
        </w:rPr>
      </w:pPr>
    </w:p>
  </w:endnote>
  <w:endnote w:id="31">
    <w:p w:rsidR="00822025" w:rsidRPr="0099252C" w:rsidRDefault="00822025" w:rsidP="00695E58">
      <w:pPr>
        <w:jc w:val="both"/>
        <w:rPr>
          <w:rFonts w:cs="Times New Roman"/>
        </w:rPr>
      </w:pPr>
      <w:r w:rsidRPr="0099252C">
        <w:rPr>
          <w:rStyle w:val="EndnoteReference"/>
          <w:rFonts w:cs="Times New Roman"/>
        </w:rPr>
        <w:endnoteRef/>
      </w:r>
      <w:r w:rsidRPr="0099252C">
        <w:rPr>
          <w:rFonts w:cs="Times New Roman"/>
        </w:rPr>
        <w:t xml:space="preserve"> </w:t>
      </w:r>
      <w:r w:rsidRPr="0099252C">
        <w:rPr>
          <w:rFonts w:cs="Times New Roman"/>
        </w:rPr>
        <w:tab/>
        <w:t>“Report” (November 15, 1993), Appendix 2, p.8.</w:t>
      </w:r>
    </w:p>
    <w:p w:rsidR="00822025" w:rsidRPr="0099252C" w:rsidRDefault="00822025" w:rsidP="00695E58">
      <w:pPr>
        <w:pStyle w:val="EndnoteText"/>
        <w:jc w:val="both"/>
        <w:rPr>
          <w:rFonts w:ascii="Times New Roman" w:hAnsi="Times New Roman"/>
        </w:rPr>
      </w:pPr>
    </w:p>
  </w:endnote>
  <w:endnote w:id="32">
    <w:p w:rsidR="00822025" w:rsidRPr="0099252C" w:rsidRDefault="00822025" w:rsidP="00695E58">
      <w:pPr>
        <w:jc w:val="both"/>
        <w:rPr>
          <w:rFonts w:cs="Times New Roman"/>
        </w:rPr>
      </w:pPr>
      <w:r w:rsidRPr="0099252C">
        <w:rPr>
          <w:rStyle w:val="EndnoteReference"/>
          <w:rFonts w:cs="Times New Roman"/>
        </w:rPr>
        <w:endnoteRef/>
      </w:r>
      <w:r w:rsidRPr="0099252C">
        <w:rPr>
          <w:rFonts w:cs="Times New Roman"/>
        </w:rPr>
        <w:t xml:space="preserve"> </w:t>
      </w:r>
      <w:r w:rsidRPr="0099252C">
        <w:rPr>
          <w:rFonts w:cs="Times New Roman"/>
        </w:rPr>
        <w:tab/>
        <w:t>“Report” (November 15, 1993), Appendix 2, p.9.</w:t>
      </w:r>
    </w:p>
    <w:p w:rsidR="00822025" w:rsidRPr="0099252C" w:rsidRDefault="00822025" w:rsidP="00695E58">
      <w:pPr>
        <w:jc w:val="both"/>
        <w:rPr>
          <w:rFonts w:cs="Times New Roman"/>
        </w:rPr>
      </w:pPr>
    </w:p>
  </w:endnote>
  <w:endnote w:id="33">
    <w:p w:rsidR="00822025" w:rsidRPr="0099252C" w:rsidRDefault="00822025" w:rsidP="00695E58">
      <w:pPr>
        <w:jc w:val="both"/>
        <w:rPr>
          <w:rFonts w:cs="Times New Roman"/>
        </w:rPr>
      </w:pPr>
      <w:r w:rsidRPr="0099252C">
        <w:rPr>
          <w:rStyle w:val="EndnoteReference"/>
          <w:rFonts w:cs="Times New Roman"/>
        </w:rPr>
        <w:endnoteRef/>
      </w:r>
      <w:r w:rsidRPr="0099252C">
        <w:rPr>
          <w:rFonts w:cs="Times New Roman"/>
        </w:rPr>
        <w:t xml:space="preserve"> </w:t>
      </w:r>
      <w:r w:rsidRPr="0099252C">
        <w:rPr>
          <w:rFonts w:cs="Times New Roman"/>
        </w:rPr>
        <w:tab/>
        <w:t>“Report” (November 15, 1993), pp. 1-2.</w:t>
      </w:r>
    </w:p>
    <w:p w:rsidR="00822025" w:rsidRPr="0099252C" w:rsidRDefault="00822025" w:rsidP="00695E58">
      <w:pPr>
        <w:jc w:val="both"/>
        <w:rPr>
          <w:rFonts w:cs="Times New Roman"/>
        </w:rPr>
      </w:pPr>
    </w:p>
  </w:endnote>
  <w:endnote w:id="34">
    <w:p w:rsidR="00822025" w:rsidRPr="0099252C" w:rsidRDefault="00822025" w:rsidP="00695E58">
      <w:pPr>
        <w:pStyle w:val="EndnoteText"/>
        <w:jc w:val="both"/>
        <w:rPr>
          <w:rFonts w:ascii="Times New Roman" w:hAnsi="Times New Roman"/>
        </w:rPr>
      </w:pPr>
      <w:r w:rsidRPr="0099252C">
        <w:rPr>
          <w:rStyle w:val="EndnoteReference"/>
          <w:rFonts w:ascii="Times New Roman" w:hAnsi="Times New Roman"/>
        </w:rPr>
        <w:endnoteRef/>
      </w:r>
      <w:r w:rsidRPr="0099252C">
        <w:rPr>
          <w:rFonts w:ascii="Times New Roman" w:hAnsi="Times New Roman"/>
        </w:rPr>
        <w:t xml:space="preserve"> </w:t>
      </w:r>
      <w:r w:rsidRPr="0099252C">
        <w:rPr>
          <w:rFonts w:ascii="Times New Roman" w:hAnsi="Times New Roman"/>
        </w:rPr>
        <w:tab/>
        <w:t xml:space="preserve">The idea seems to be that engineers entering </w:t>
      </w:r>
      <w:r>
        <w:rPr>
          <w:rFonts w:ascii="Times New Roman" w:hAnsi="Times New Roman"/>
        </w:rPr>
        <w:t>(</w:t>
      </w:r>
      <w:r w:rsidRPr="0099252C">
        <w:rPr>
          <w:rFonts w:ascii="Times New Roman" w:hAnsi="Times New Roman"/>
        </w:rPr>
        <w:t>“migrating” to</w:t>
      </w:r>
      <w:r>
        <w:rPr>
          <w:rFonts w:ascii="Times New Roman" w:hAnsi="Times New Roman"/>
        </w:rPr>
        <w:t>)</w:t>
      </w:r>
      <w:r w:rsidRPr="0099252C">
        <w:rPr>
          <w:rFonts w:ascii="Times New Roman" w:hAnsi="Times New Roman"/>
        </w:rPr>
        <w:t xml:space="preserve"> the </w:t>
      </w:r>
      <w:smartTag w:uri="urn:schemas-microsoft-com:office:smarttags" w:element="place">
        <w:smartTag w:uri="urn:schemas-microsoft-com:office:smarttags" w:element="country-region">
          <w:r w:rsidRPr="0099252C">
            <w:rPr>
              <w:rFonts w:ascii="Times New Roman" w:hAnsi="Times New Roman"/>
            </w:rPr>
            <w:t>United States</w:t>
          </w:r>
        </w:smartTag>
      </w:smartTag>
      <w:r w:rsidRPr="0099252C">
        <w:rPr>
          <w:rFonts w:ascii="Times New Roman" w:hAnsi="Times New Roman"/>
        </w:rPr>
        <w:t xml:space="preserve"> (of which, in good times, there are generally a good number) might need re-training of a special sort.</w:t>
      </w:r>
    </w:p>
    <w:p w:rsidR="00822025" w:rsidRPr="0099252C" w:rsidRDefault="00822025" w:rsidP="00695E58">
      <w:pPr>
        <w:pStyle w:val="EndnoteText"/>
        <w:jc w:val="both"/>
        <w:rPr>
          <w:rFonts w:ascii="Times New Roman" w:hAnsi="Times New Roman"/>
        </w:rPr>
      </w:pPr>
    </w:p>
  </w:endnote>
  <w:endnote w:id="35">
    <w:p w:rsidR="00822025" w:rsidRPr="0099252C" w:rsidRDefault="00822025" w:rsidP="00695E58">
      <w:pPr>
        <w:jc w:val="both"/>
        <w:rPr>
          <w:rFonts w:cs="Times New Roman"/>
        </w:rPr>
      </w:pPr>
      <w:r w:rsidRPr="0099252C">
        <w:rPr>
          <w:rStyle w:val="EndnoteReference"/>
          <w:rFonts w:cs="Times New Roman"/>
        </w:rPr>
        <w:endnoteRef/>
      </w:r>
      <w:r w:rsidRPr="0099252C">
        <w:rPr>
          <w:rFonts w:cs="Times New Roman"/>
        </w:rPr>
        <w:t xml:space="preserve"> </w:t>
      </w:r>
      <w:r w:rsidRPr="0099252C">
        <w:rPr>
          <w:rFonts w:cs="Times New Roman"/>
        </w:rPr>
        <w:tab/>
        <w:t>“Report” (November 15, 1993), p. 4.</w:t>
      </w:r>
      <w:r>
        <w:rPr>
          <w:rFonts w:cs="Times New Roman"/>
        </w:rPr>
        <w:t xml:space="preserve"> The capitals here are an interesting device. They suggest that there exist departments of software engineering more or less on an equal footing with departments of computer science. At that time, there was not a single Department of Software Engineering anywhere in the world.</w:t>
      </w:r>
    </w:p>
    <w:p w:rsidR="00822025" w:rsidRPr="0099252C" w:rsidRDefault="00822025" w:rsidP="00695E58">
      <w:pPr>
        <w:pStyle w:val="EndnoteText"/>
        <w:jc w:val="both"/>
        <w:rPr>
          <w:rFonts w:ascii="Times New Roman" w:hAnsi="Times New Roman"/>
        </w:rPr>
      </w:pPr>
    </w:p>
  </w:endnote>
  <w:endnote w:id="36">
    <w:p w:rsidR="00822025" w:rsidRPr="0099252C" w:rsidRDefault="00822025" w:rsidP="00695E58">
      <w:pPr>
        <w:jc w:val="both"/>
        <w:rPr>
          <w:rFonts w:cs="Times New Roman"/>
        </w:rPr>
      </w:pPr>
      <w:r w:rsidRPr="0099252C">
        <w:rPr>
          <w:rStyle w:val="EndnoteReference"/>
          <w:rFonts w:cs="Times New Roman"/>
        </w:rPr>
        <w:endnoteRef/>
      </w:r>
      <w:r w:rsidRPr="0099252C">
        <w:rPr>
          <w:rFonts w:cs="Times New Roman"/>
        </w:rPr>
        <w:t xml:space="preserve"> </w:t>
      </w:r>
      <w:r w:rsidRPr="0099252C">
        <w:rPr>
          <w:rFonts w:cs="Times New Roman"/>
        </w:rPr>
        <w:tab/>
        <w:t>“Report to the Board of Governors of the IEEE Computer Society from the Steering Committee for the Establishment of Software Engineering as a Profession” (March 4, 1994), p. 1.</w:t>
      </w:r>
    </w:p>
    <w:p w:rsidR="00822025" w:rsidRPr="0099252C" w:rsidRDefault="00822025" w:rsidP="00695E58">
      <w:pPr>
        <w:pStyle w:val="EndnoteText"/>
        <w:jc w:val="both"/>
        <w:rPr>
          <w:rFonts w:ascii="Times New Roman" w:hAnsi="Times New Roman"/>
        </w:rPr>
      </w:pPr>
    </w:p>
  </w:endnote>
  <w:endnote w:id="37">
    <w:p w:rsidR="00822025" w:rsidRPr="0099252C" w:rsidRDefault="00822025" w:rsidP="00695E58">
      <w:pPr>
        <w:pStyle w:val="EndnoteText"/>
        <w:jc w:val="both"/>
        <w:rPr>
          <w:rFonts w:ascii="Times New Roman" w:hAnsi="Times New Roman"/>
        </w:rPr>
      </w:pPr>
      <w:r w:rsidRPr="0099252C">
        <w:rPr>
          <w:rStyle w:val="EndnoteReference"/>
          <w:rFonts w:ascii="Times New Roman" w:hAnsi="Times New Roman"/>
        </w:rPr>
        <w:endnoteRef/>
      </w:r>
      <w:r w:rsidRPr="0099252C">
        <w:rPr>
          <w:rFonts w:ascii="Times New Roman" w:hAnsi="Times New Roman"/>
        </w:rPr>
        <w:t xml:space="preserve"> </w:t>
      </w:r>
      <w:r w:rsidRPr="0099252C">
        <w:rPr>
          <w:rFonts w:ascii="Times New Roman" w:hAnsi="Times New Roman"/>
        </w:rPr>
        <w:tab/>
        <w:t>“Report” (March 4, 1994), p. 2.</w:t>
      </w:r>
    </w:p>
    <w:p w:rsidR="00822025" w:rsidRPr="0099252C" w:rsidRDefault="00822025" w:rsidP="00695E58">
      <w:pPr>
        <w:pStyle w:val="EndnoteText"/>
        <w:jc w:val="both"/>
        <w:rPr>
          <w:rFonts w:ascii="Times New Roman" w:hAnsi="Times New Roman"/>
        </w:rPr>
      </w:pPr>
    </w:p>
  </w:endnote>
  <w:endnote w:id="38">
    <w:p w:rsidR="00822025" w:rsidRPr="0099252C" w:rsidRDefault="00822025" w:rsidP="00695E58">
      <w:pPr>
        <w:jc w:val="both"/>
        <w:rPr>
          <w:rFonts w:cs="Times New Roman"/>
        </w:rPr>
      </w:pPr>
      <w:r w:rsidRPr="0099252C">
        <w:rPr>
          <w:rStyle w:val="EndnoteReference"/>
          <w:rFonts w:cs="Times New Roman"/>
        </w:rPr>
        <w:endnoteRef/>
      </w:r>
      <w:r w:rsidRPr="0099252C">
        <w:rPr>
          <w:rFonts w:cs="Times New Roman"/>
        </w:rPr>
        <w:t xml:space="preserve"> </w:t>
      </w:r>
      <w:r w:rsidRPr="0099252C">
        <w:rPr>
          <w:rFonts w:cs="Times New Roman"/>
        </w:rPr>
        <w:tab/>
        <w:t>“Report” (March 4, 1994), p. 2.</w:t>
      </w:r>
    </w:p>
    <w:p w:rsidR="00822025" w:rsidRPr="0099252C" w:rsidRDefault="00822025" w:rsidP="00695E58">
      <w:pPr>
        <w:jc w:val="both"/>
        <w:rPr>
          <w:rFonts w:cs="Times New Roman"/>
        </w:rPr>
      </w:pPr>
    </w:p>
    <w:p w:rsidR="00822025" w:rsidRDefault="00822025" w:rsidP="00695E58">
      <w:pPr>
        <w:pStyle w:val="EndnoteText"/>
        <w:jc w:val="both"/>
        <w:rPr>
          <w:rFonts w:ascii="Times New Roman" w:hAnsi="Times New Roman"/>
        </w:rPr>
      </w:pPr>
    </w:p>
    <w:p w:rsidR="002D74A2" w:rsidRDefault="002D74A2" w:rsidP="00695E58">
      <w:pPr>
        <w:pStyle w:val="EndnoteText"/>
        <w:jc w:val="both"/>
        <w:rPr>
          <w:rFonts w:ascii="Times New Roman" w:hAnsi="Times New Roman"/>
        </w:rPr>
      </w:pPr>
    </w:p>
    <w:p w:rsidR="002D74A2" w:rsidRPr="0099252C" w:rsidRDefault="002D74A2" w:rsidP="006148FD">
      <w:pPr>
        <w:pStyle w:val="EndnoteText"/>
        <w:rPr>
          <w:rFonts w:ascii="Times New Roman" w:hAnsi="Times New Roman"/>
        </w:rPr>
      </w:pPr>
      <w:r w:rsidRPr="002D74A2">
        <w:rPr>
          <w:rFonts w:ascii="Times New Roman" w:hAnsi="Times New Roman"/>
        </w:rPr>
        <w:t xml:space="preserve">This work is licensed under the Creative Commons Attribution-Noncommercial-No Derivative Works 3.0 Unported License. To view a copy of this license, visit </w:t>
      </w:r>
      <w:hyperlink r:id="rId4" w:history="1">
        <w:r w:rsidR="006148FD" w:rsidRPr="006148FD">
          <w:rPr>
            <w:rStyle w:val="Hyperlink"/>
            <w:rFonts w:ascii="Times New Roman" w:hAnsi="Times New Roman"/>
          </w:rPr>
          <w:t>http://creativecommons.org/licenses/by-nc-nd/3.0/</w:t>
        </w:r>
      </w:hyperlink>
      <w:r w:rsidR="006148FD">
        <w:rPr>
          <w:rFonts w:ascii="Times New Roman" w:hAnsi="Times New Roman"/>
        </w:rPr>
        <w:t xml:space="preserve"> </w:t>
      </w:r>
      <w:r w:rsidRPr="002D74A2">
        <w:rPr>
          <w:rFonts w:ascii="Times New Roman" w:hAnsi="Times New Roman"/>
        </w:rPr>
        <w:t>or send a letter to Creative Commons, 171 Second Street, Suite 300, San Francisco, California, 94105, USA.</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025" w:rsidRDefault="008220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22025" w:rsidRDefault="0082202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025" w:rsidRDefault="008220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43F5">
      <w:rPr>
        <w:rStyle w:val="PageNumber"/>
        <w:noProof/>
      </w:rPr>
      <w:t>19</w:t>
    </w:r>
    <w:r>
      <w:rPr>
        <w:rStyle w:val="PageNumber"/>
      </w:rPr>
      <w:fldChar w:fldCharType="end"/>
    </w:r>
  </w:p>
  <w:p w:rsidR="00822025" w:rsidRDefault="0082202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7986" w:rsidRDefault="00F87986">
      <w:r>
        <w:separator/>
      </w:r>
    </w:p>
  </w:footnote>
  <w:footnote w:type="continuationSeparator" w:id="1">
    <w:p w:rsidR="00F87986" w:rsidRDefault="00F8798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rawingGridVerticalSpacing w:val="163"/>
  <w:displayHorizontalDrawingGridEvery w:val="0"/>
  <w:displayVerticalDrawingGridEvery w:val="2"/>
  <w:noPunctuationKerning/>
  <w:characterSpacingControl w:val="doNotCompress"/>
  <w:footnotePr>
    <w:footnote w:id="0"/>
    <w:footnote w:id="1"/>
  </w:footnotePr>
  <w:endnotePr>
    <w:numFmt w:val="decimal"/>
    <w:endnote w:id="0"/>
    <w:endnote w:id="1"/>
  </w:endnotePr>
  <w:compat/>
  <w:rsids>
    <w:rsidRoot w:val="003767F9"/>
    <w:rsid w:val="0001576B"/>
    <w:rsid w:val="000169D4"/>
    <w:rsid w:val="00026003"/>
    <w:rsid w:val="000B3045"/>
    <w:rsid w:val="000B6764"/>
    <w:rsid w:val="000C06FF"/>
    <w:rsid w:val="0013056A"/>
    <w:rsid w:val="0014141F"/>
    <w:rsid w:val="00154074"/>
    <w:rsid w:val="0016338C"/>
    <w:rsid w:val="001876FD"/>
    <w:rsid w:val="001969D2"/>
    <w:rsid w:val="002056F4"/>
    <w:rsid w:val="0021577F"/>
    <w:rsid w:val="00293F19"/>
    <w:rsid w:val="00297716"/>
    <w:rsid w:val="002D74A2"/>
    <w:rsid w:val="00304A8C"/>
    <w:rsid w:val="003116BC"/>
    <w:rsid w:val="00317967"/>
    <w:rsid w:val="003767F9"/>
    <w:rsid w:val="00392CF3"/>
    <w:rsid w:val="003B0D6A"/>
    <w:rsid w:val="003D77F1"/>
    <w:rsid w:val="004139CE"/>
    <w:rsid w:val="004324D8"/>
    <w:rsid w:val="00437F6E"/>
    <w:rsid w:val="004672FB"/>
    <w:rsid w:val="004E4309"/>
    <w:rsid w:val="004E7E0C"/>
    <w:rsid w:val="004F5B2C"/>
    <w:rsid w:val="00507704"/>
    <w:rsid w:val="00507EDA"/>
    <w:rsid w:val="005113C9"/>
    <w:rsid w:val="00573F94"/>
    <w:rsid w:val="005E41B2"/>
    <w:rsid w:val="006148FD"/>
    <w:rsid w:val="0061724A"/>
    <w:rsid w:val="00695E58"/>
    <w:rsid w:val="00723EB9"/>
    <w:rsid w:val="00741A0A"/>
    <w:rsid w:val="00743CBD"/>
    <w:rsid w:val="00762900"/>
    <w:rsid w:val="00792D0B"/>
    <w:rsid w:val="007A5CF5"/>
    <w:rsid w:val="00801655"/>
    <w:rsid w:val="00822025"/>
    <w:rsid w:val="00827CEF"/>
    <w:rsid w:val="008A534C"/>
    <w:rsid w:val="008B6A67"/>
    <w:rsid w:val="008C74D0"/>
    <w:rsid w:val="008E561A"/>
    <w:rsid w:val="0099252C"/>
    <w:rsid w:val="009A5F2A"/>
    <w:rsid w:val="009B5747"/>
    <w:rsid w:val="009E147C"/>
    <w:rsid w:val="009E2C96"/>
    <w:rsid w:val="009E68F3"/>
    <w:rsid w:val="009F17C8"/>
    <w:rsid w:val="00AA72B1"/>
    <w:rsid w:val="00AB0A4D"/>
    <w:rsid w:val="00B12B6A"/>
    <w:rsid w:val="00B36E72"/>
    <w:rsid w:val="00B83487"/>
    <w:rsid w:val="00BE6E52"/>
    <w:rsid w:val="00C45D6C"/>
    <w:rsid w:val="00C463E3"/>
    <w:rsid w:val="00C832AC"/>
    <w:rsid w:val="00CD2E7B"/>
    <w:rsid w:val="00D025DA"/>
    <w:rsid w:val="00D70437"/>
    <w:rsid w:val="00D846D7"/>
    <w:rsid w:val="00D8754E"/>
    <w:rsid w:val="00E41EBE"/>
    <w:rsid w:val="00E52D1D"/>
    <w:rsid w:val="00E85261"/>
    <w:rsid w:val="00F6059A"/>
    <w:rsid w:val="00F7015A"/>
    <w:rsid w:val="00F715AB"/>
    <w:rsid w:val="00F8157B"/>
    <w:rsid w:val="00F843F5"/>
    <w:rsid w:val="00F87986"/>
    <w:rsid w:val="00F9413F"/>
    <w:rsid w:val="00FE3D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date"/>
  <w:smartTagType w:namespaceuri="urn:schemas-microsoft-com:office:smarttags" w:name="time"/>
  <w:smartTagType w:namespaceuri="urn:schemas-microsoft-com:office:smarttags" w:name="address"/>
  <w:smartTagType w:namespaceuri="urn:schemas-microsoft-com:office:smarttags" w:name="Street"/>
  <w:smartTagType w:namespaceuri="urn:schemas-microsoft-com:office:smarttags" w:name="PostalCod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Courier New"/>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pPr>
      <w:widowControl w:val="0"/>
      <w:autoSpaceDE w:val="0"/>
      <w:autoSpaceDN w:val="0"/>
      <w:adjustRightInd w:val="0"/>
    </w:pPr>
    <w:rPr>
      <w:rFonts w:ascii="Courier New" w:hAnsi="Courier New" w:cs="Times New Roman"/>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440" w:hanging="720"/>
      <w:jc w:val="both"/>
    </w:pPr>
    <w:rPr>
      <w:rFonts w:cs="Times New Roman"/>
      <w:b/>
      <w:bCs/>
      <w:color w:val="000000"/>
    </w:rPr>
  </w:style>
  <w:style w:type="character" w:styleId="Hyperlink">
    <w:name w:val="Hyperlink"/>
    <w:basedOn w:val="DefaultParagraphFont"/>
    <w:rPr>
      <w:color w:val="003399"/>
      <w:u w:val="single"/>
    </w:rPr>
  </w:style>
  <w:style w:type="character" w:styleId="FollowedHyperlink">
    <w:name w:val="FollowedHyperlink"/>
    <w:basedOn w:val="DefaultParagraphFont"/>
    <w:rPr>
      <w:color w:val="800080"/>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alloonText">
    <w:name w:val="Balloon Text"/>
    <w:basedOn w:val="Normal"/>
    <w:semiHidden/>
    <w:rsid w:val="009E2C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www-2.cs.cmu.edu/~lifetimeline/Druffel.html" TargetMode="External"/><Relationship Id="rId2" Type="http://schemas.openxmlformats.org/officeDocument/2006/relationships/hyperlink" Target="mailto:ETHCSE-L@UTKVM1.BITNET" TargetMode="External"/><Relationship Id="rId1" Type="http://schemas.openxmlformats.org/officeDocument/2006/relationships/hyperlink" Target="http://standards.ieee.org/reading/ieee/SB/Oct96/" TargetMode="External"/><Relationship Id="rId4" Type="http://schemas.openxmlformats.org/officeDocument/2006/relationships/hyperlink" Target="http://creativecommons.org/licenses/by-nc-nd/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7422</Words>
  <Characters>42309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Chapter 2: Organizing SEEPP</vt:lpstr>
    </vt:vector>
  </TitlesOfParts>
  <Company>Dell Computer Corporation</Company>
  <LinksUpToDate>false</LinksUpToDate>
  <CharactersWithSpaces>49632</CharactersWithSpaces>
  <SharedDoc>false</SharedDoc>
  <HLinks>
    <vt:vector size="24" baseType="variant">
      <vt:variant>
        <vt:i4>4390982</vt:i4>
      </vt:variant>
      <vt:variant>
        <vt:i4>9</vt:i4>
      </vt:variant>
      <vt:variant>
        <vt:i4>0</vt:i4>
      </vt:variant>
      <vt:variant>
        <vt:i4>5</vt:i4>
      </vt:variant>
      <vt:variant>
        <vt:lpwstr>http://creativecommons.org/licenses/by-nc-nd/3.0/</vt:lpwstr>
      </vt:variant>
      <vt:variant>
        <vt:lpwstr/>
      </vt:variant>
      <vt:variant>
        <vt:i4>2424932</vt:i4>
      </vt:variant>
      <vt:variant>
        <vt:i4>6</vt:i4>
      </vt:variant>
      <vt:variant>
        <vt:i4>0</vt:i4>
      </vt:variant>
      <vt:variant>
        <vt:i4>5</vt:i4>
      </vt:variant>
      <vt:variant>
        <vt:lpwstr>http://www-2.cs.cmu.edu/~lifetimeline/Druffel.html</vt:lpwstr>
      </vt:variant>
      <vt:variant>
        <vt:lpwstr/>
      </vt:variant>
      <vt:variant>
        <vt:i4>3211278</vt:i4>
      </vt:variant>
      <vt:variant>
        <vt:i4>3</vt:i4>
      </vt:variant>
      <vt:variant>
        <vt:i4>0</vt:i4>
      </vt:variant>
      <vt:variant>
        <vt:i4>5</vt:i4>
      </vt:variant>
      <vt:variant>
        <vt:lpwstr>mailto:ETHCSE-L@UTKVM1.BITNET</vt:lpwstr>
      </vt:variant>
      <vt:variant>
        <vt:lpwstr/>
      </vt:variant>
      <vt:variant>
        <vt:i4>4849729</vt:i4>
      </vt:variant>
      <vt:variant>
        <vt:i4>0</vt:i4>
      </vt:variant>
      <vt:variant>
        <vt:i4>0</vt:i4>
      </vt:variant>
      <vt:variant>
        <vt:i4>5</vt:i4>
      </vt:variant>
      <vt:variant>
        <vt:lpwstr>http://standards.ieee.org/reading/ieee/SB/Oct96/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Organizing SEEPP</dc:title>
  <dc:creator>Michael Davis</dc:creator>
  <cp:lastModifiedBy>CSEP</cp:lastModifiedBy>
  <cp:revision>2</cp:revision>
  <cp:lastPrinted>2005-09-10T21:35:00Z</cp:lastPrinted>
  <dcterms:created xsi:type="dcterms:W3CDTF">2009-01-20T20:09:00Z</dcterms:created>
  <dcterms:modified xsi:type="dcterms:W3CDTF">2009-01-20T20:09:00Z</dcterms:modified>
</cp:coreProperties>
</file>