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B4" w:rsidRDefault="0074071D" w:rsidP="00F36E61">
      <w:pPr>
        <w:pStyle w:val="Heading1"/>
      </w:pPr>
      <w:r>
        <w:t>Policy</w:t>
      </w:r>
    </w:p>
    <w:p w:rsidR="0074071D" w:rsidRPr="0074071D" w:rsidRDefault="0074071D" w:rsidP="0074071D">
      <w:r>
        <w:t>County Social Services has designated Single Entry Points throughout the region directly linked through LifeL</w:t>
      </w:r>
      <w:r w:rsidR="006D5353">
        <w:t>ong Links 800 # and website so that all Iowans will have easy and local access to assistance.</w:t>
      </w:r>
      <w:r>
        <w:t xml:space="preserve"> </w:t>
      </w:r>
    </w:p>
    <w:p w:rsidR="00F36E61" w:rsidRDefault="00F36E61" w:rsidP="00874174">
      <w:pPr>
        <w:pStyle w:val="Heading1"/>
      </w:pPr>
      <w:r>
        <w:t>Procedure</w:t>
      </w:r>
    </w:p>
    <w:p w:rsidR="006D5353" w:rsidRPr="006D5353" w:rsidRDefault="006D5353" w:rsidP="006D5353">
      <w:r>
        <w:t>CSS Single Entry Points will provide: 1) informational referral and access that includes Level 1 assessment; 2: Level 2 assessment; 3: assistance with completion of eligibility application; 4: arrange standardized assessments: 5: enrollment and approval for Level 2MHD services; 6: follow up to referred services including case management and/or health homes.</w:t>
      </w:r>
    </w:p>
    <w:p w:rsidR="0074071D" w:rsidRPr="0074071D" w:rsidRDefault="0074071D" w:rsidP="0074071D">
      <w:pPr>
        <w:pStyle w:val="Heading2"/>
      </w:pPr>
      <w:r>
        <w:t>Access</w:t>
      </w:r>
    </w:p>
    <w:p w:rsidR="0074071D" w:rsidRDefault="0074071D" w:rsidP="0074071D">
      <w:r>
        <w:t xml:space="preserve">Any individual seeking long term </w:t>
      </w:r>
      <w:r w:rsidR="000719FD">
        <w:t xml:space="preserve">care </w:t>
      </w:r>
      <w:r>
        <w:t>services and supports may:</w:t>
      </w:r>
    </w:p>
    <w:p w:rsidR="0074071D" w:rsidRDefault="0074071D" w:rsidP="0074071D">
      <w:pPr>
        <w:pStyle w:val="Heading3"/>
        <w:ind w:left="720"/>
      </w:pPr>
      <w:r>
        <w:t xml:space="preserve">Call LifeLong </w:t>
      </w:r>
      <w:r w:rsidR="000719FD">
        <w:t>Links at</w:t>
      </w:r>
      <w:r>
        <w:t xml:space="preserve"> </w:t>
      </w:r>
      <w:r>
        <w:tab/>
        <w:t xml:space="preserve">866-468-7887  </w:t>
      </w:r>
      <w:r w:rsidR="000719FD">
        <w:t xml:space="preserve">              </w:t>
      </w:r>
      <w:r>
        <w:t>or</w:t>
      </w:r>
    </w:p>
    <w:p w:rsidR="0074071D" w:rsidRDefault="0074071D" w:rsidP="0074071D">
      <w:pPr>
        <w:pStyle w:val="Heading3"/>
      </w:pPr>
      <w:r>
        <w:tab/>
      </w:r>
      <w:r>
        <w:tab/>
      </w:r>
      <w:r>
        <w:tab/>
      </w:r>
      <w:r>
        <w:tab/>
      </w:r>
      <w:r>
        <w:tab/>
        <w:t xml:space="preserve">Website:  </w:t>
      </w:r>
      <w:hyperlink r:id="rId9" w:history="1">
        <w:r w:rsidRPr="00FD2BC5">
          <w:rPr>
            <w:rStyle w:val="Hyperlink"/>
          </w:rPr>
          <w:t>www.LifeLongLinks.org</w:t>
        </w:r>
      </w:hyperlink>
      <w:r>
        <w:t xml:space="preserve">    or</w:t>
      </w:r>
    </w:p>
    <w:p w:rsidR="000719FD" w:rsidRPr="000719FD" w:rsidRDefault="000719FD" w:rsidP="000719FD">
      <w:pPr>
        <w:pStyle w:val="Heading3"/>
      </w:pPr>
      <w:r>
        <w:tab/>
      </w:r>
      <w:r>
        <w:tab/>
      </w:r>
      <w:r>
        <w:tab/>
      </w:r>
      <w:r>
        <w:tab/>
      </w:r>
      <w:r>
        <w:tab/>
        <w:t xml:space="preserve">Website:   </w:t>
      </w:r>
      <w:hyperlink r:id="rId10" w:history="1">
        <w:r w:rsidRPr="00161C5C">
          <w:rPr>
            <w:rStyle w:val="Hyperlink"/>
          </w:rPr>
          <w:t>www.CountySocialServices.org</w:t>
        </w:r>
      </w:hyperlink>
      <w:r>
        <w:t xml:space="preserve"> </w:t>
      </w:r>
    </w:p>
    <w:p w:rsidR="0074071D" w:rsidRDefault="0074071D" w:rsidP="0074071D"/>
    <w:p w:rsidR="0074071D" w:rsidRDefault="0074071D" w:rsidP="0074071D">
      <w:pPr>
        <w:pStyle w:val="Heading3"/>
      </w:pPr>
      <w:r>
        <w:tab/>
      </w:r>
      <w:r w:rsidR="000719FD">
        <w:t>Call or v</w:t>
      </w:r>
      <w:r>
        <w:t>isit a Single Entry Point at the following County Social Service Offices: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790"/>
        <w:gridCol w:w="4878"/>
      </w:tblGrid>
      <w:tr w:rsidR="00BB72B7" w:rsidTr="000719FD">
        <w:tc>
          <w:tcPr>
            <w:tcW w:w="2790" w:type="dxa"/>
          </w:tcPr>
          <w:p w:rsidR="00BB72B7" w:rsidRPr="00512ECF" w:rsidRDefault="00BB72B7" w:rsidP="00737ADB">
            <w:pPr>
              <w:rPr>
                <w:b/>
              </w:rPr>
            </w:pPr>
            <w:r w:rsidRPr="00512ECF">
              <w:rPr>
                <w:b/>
              </w:rPr>
              <w:t>County</w:t>
            </w:r>
          </w:p>
        </w:tc>
        <w:tc>
          <w:tcPr>
            <w:tcW w:w="4878" w:type="dxa"/>
          </w:tcPr>
          <w:p w:rsidR="00BB72B7" w:rsidRPr="00512ECF" w:rsidRDefault="00BB72B7" w:rsidP="00737ADB">
            <w:pPr>
              <w:rPr>
                <w:b/>
              </w:rPr>
            </w:pPr>
            <w:r w:rsidRPr="00512ECF">
              <w:rPr>
                <w:b/>
              </w:rPr>
              <w:t>Location</w:t>
            </w:r>
          </w:p>
        </w:tc>
      </w:tr>
      <w:tr w:rsidR="00BB72B7" w:rsidTr="000719FD">
        <w:tc>
          <w:tcPr>
            <w:tcW w:w="2790" w:type="dxa"/>
          </w:tcPr>
          <w:p w:rsidR="00BB72B7" w:rsidRDefault="002465A6" w:rsidP="00737ADB">
            <w:r>
              <w:t>Allamakee County Social Services</w:t>
            </w:r>
          </w:p>
        </w:tc>
        <w:tc>
          <w:tcPr>
            <w:tcW w:w="4878" w:type="dxa"/>
          </w:tcPr>
          <w:p w:rsidR="00BB72B7" w:rsidRDefault="002465A6" w:rsidP="00737ADB">
            <w:r>
              <w:t>Phone:   (563)  568-6227</w:t>
            </w:r>
          </w:p>
          <w:p w:rsidR="002465A6" w:rsidRDefault="002465A6" w:rsidP="00737ADB">
            <w:r>
              <w:t xml:space="preserve">24/7:      </w:t>
            </w:r>
            <w:r w:rsidR="00DB3716">
              <w:t xml:space="preserve"> </w:t>
            </w:r>
            <w:r>
              <w:t>(855)  266-1257</w:t>
            </w:r>
          </w:p>
          <w:p w:rsidR="000719FD" w:rsidRDefault="000719FD" w:rsidP="00737ADB"/>
          <w:p w:rsidR="002465A6" w:rsidRDefault="002465A6" w:rsidP="00737ADB">
            <w:r>
              <w:t>Allamakee Courthouse</w:t>
            </w:r>
          </w:p>
          <w:p w:rsidR="002465A6" w:rsidRDefault="002465A6" w:rsidP="00737ADB">
            <w:r>
              <w:t>110 Allamakee Street</w:t>
            </w:r>
          </w:p>
          <w:p w:rsidR="002465A6" w:rsidRDefault="002465A6" w:rsidP="00737ADB">
            <w:r>
              <w:t>Waukon, Iowa 52172</w:t>
            </w:r>
          </w:p>
        </w:tc>
      </w:tr>
      <w:tr w:rsidR="002465A6" w:rsidTr="000719FD">
        <w:tc>
          <w:tcPr>
            <w:tcW w:w="2790" w:type="dxa"/>
          </w:tcPr>
          <w:p w:rsidR="002465A6" w:rsidRDefault="002465A6" w:rsidP="00737ADB">
            <w:r>
              <w:t>Black Hawk County Social Services</w:t>
            </w:r>
          </w:p>
        </w:tc>
        <w:tc>
          <w:tcPr>
            <w:tcW w:w="4878" w:type="dxa"/>
          </w:tcPr>
          <w:p w:rsidR="002465A6" w:rsidRDefault="002465A6" w:rsidP="00737ADB">
            <w:r>
              <w:t>Phone:  (319)  292-2272</w:t>
            </w:r>
          </w:p>
          <w:p w:rsidR="002465A6" w:rsidRDefault="002465A6" w:rsidP="00737ADB">
            <w:r>
              <w:t>24/7:      (855)  266-1257</w:t>
            </w:r>
          </w:p>
          <w:p w:rsidR="000719FD" w:rsidRDefault="000719FD" w:rsidP="00737ADB"/>
          <w:p w:rsidR="002465A6" w:rsidRDefault="002465A6" w:rsidP="00737ADB">
            <w:r>
              <w:t xml:space="preserve">Pinecrest Building </w:t>
            </w:r>
            <w:r>
              <w:tab/>
            </w:r>
          </w:p>
          <w:p w:rsidR="002465A6" w:rsidRDefault="002465A6" w:rsidP="00737ADB">
            <w:r>
              <w:t xml:space="preserve">1407 Independence Ave., </w:t>
            </w:r>
            <w:r>
              <w:tab/>
            </w:r>
            <w:r>
              <w:tab/>
            </w:r>
          </w:p>
          <w:p w:rsidR="002465A6" w:rsidRDefault="002465A6" w:rsidP="00737ADB">
            <w:r>
              <w:t>Waterloo, Iowa  50703</w:t>
            </w:r>
          </w:p>
        </w:tc>
      </w:tr>
      <w:tr w:rsidR="002465A6" w:rsidTr="000719FD">
        <w:tc>
          <w:tcPr>
            <w:tcW w:w="2790" w:type="dxa"/>
          </w:tcPr>
          <w:p w:rsidR="002465A6" w:rsidRDefault="002465A6" w:rsidP="00737ADB">
            <w:r>
              <w:t>Cerro Gordo County Social Services</w:t>
            </w:r>
          </w:p>
        </w:tc>
        <w:tc>
          <w:tcPr>
            <w:tcW w:w="4878" w:type="dxa"/>
          </w:tcPr>
          <w:p w:rsidR="002465A6" w:rsidRDefault="002465A6" w:rsidP="00737ADB">
            <w:r>
              <w:t>Phone:   (641)  210-7044</w:t>
            </w:r>
          </w:p>
          <w:p w:rsidR="002465A6" w:rsidRDefault="002465A6" w:rsidP="00737ADB">
            <w:r>
              <w:t>24/7:       (855)  266-1257</w:t>
            </w:r>
          </w:p>
          <w:p w:rsidR="000719FD" w:rsidRDefault="000719FD" w:rsidP="00737ADB"/>
          <w:p w:rsidR="002465A6" w:rsidRDefault="002465A6" w:rsidP="00737ADB">
            <w:r>
              <w:t xml:space="preserve">Cerro Gordo </w:t>
            </w:r>
            <w:r w:rsidR="000719FD">
              <w:t>County Social Services Office</w:t>
            </w:r>
            <w:r>
              <w:tab/>
            </w:r>
          </w:p>
          <w:p w:rsidR="002465A6" w:rsidRDefault="002465A6" w:rsidP="00737ADB">
            <w:r>
              <w:t>355 South Eisenhower</w:t>
            </w:r>
          </w:p>
          <w:p w:rsidR="002465A6" w:rsidRDefault="002465A6" w:rsidP="00737ADB">
            <w:r>
              <w:t>Mason City, Iowa  50401</w:t>
            </w:r>
          </w:p>
        </w:tc>
      </w:tr>
      <w:tr w:rsidR="002465A6" w:rsidTr="000719FD">
        <w:tc>
          <w:tcPr>
            <w:tcW w:w="2790" w:type="dxa"/>
          </w:tcPr>
          <w:p w:rsidR="002465A6" w:rsidRDefault="002465A6" w:rsidP="00737ADB">
            <w:r>
              <w:t>Chickasaw County Social Services</w:t>
            </w:r>
          </w:p>
        </w:tc>
        <w:tc>
          <w:tcPr>
            <w:tcW w:w="4878" w:type="dxa"/>
          </w:tcPr>
          <w:p w:rsidR="002465A6" w:rsidRDefault="002465A6" w:rsidP="00737ADB">
            <w:r>
              <w:t>Phone:    (641) 394-3426</w:t>
            </w:r>
          </w:p>
          <w:p w:rsidR="002465A6" w:rsidRDefault="002465A6" w:rsidP="00737ADB">
            <w:r>
              <w:t>24/7:        (855)  266-1257</w:t>
            </w:r>
          </w:p>
          <w:p w:rsidR="000719FD" w:rsidRDefault="000719FD" w:rsidP="00737ADB"/>
          <w:p w:rsidR="002465A6" w:rsidRDefault="002465A6" w:rsidP="00737ADB">
            <w:r>
              <w:t>24 N. Chestnut</w:t>
            </w:r>
          </w:p>
          <w:p w:rsidR="002465A6" w:rsidRDefault="002465A6" w:rsidP="00737ADB">
            <w:r>
              <w:t>New Hampton, Iowa 50659</w:t>
            </w:r>
          </w:p>
        </w:tc>
      </w:tr>
      <w:tr w:rsidR="002465A6" w:rsidTr="000719FD">
        <w:tc>
          <w:tcPr>
            <w:tcW w:w="2790" w:type="dxa"/>
          </w:tcPr>
          <w:p w:rsidR="002465A6" w:rsidRDefault="007C27F5" w:rsidP="00737ADB">
            <w:bookmarkStart w:id="0" w:name="_GoBack" w:colFirst="0" w:colLast="1"/>
            <w:r>
              <w:lastRenderedPageBreak/>
              <w:t>Clayton County Social Services</w:t>
            </w:r>
          </w:p>
        </w:tc>
        <w:tc>
          <w:tcPr>
            <w:tcW w:w="4878" w:type="dxa"/>
          </w:tcPr>
          <w:p w:rsidR="007C27F5" w:rsidRDefault="007C27F5" w:rsidP="007C27F5">
            <w:r>
              <w:t>Phone:   (563) 245-1865</w:t>
            </w:r>
          </w:p>
          <w:p w:rsidR="007C27F5" w:rsidRDefault="007C27F5" w:rsidP="007C27F5"/>
          <w:p w:rsidR="007C27F5" w:rsidRDefault="007C27F5" w:rsidP="007C27F5">
            <w:r>
              <w:t>100 Sandpit Road</w:t>
            </w:r>
          </w:p>
          <w:p w:rsidR="00D64F1E" w:rsidRDefault="007C27F5" w:rsidP="007C27F5">
            <w:r>
              <w:t>Elkader, IA  52043</w:t>
            </w:r>
          </w:p>
        </w:tc>
      </w:tr>
      <w:bookmarkEnd w:id="0"/>
      <w:tr w:rsidR="007C27F5" w:rsidTr="000719FD">
        <w:tc>
          <w:tcPr>
            <w:tcW w:w="2790" w:type="dxa"/>
          </w:tcPr>
          <w:p w:rsidR="007C27F5" w:rsidRDefault="007C27F5" w:rsidP="00905529">
            <w:r>
              <w:t>Emmet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  (712) 362-2452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>Emmet County Courthouse</w:t>
            </w:r>
          </w:p>
          <w:p w:rsidR="007C27F5" w:rsidRDefault="007C27F5" w:rsidP="00905529">
            <w:r>
              <w:t>609 1st Ave. N, Suite 5</w:t>
            </w:r>
          </w:p>
          <w:p w:rsidR="007C27F5" w:rsidRDefault="007C27F5" w:rsidP="00905529">
            <w:r>
              <w:t>Estherville, IA  51334-2255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 xml:space="preserve">Fayette </w:t>
            </w:r>
          </w:p>
          <w:p w:rsidR="007C27F5" w:rsidRDefault="007C27F5" w:rsidP="00905529">
            <w:r>
              <w:t>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  </w:t>
            </w:r>
            <w:r w:rsidRPr="00A003E9">
              <w:t>(563) 422-5047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 w:rsidRPr="00A003E9">
              <w:t>Fayette County Courthouse</w:t>
            </w:r>
          </w:p>
          <w:p w:rsidR="007C27F5" w:rsidRPr="00A003E9" w:rsidRDefault="007C27F5" w:rsidP="00905529">
            <w:r w:rsidRPr="00A003E9">
              <w:t>114 N. Vine St., Box 269</w:t>
            </w:r>
          </w:p>
          <w:p w:rsidR="007C27F5" w:rsidRDefault="007C27F5" w:rsidP="00905529">
            <w:r w:rsidRPr="00A003E9">
              <w:t>West Union, IA  52175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 xml:space="preserve">Floyd </w:t>
            </w:r>
          </w:p>
          <w:p w:rsidR="007C27F5" w:rsidRDefault="007C27F5" w:rsidP="00905529">
            <w:r>
              <w:t>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   (641) 257-6363</w:t>
            </w:r>
          </w:p>
          <w:p w:rsidR="007C27F5" w:rsidRDefault="007C27F5" w:rsidP="00905529">
            <w:r>
              <w:t>24/7:         (855)  266-1257</w:t>
            </w:r>
          </w:p>
          <w:p w:rsidR="007C27F5" w:rsidRDefault="007C27F5" w:rsidP="00905529"/>
          <w:p w:rsidR="007C27F5" w:rsidRDefault="007C27F5" w:rsidP="00905529">
            <w:r>
              <w:t>County Human Services Building</w:t>
            </w:r>
          </w:p>
          <w:p w:rsidR="007C27F5" w:rsidRDefault="007C27F5" w:rsidP="00905529">
            <w:r>
              <w:t xml:space="preserve">1206 South Main St., Suite D </w:t>
            </w:r>
          </w:p>
          <w:p w:rsidR="007C27F5" w:rsidRDefault="007C27F5" w:rsidP="00905529">
            <w:r>
              <w:t>Charles City, Iowa  50616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 xml:space="preserve">Grundy </w:t>
            </w:r>
          </w:p>
          <w:p w:rsidR="007C27F5" w:rsidRDefault="007C27F5" w:rsidP="00905529">
            <w:r>
              <w:t>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   (319) 824-6779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>Grundy County Social Service Office</w:t>
            </w:r>
          </w:p>
          <w:p w:rsidR="007C27F5" w:rsidRDefault="007C27F5" w:rsidP="00905529">
            <w:r>
              <w:t>704 H Avenue</w:t>
            </w:r>
          </w:p>
          <w:p w:rsidR="007C27F5" w:rsidRDefault="007C27F5" w:rsidP="00905529">
            <w:r>
              <w:t>Grundy Center, IA 50638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Howard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  (563) 547-9207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>Howard County Public Services Building</w:t>
            </w:r>
          </w:p>
          <w:p w:rsidR="007C27F5" w:rsidRDefault="007C27F5" w:rsidP="00905529">
            <w:r>
              <w:t>205 2nd Street East</w:t>
            </w:r>
          </w:p>
          <w:p w:rsidR="007C27F5" w:rsidRDefault="007C27F5" w:rsidP="00905529">
            <w:r>
              <w:t>Cresco, IA  52136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Humboldt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   (515) 332-5205  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 xml:space="preserve">Humboldt County Courthouse </w:t>
            </w:r>
            <w:r>
              <w:tab/>
            </w:r>
          </w:p>
          <w:p w:rsidR="007C27F5" w:rsidRDefault="007C27F5" w:rsidP="00905529">
            <w:r>
              <w:t>203 Main Street</w:t>
            </w:r>
          </w:p>
          <w:p w:rsidR="007C27F5" w:rsidRDefault="007C27F5" w:rsidP="00905529">
            <w:r>
              <w:t xml:space="preserve">PO Box 100 </w:t>
            </w:r>
            <w:r>
              <w:tab/>
            </w:r>
            <w:r>
              <w:tab/>
            </w:r>
          </w:p>
          <w:p w:rsidR="007C27F5" w:rsidRDefault="007C27F5" w:rsidP="00905529">
            <w:r>
              <w:t>Dakota City, Iowa  50529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Kossuth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  (515)   295-9595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lastRenderedPageBreak/>
              <w:t>Kossuth County Annex</w:t>
            </w:r>
          </w:p>
          <w:p w:rsidR="007C27F5" w:rsidRDefault="007C27F5" w:rsidP="00905529">
            <w:r>
              <w:t>109 West State</w:t>
            </w:r>
          </w:p>
          <w:p w:rsidR="007C27F5" w:rsidRDefault="007C27F5" w:rsidP="00905529">
            <w:r>
              <w:t>Algona, Iowa  50511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lastRenderedPageBreak/>
              <w:t>Mitchell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   (641) 832-2615   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/>
          <w:p w:rsidR="007C27F5" w:rsidRDefault="007C27F5" w:rsidP="00905529">
            <w:r>
              <w:t>Mitchell County Service Center</w:t>
            </w:r>
            <w:r>
              <w:tab/>
            </w:r>
          </w:p>
          <w:p w:rsidR="007C27F5" w:rsidRDefault="007C27F5" w:rsidP="00905529">
            <w:r>
              <w:t>415 Pleasant St.</w:t>
            </w:r>
          </w:p>
          <w:p w:rsidR="007C27F5" w:rsidRDefault="007C27F5" w:rsidP="00905529">
            <w:r>
              <w:t>Osage, Iowa 50461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Pocahontas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   (712) 335-3269  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 xml:space="preserve">Pocahontas County Annex </w:t>
            </w:r>
            <w:r>
              <w:tab/>
            </w:r>
          </w:p>
          <w:p w:rsidR="007C27F5" w:rsidRDefault="007C27F5" w:rsidP="00905529">
            <w:r>
              <w:t>23 3</w:t>
            </w:r>
            <w:r>
              <w:rPr>
                <w:vertAlign w:val="superscript"/>
              </w:rPr>
              <w:t>rd</w:t>
            </w:r>
            <w:r>
              <w:t xml:space="preserve"> Ave NE </w:t>
            </w:r>
            <w:r>
              <w:tab/>
            </w:r>
            <w:r>
              <w:tab/>
            </w:r>
          </w:p>
          <w:p w:rsidR="007C27F5" w:rsidRDefault="007C27F5" w:rsidP="00905529">
            <w:r>
              <w:t>Pocahontas, Iowa  50574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Tama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(641) 484-4191 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Pr="009E12FA" w:rsidRDefault="007C27F5" w:rsidP="00905529">
            <w:r>
              <w:t>Tama County CPC Office</w:t>
            </w:r>
          </w:p>
          <w:p w:rsidR="007C27F5" w:rsidRPr="009E12FA" w:rsidRDefault="007C27F5" w:rsidP="00905529">
            <w:r>
              <w:t>211 W. State St.</w:t>
            </w:r>
          </w:p>
          <w:p w:rsidR="007C27F5" w:rsidRDefault="007C27F5" w:rsidP="00905529">
            <w:r>
              <w:t>Toledo, Iowa  52342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Webster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</w:t>
            </w:r>
            <w:r w:rsidRPr="00364824">
              <w:t>(515) 573-1485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Pr="00364824" w:rsidRDefault="007C27F5" w:rsidP="00905529">
            <w:r w:rsidRPr="00364824">
              <w:t xml:space="preserve">Webster County Community Services </w:t>
            </w:r>
          </w:p>
          <w:p w:rsidR="007C27F5" w:rsidRPr="00364824" w:rsidRDefault="007C27F5" w:rsidP="00905529">
            <w:r w:rsidRPr="00364824">
              <w:t>723 1st Ave. So.</w:t>
            </w:r>
          </w:p>
          <w:p w:rsidR="007C27F5" w:rsidRDefault="007C27F5" w:rsidP="00905529">
            <w:r w:rsidRPr="00364824">
              <w:t>Fort Dodge, IA  50501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Winneshiek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(563) 387-4144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>Courthouse Annex</w:t>
            </w:r>
          </w:p>
          <w:p w:rsidR="007C27F5" w:rsidRDefault="007C27F5" w:rsidP="00905529">
            <w:r>
              <w:t>204 W Broadway Street</w:t>
            </w:r>
          </w:p>
          <w:p w:rsidR="007C27F5" w:rsidRPr="00737ADB" w:rsidRDefault="007C27F5" w:rsidP="00905529">
            <w:r>
              <w:t>Decorah, Iowa 52101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WHW County Social Services (Worth, Winnebago, Hancock)</w:t>
            </w:r>
          </w:p>
        </w:tc>
        <w:tc>
          <w:tcPr>
            <w:tcW w:w="4878" w:type="dxa"/>
          </w:tcPr>
          <w:p w:rsidR="007C27F5" w:rsidRDefault="007C27F5" w:rsidP="00905529">
            <w:r>
              <w:t>Phone:  (641) 585-2340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>WHW County Social Services</w:t>
            </w:r>
          </w:p>
          <w:p w:rsidR="007C27F5" w:rsidRDefault="007C27F5" w:rsidP="00905529">
            <w:r>
              <w:t>126 South Clark</w:t>
            </w:r>
          </w:p>
          <w:p w:rsidR="007C27F5" w:rsidRDefault="007C27F5" w:rsidP="00905529">
            <w:r>
              <w:t>Forest City, Iowa 50436</w:t>
            </w:r>
          </w:p>
        </w:tc>
      </w:tr>
      <w:tr w:rsidR="007C27F5" w:rsidTr="000719FD">
        <w:tc>
          <w:tcPr>
            <w:tcW w:w="2790" w:type="dxa"/>
          </w:tcPr>
          <w:p w:rsidR="007C27F5" w:rsidRDefault="007C27F5" w:rsidP="00905529">
            <w:r>
              <w:t>Wright County Social Services</w:t>
            </w:r>
          </w:p>
        </w:tc>
        <w:tc>
          <w:tcPr>
            <w:tcW w:w="4878" w:type="dxa"/>
          </w:tcPr>
          <w:p w:rsidR="007C27F5" w:rsidRDefault="007C27F5" w:rsidP="00905529">
            <w:r>
              <w:t xml:space="preserve">Phone:  (515) 532-3309  </w:t>
            </w:r>
          </w:p>
          <w:p w:rsidR="007C27F5" w:rsidRDefault="007C27F5" w:rsidP="00905529">
            <w:r>
              <w:t>24/7:        (855)  266-1257</w:t>
            </w:r>
          </w:p>
          <w:p w:rsidR="007C27F5" w:rsidRDefault="007C27F5" w:rsidP="00905529"/>
          <w:p w:rsidR="007C27F5" w:rsidRDefault="007C27F5" w:rsidP="00905529">
            <w:r>
              <w:t xml:space="preserve">Wright County Annex </w:t>
            </w:r>
            <w:r>
              <w:tab/>
            </w:r>
          </w:p>
          <w:p w:rsidR="007C27F5" w:rsidRDefault="007C27F5" w:rsidP="00905529">
            <w:r>
              <w:t>115 1</w:t>
            </w:r>
            <w:r>
              <w:rPr>
                <w:vertAlign w:val="superscript"/>
              </w:rPr>
              <w:t>st</w:t>
            </w:r>
            <w:r>
              <w:t xml:space="preserve"> Street SE</w:t>
            </w:r>
          </w:p>
          <w:p w:rsidR="007C27F5" w:rsidRDefault="007C27F5" w:rsidP="00905529">
            <w:r>
              <w:t xml:space="preserve">PO Box 4 </w:t>
            </w:r>
            <w:r>
              <w:tab/>
            </w:r>
            <w:r>
              <w:tab/>
            </w:r>
          </w:p>
          <w:p w:rsidR="007C27F5" w:rsidRDefault="007C27F5" w:rsidP="00905529">
            <w:r>
              <w:t>Clarion, Iowa  50525</w:t>
            </w:r>
          </w:p>
        </w:tc>
      </w:tr>
    </w:tbl>
    <w:p w:rsidR="0074071D" w:rsidRPr="0074071D" w:rsidRDefault="0074071D" w:rsidP="0074071D"/>
    <w:p w:rsidR="008C3222" w:rsidRPr="00994AC5" w:rsidRDefault="008C3222" w:rsidP="008C3222">
      <w:pPr>
        <w:pStyle w:val="Heading2"/>
        <w:rPr>
          <w:sz w:val="24"/>
        </w:rPr>
      </w:pPr>
      <w:r>
        <w:t>Service Delivery</w:t>
      </w:r>
    </w:p>
    <w:p w:rsidR="008C3222" w:rsidRDefault="008C3222" w:rsidP="008C3222">
      <w:p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The Service Delivery standards describe the functions that are essential for providin</w:t>
      </w:r>
      <w:r>
        <w:rPr>
          <w:rFonts w:cstheme="minorHAnsi"/>
          <w:sz w:val="24"/>
          <w:szCs w:val="24"/>
        </w:rPr>
        <w:t>g Information, Referral &amp; Assistance, and Options C</w:t>
      </w:r>
      <w:r w:rsidRPr="00994AC5">
        <w:rPr>
          <w:rFonts w:cstheme="minorHAnsi"/>
          <w:sz w:val="24"/>
          <w:szCs w:val="24"/>
        </w:rPr>
        <w:t>ounseling</w:t>
      </w:r>
      <w:r>
        <w:rPr>
          <w:rFonts w:cstheme="minorHAnsi"/>
          <w:sz w:val="24"/>
          <w:szCs w:val="24"/>
        </w:rPr>
        <w:t xml:space="preserve"> within the context of </w:t>
      </w:r>
      <w:r w:rsidR="006D5353">
        <w:rPr>
          <w:rFonts w:cstheme="minorHAnsi"/>
          <w:sz w:val="24"/>
          <w:szCs w:val="24"/>
        </w:rPr>
        <w:t>LifeLong Links</w:t>
      </w:r>
      <w:r>
        <w:rPr>
          <w:rFonts w:cstheme="minorHAnsi"/>
          <w:sz w:val="24"/>
          <w:szCs w:val="24"/>
        </w:rPr>
        <w:t xml:space="preserve"> and the Single Entry Points</w:t>
      </w:r>
      <w:r w:rsidRPr="00994AC5">
        <w:rPr>
          <w:rFonts w:cstheme="minorHAnsi"/>
          <w:sz w:val="24"/>
          <w:szCs w:val="24"/>
        </w:rPr>
        <w:t>, including</w:t>
      </w:r>
      <w:r w:rsidR="00093231">
        <w:rPr>
          <w:rFonts w:cstheme="minorHAnsi"/>
          <w:sz w:val="24"/>
          <w:szCs w:val="24"/>
        </w:rPr>
        <w:t xml:space="preserve"> (Appendix Z Service Delivery Flow)</w:t>
      </w:r>
      <w:r>
        <w:rPr>
          <w:rFonts w:cstheme="minorHAnsi"/>
          <w:sz w:val="24"/>
          <w:szCs w:val="24"/>
        </w:rPr>
        <w:t>:</w:t>
      </w:r>
      <w:r w:rsidRPr="00994AC5">
        <w:rPr>
          <w:rFonts w:cstheme="minorHAnsi"/>
          <w:sz w:val="24"/>
          <w:szCs w:val="24"/>
        </w:rPr>
        <w:t xml:space="preserve">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E45E6">
        <w:rPr>
          <w:rFonts w:cstheme="minorHAnsi"/>
          <w:sz w:val="24"/>
          <w:szCs w:val="24"/>
        </w:rPr>
        <w:t xml:space="preserve">an individual assessment of the </w:t>
      </w:r>
      <w:r w:rsidR="003D000C">
        <w:rPr>
          <w:rFonts w:cstheme="minorHAnsi"/>
          <w:sz w:val="24"/>
          <w:szCs w:val="24"/>
        </w:rPr>
        <w:t>individual</w:t>
      </w:r>
      <w:r w:rsidRPr="00DE45E6">
        <w:rPr>
          <w:rFonts w:cstheme="minorHAnsi"/>
          <w:sz w:val="24"/>
          <w:szCs w:val="24"/>
        </w:rPr>
        <w:t xml:space="preserve">’s need;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E45E6">
        <w:rPr>
          <w:rFonts w:cstheme="minorHAnsi"/>
          <w:sz w:val="24"/>
          <w:szCs w:val="24"/>
        </w:rPr>
        <w:t xml:space="preserve">providing information,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E45E6">
        <w:rPr>
          <w:rFonts w:cstheme="minorHAnsi"/>
          <w:sz w:val="24"/>
          <w:szCs w:val="24"/>
        </w:rPr>
        <w:t xml:space="preserve">referrals, assistance,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E45E6">
        <w:rPr>
          <w:rFonts w:cstheme="minorHAnsi"/>
          <w:sz w:val="24"/>
          <w:szCs w:val="24"/>
        </w:rPr>
        <w:t xml:space="preserve">options counseling;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DE45E6">
        <w:rPr>
          <w:rFonts w:cstheme="minorHAnsi"/>
          <w:sz w:val="24"/>
          <w:szCs w:val="24"/>
        </w:rPr>
        <w:t xml:space="preserve">advocacy when warranted; </w:t>
      </w:r>
    </w:p>
    <w:p w:rsidR="008C3222" w:rsidRDefault="008C3222" w:rsidP="008C32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Follow-up</w:t>
      </w:r>
      <w:r w:rsidRPr="00DE45E6">
        <w:rPr>
          <w:rFonts w:cstheme="minorHAnsi"/>
          <w:sz w:val="24"/>
          <w:szCs w:val="24"/>
        </w:rPr>
        <w:t xml:space="preserve"> as necessary. </w:t>
      </w:r>
    </w:p>
    <w:p w:rsidR="008C3222" w:rsidRDefault="008C3222" w:rsidP="008C32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</w:t>
      </w:r>
      <w:r w:rsidRPr="00DE45E6">
        <w:rPr>
          <w:rFonts w:cstheme="minorHAnsi"/>
          <w:sz w:val="24"/>
          <w:szCs w:val="24"/>
        </w:rPr>
        <w:t xml:space="preserve"> recognizes the consumer’s right to accurate, comprehensive and unbiased information provided in a confidential setting with information from a source of nonprofit, government</w:t>
      </w:r>
      <w:r>
        <w:rPr>
          <w:rFonts w:cstheme="minorHAnsi"/>
          <w:sz w:val="24"/>
          <w:szCs w:val="24"/>
        </w:rPr>
        <w:t>,</w:t>
      </w:r>
      <w:r w:rsidRPr="00DE45E6">
        <w:rPr>
          <w:rFonts w:cstheme="minorHAnsi"/>
          <w:sz w:val="24"/>
          <w:szCs w:val="24"/>
        </w:rPr>
        <w:t xml:space="preserve"> and for-profit services that meet </w:t>
      </w:r>
      <w:r w:rsidR="003D000C">
        <w:rPr>
          <w:rFonts w:cstheme="minorHAnsi"/>
          <w:sz w:val="24"/>
          <w:szCs w:val="24"/>
        </w:rPr>
        <w:t>CSS</w:t>
      </w:r>
      <w:r w:rsidRPr="00DE45E6">
        <w:rPr>
          <w:rFonts w:cstheme="minorHAnsi"/>
          <w:sz w:val="24"/>
          <w:szCs w:val="24"/>
        </w:rPr>
        <w:t xml:space="preserve"> inclusion/exclusion criteria. </w:t>
      </w:r>
      <w:r>
        <w:rPr>
          <w:rFonts w:cstheme="minorHAnsi"/>
          <w:sz w:val="24"/>
          <w:szCs w:val="24"/>
        </w:rPr>
        <w:t xml:space="preserve">The </w:t>
      </w:r>
      <w:r w:rsidR="003D000C">
        <w:rPr>
          <w:rFonts w:cstheme="minorHAnsi"/>
          <w:sz w:val="24"/>
          <w:szCs w:val="24"/>
        </w:rPr>
        <w:t>individuals</w:t>
      </w:r>
      <w:r>
        <w:rPr>
          <w:rFonts w:cstheme="minorHAnsi"/>
          <w:sz w:val="24"/>
          <w:szCs w:val="24"/>
        </w:rPr>
        <w:t xml:space="preserve">’ needs and preferences drive service planning and implementation.  </w:t>
      </w:r>
      <w:r w:rsidRPr="00DE45E6">
        <w:rPr>
          <w:rFonts w:cstheme="minorHAnsi"/>
          <w:sz w:val="24"/>
          <w:szCs w:val="24"/>
        </w:rPr>
        <w:t xml:space="preserve">The initial point of contact in the </w:t>
      </w:r>
      <w:r w:rsidR="003D000C">
        <w:rPr>
          <w:rFonts w:cstheme="minorHAnsi"/>
          <w:sz w:val="24"/>
          <w:szCs w:val="24"/>
        </w:rPr>
        <w:t>Single Entry Point</w:t>
      </w:r>
      <w:r w:rsidRPr="00DE45E6">
        <w:rPr>
          <w:rFonts w:cstheme="minorHAnsi"/>
          <w:sz w:val="24"/>
          <w:szCs w:val="24"/>
        </w:rPr>
        <w:t xml:space="preserve"> begins with an Information &amp; Assistance Specialist</w:t>
      </w:r>
      <w:r w:rsidR="000719FD">
        <w:rPr>
          <w:rFonts w:cstheme="minorHAnsi"/>
          <w:sz w:val="24"/>
          <w:szCs w:val="24"/>
        </w:rPr>
        <w:t xml:space="preserve">, 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Pr="00DE45E6">
        <w:rPr>
          <w:rFonts w:cstheme="minorHAnsi"/>
          <w:sz w:val="24"/>
          <w:szCs w:val="24"/>
        </w:rPr>
        <w:t xml:space="preserve">.  </w:t>
      </w:r>
    </w:p>
    <w:p w:rsidR="008C3222" w:rsidRPr="00DE45E6" w:rsidRDefault="008C3222" w:rsidP="008C32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Single Entry Point staff will rec</w:t>
      </w:r>
      <w:r w:rsidR="000719FD">
        <w:rPr>
          <w:rFonts w:cstheme="minorHAnsi"/>
          <w:sz w:val="24"/>
          <w:szCs w:val="24"/>
        </w:rPr>
        <w:t>eive the minimum training to be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I&amp;A</w:t>
      </w:r>
      <w:proofErr w:type="gramEnd"/>
      <w:r>
        <w:rPr>
          <w:rFonts w:cstheme="minorHAnsi"/>
          <w:sz w:val="24"/>
          <w:szCs w:val="24"/>
        </w:rPr>
        <w:t xml:space="preserve"> Specialist by </w:t>
      </w:r>
      <w:r w:rsidR="003D000C">
        <w:rPr>
          <w:rFonts w:cstheme="minorHAnsi"/>
          <w:sz w:val="24"/>
          <w:szCs w:val="24"/>
        </w:rPr>
        <w:t>October 1, 2014.</w:t>
      </w:r>
    </w:p>
    <w:p w:rsidR="008C3222" w:rsidRPr="00DF4504" w:rsidRDefault="003D000C" w:rsidP="003D000C">
      <w:pPr>
        <w:pStyle w:val="Heading3"/>
        <w:rPr>
          <w:sz w:val="24"/>
        </w:rPr>
      </w:pPr>
      <w:r>
        <w:t>From Contact to Completion</w:t>
      </w:r>
    </w:p>
    <w:p w:rsidR="008C3222" w:rsidRDefault="000719FD" w:rsidP="008C32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Information &amp; </w:t>
      </w:r>
      <w:r w:rsidR="008C3222" w:rsidRPr="00994AC5">
        <w:rPr>
          <w:rFonts w:cstheme="minorHAnsi"/>
          <w:sz w:val="24"/>
          <w:szCs w:val="24"/>
        </w:rPr>
        <w:t>Assistance Specialist</w:t>
      </w:r>
      <w:r w:rsidR="008C3222">
        <w:rPr>
          <w:rFonts w:cstheme="minorHAnsi"/>
          <w:sz w:val="24"/>
          <w:szCs w:val="24"/>
        </w:rPr>
        <w:t>s (I &amp; A Specialist)</w:t>
      </w:r>
      <w:r w:rsidR="008C3222" w:rsidRPr="00994AC5">
        <w:rPr>
          <w:rFonts w:cstheme="minorHAnsi"/>
          <w:sz w:val="24"/>
          <w:szCs w:val="24"/>
        </w:rPr>
        <w:t xml:space="preserve"> </w:t>
      </w:r>
      <w:r w:rsidR="008C3222">
        <w:rPr>
          <w:rFonts w:cstheme="minorHAnsi"/>
          <w:sz w:val="24"/>
          <w:szCs w:val="24"/>
        </w:rPr>
        <w:t xml:space="preserve">will </w:t>
      </w:r>
      <w:r w:rsidR="008C3222" w:rsidRPr="00994AC5">
        <w:rPr>
          <w:rFonts w:cstheme="minorHAnsi"/>
          <w:sz w:val="24"/>
          <w:szCs w:val="24"/>
        </w:rPr>
        <w:t xml:space="preserve">screen and triage </w:t>
      </w:r>
      <w:r w:rsidR="008C3222">
        <w:rPr>
          <w:rFonts w:cstheme="minorHAnsi"/>
          <w:sz w:val="24"/>
          <w:szCs w:val="24"/>
        </w:rPr>
        <w:t>in-coming</w:t>
      </w:r>
      <w:r w:rsidR="008C3222" w:rsidRPr="00994AC5">
        <w:rPr>
          <w:rFonts w:cstheme="minorHAnsi"/>
          <w:sz w:val="24"/>
          <w:szCs w:val="24"/>
        </w:rPr>
        <w:t xml:space="preserve"> calls</w:t>
      </w:r>
      <w:r w:rsidR="003D000C">
        <w:rPr>
          <w:rFonts w:cstheme="minorHAnsi"/>
          <w:sz w:val="24"/>
          <w:szCs w:val="24"/>
        </w:rPr>
        <w:t xml:space="preserve"> and visits</w:t>
      </w:r>
      <w:r w:rsidR="008C3222" w:rsidRPr="00994AC5">
        <w:rPr>
          <w:rFonts w:cstheme="minorHAnsi"/>
          <w:sz w:val="24"/>
          <w:szCs w:val="24"/>
        </w:rPr>
        <w:t xml:space="preserve"> </w:t>
      </w:r>
      <w:r w:rsidR="008C3222">
        <w:rPr>
          <w:rFonts w:cstheme="minorHAnsi"/>
          <w:sz w:val="24"/>
          <w:szCs w:val="24"/>
        </w:rPr>
        <w:t>based upon</w:t>
      </w:r>
      <w:r w:rsidR="003D000C">
        <w:rPr>
          <w:rFonts w:cstheme="minorHAnsi"/>
          <w:sz w:val="24"/>
          <w:szCs w:val="24"/>
        </w:rPr>
        <w:t xml:space="preserve"> the individual</w:t>
      </w:r>
      <w:r w:rsidR="008C3222">
        <w:rPr>
          <w:rFonts w:cstheme="minorHAnsi"/>
          <w:sz w:val="24"/>
          <w:szCs w:val="24"/>
        </w:rPr>
        <w:t xml:space="preserve">’s needs.  The I &amp; </w:t>
      </w:r>
      <w:r w:rsidR="008C3222" w:rsidRPr="00994AC5">
        <w:rPr>
          <w:rFonts w:cstheme="minorHAnsi"/>
          <w:sz w:val="24"/>
          <w:szCs w:val="24"/>
        </w:rPr>
        <w:t>A Specialist utilizes the Enhanced Services Program (ESP) database</w:t>
      </w:r>
      <w:r w:rsidR="003D000C">
        <w:rPr>
          <w:rFonts w:cstheme="minorHAnsi"/>
          <w:sz w:val="24"/>
          <w:szCs w:val="24"/>
        </w:rPr>
        <w:t>/ Community Service Network (CSN)</w:t>
      </w:r>
      <w:r w:rsidR="008C3222" w:rsidRPr="00994AC5">
        <w:rPr>
          <w:rFonts w:cstheme="minorHAnsi"/>
          <w:sz w:val="24"/>
          <w:szCs w:val="24"/>
        </w:rPr>
        <w:t xml:space="preserve"> and communicates community resources </w:t>
      </w:r>
      <w:r w:rsidR="008C3222">
        <w:rPr>
          <w:rFonts w:cstheme="minorHAnsi"/>
          <w:sz w:val="24"/>
          <w:szCs w:val="24"/>
        </w:rPr>
        <w:t>including, but not limited to,</w:t>
      </w:r>
      <w:r w:rsidR="008C3222" w:rsidRPr="00994AC5">
        <w:rPr>
          <w:rFonts w:cstheme="minorHAnsi"/>
          <w:sz w:val="24"/>
          <w:szCs w:val="24"/>
        </w:rPr>
        <w:t xml:space="preserve"> nutrition programs, transportation services, </w:t>
      </w:r>
      <w:r w:rsidR="008C3222">
        <w:rPr>
          <w:rFonts w:cstheme="minorHAnsi"/>
          <w:sz w:val="24"/>
          <w:szCs w:val="24"/>
        </w:rPr>
        <w:t xml:space="preserve">adaptive equipment, </w:t>
      </w:r>
      <w:r w:rsidR="008C3222" w:rsidRPr="00994AC5">
        <w:rPr>
          <w:rFonts w:cstheme="minorHAnsi"/>
          <w:sz w:val="24"/>
          <w:szCs w:val="24"/>
        </w:rPr>
        <w:t>housing</w:t>
      </w:r>
      <w:r w:rsidR="008C3222">
        <w:rPr>
          <w:rFonts w:cstheme="minorHAnsi"/>
          <w:sz w:val="24"/>
          <w:szCs w:val="24"/>
        </w:rPr>
        <w:t xml:space="preserve">, </w:t>
      </w:r>
      <w:r w:rsidR="008C3222" w:rsidRPr="00994AC5">
        <w:rPr>
          <w:rFonts w:cstheme="minorHAnsi"/>
          <w:sz w:val="24"/>
          <w:szCs w:val="24"/>
        </w:rPr>
        <w:t>legal a</w:t>
      </w:r>
      <w:r w:rsidR="008C3222">
        <w:rPr>
          <w:rFonts w:cstheme="minorHAnsi"/>
          <w:sz w:val="24"/>
          <w:szCs w:val="24"/>
        </w:rPr>
        <w:t xml:space="preserve">ssistance, disability specific services, support groups, etc., </w:t>
      </w:r>
      <w:r w:rsidR="003D000C">
        <w:rPr>
          <w:rFonts w:cstheme="minorHAnsi"/>
          <w:sz w:val="24"/>
          <w:szCs w:val="24"/>
        </w:rPr>
        <w:t>and provides the individual</w:t>
      </w:r>
      <w:r w:rsidR="008C3222" w:rsidRPr="00994AC5">
        <w:rPr>
          <w:rFonts w:cstheme="minorHAnsi"/>
          <w:sz w:val="24"/>
          <w:szCs w:val="24"/>
        </w:rPr>
        <w:t xml:space="preserve"> with information, assistance and referral options. </w:t>
      </w:r>
    </w:p>
    <w:p w:rsidR="008C3222" w:rsidRPr="00551C3E" w:rsidRDefault="003D000C" w:rsidP="003D000C">
      <w:pPr>
        <w:pStyle w:val="Heading3"/>
      </w:pPr>
      <w:r>
        <w:t xml:space="preserve">Simple </w:t>
      </w:r>
      <w:r w:rsidR="006D5353">
        <w:t>Intake (Level 1</w:t>
      </w:r>
      <w:r w:rsidR="007C76BA">
        <w:t xml:space="preserve">) </w:t>
      </w:r>
    </w:p>
    <w:p w:rsidR="008C3222" w:rsidRDefault="008C3222" w:rsidP="008C3222">
      <w:p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I &amp; A Specialist shall p</w:t>
      </w:r>
      <w:r w:rsidR="003D000C">
        <w:rPr>
          <w:rFonts w:cstheme="minorHAnsi"/>
          <w:sz w:val="24"/>
          <w:szCs w:val="24"/>
        </w:rPr>
        <w:t>rovide information to an individual</w:t>
      </w:r>
      <w:r w:rsidRPr="00994AC5">
        <w:rPr>
          <w:rFonts w:cstheme="minorHAnsi"/>
          <w:sz w:val="24"/>
          <w:szCs w:val="24"/>
        </w:rPr>
        <w:t xml:space="preserve"> in response to a direct request for such information.  If the information needed is a </w:t>
      </w:r>
      <w:r>
        <w:rPr>
          <w:rFonts w:cstheme="minorHAnsi"/>
          <w:sz w:val="24"/>
          <w:szCs w:val="24"/>
        </w:rPr>
        <w:t>simple call</w:t>
      </w:r>
      <w:r w:rsidR="007C76BA">
        <w:rPr>
          <w:rFonts w:cstheme="minorHAnsi"/>
          <w:sz w:val="24"/>
          <w:szCs w:val="24"/>
        </w:rPr>
        <w:t xml:space="preserve"> or </w:t>
      </w:r>
      <w:r w:rsidR="003D000C">
        <w:rPr>
          <w:rFonts w:cstheme="minorHAnsi"/>
          <w:sz w:val="24"/>
          <w:szCs w:val="24"/>
        </w:rPr>
        <w:t>request</w:t>
      </w:r>
      <w:r w:rsidR="007C76BA">
        <w:rPr>
          <w:rFonts w:cstheme="minorHAnsi"/>
          <w:sz w:val="24"/>
          <w:szCs w:val="24"/>
        </w:rPr>
        <w:t xml:space="preserve">, </w:t>
      </w:r>
      <w:r w:rsidR="007C76BA" w:rsidRPr="00994AC5">
        <w:rPr>
          <w:rFonts w:cstheme="minorHAnsi"/>
          <w:sz w:val="24"/>
          <w:szCs w:val="24"/>
        </w:rPr>
        <w:t>it</w:t>
      </w:r>
      <w:r w:rsidRPr="00994A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</w:t>
      </w:r>
      <w:r w:rsidR="003D000C">
        <w:rPr>
          <w:rFonts w:cstheme="minorHAnsi"/>
          <w:sz w:val="24"/>
          <w:szCs w:val="24"/>
        </w:rPr>
        <w:t xml:space="preserve"> considered </w:t>
      </w:r>
      <w:proofErr w:type="gramStart"/>
      <w:r w:rsidR="003D000C">
        <w:rPr>
          <w:rFonts w:cstheme="minorHAnsi"/>
          <w:sz w:val="24"/>
          <w:szCs w:val="24"/>
        </w:rPr>
        <w:t>an</w:t>
      </w:r>
      <w:r w:rsidR="006D5353">
        <w:rPr>
          <w:rFonts w:cstheme="minorHAnsi"/>
          <w:sz w:val="24"/>
          <w:szCs w:val="24"/>
        </w:rPr>
        <w:t xml:space="preserve"> </w:t>
      </w:r>
      <w:r w:rsidR="003D000C">
        <w:rPr>
          <w:rFonts w:cstheme="minorHAnsi"/>
          <w:sz w:val="24"/>
          <w:szCs w:val="24"/>
        </w:rPr>
        <w:t xml:space="preserve"> I</w:t>
      </w:r>
      <w:proofErr w:type="gramEnd"/>
      <w:r w:rsidR="003D000C">
        <w:rPr>
          <w:rFonts w:cstheme="minorHAnsi"/>
          <w:sz w:val="24"/>
          <w:szCs w:val="24"/>
        </w:rPr>
        <w:t xml:space="preserve"> &amp; A request</w:t>
      </w:r>
      <w:r w:rsidRPr="00994AC5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Examples of simple I &amp; </w:t>
      </w:r>
      <w:r w:rsidR="003D000C">
        <w:rPr>
          <w:rFonts w:cstheme="minorHAnsi"/>
          <w:sz w:val="24"/>
          <w:szCs w:val="24"/>
        </w:rPr>
        <w:t>A request</w:t>
      </w:r>
      <w:r>
        <w:rPr>
          <w:rFonts w:cstheme="minorHAnsi"/>
          <w:sz w:val="24"/>
          <w:szCs w:val="24"/>
        </w:rPr>
        <w:t xml:space="preserve">:  </w:t>
      </w:r>
    </w:p>
    <w:p w:rsidR="008C3222" w:rsidRDefault="003D000C" w:rsidP="008C32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</w:t>
      </w:r>
      <w:r w:rsidR="008C3222" w:rsidRPr="00A822A6">
        <w:rPr>
          <w:rFonts w:cstheme="minorHAnsi"/>
          <w:sz w:val="24"/>
          <w:szCs w:val="24"/>
        </w:rPr>
        <w:t xml:space="preserve"> is request</w:t>
      </w:r>
      <w:r w:rsidR="008C3222">
        <w:rPr>
          <w:rFonts w:cstheme="minorHAnsi"/>
          <w:sz w:val="24"/>
          <w:szCs w:val="24"/>
        </w:rPr>
        <w:t>ing</w:t>
      </w:r>
      <w:r w:rsidR="008C3222" w:rsidRPr="00A822A6">
        <w:rPr>
          <w:rFonts w:cstheme="minorHAnsi"/>
          <w:sz w:val="24"/>
          <w:szCs w:val="24"/>
        </w:rPr>
        <w:t xml:space="preserve"> a listing of housing options,</w:t>
      </w:r>
    </w:p>
    <w:p w:rsidR="008C3222" w:rsidRDefault="008C3222" w:rsidP="008C32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inquiry</w:t>
      </w:r>
      <w:r w:rsidRPr="00A822A6">
        <w:rPr>
          <w:rFonts w:cstheme="minorHAnsi"/>
          <w:sz w:val="24"/>
          <w:szCs w:val="24"/>
        </w:rPr>
        <w:t xml:space="preserve"> about assistance with utility bill, </w:t>
      </w:r>
    </w:p>
    <w:p w:rsidR="008C3222" w:rsidRDefault="008C3222" w:rsidP="008C32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 xml:space="preserve">information on support groups, </w:t>
      </w:r>
    </w:p>
    <w:p w:rsidR="008C3222" w:rsidRPr="003D000C" w:rsidRDefault="008C3222" w:rsidP="008C32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</w:t>
      </w:r>
      <w:r w:rsidRPr="00A822A6">
        <w:rPr>
          <w:rFonts w:cstheme="minorHAnsi"/>
          <w:sz w:val="24"/>
          <w:szCs w:val="24"/>
        </w:rPr>
        <w:t>ho</w:t>
      </w:r>
      <w:proofErr w:type="gramEnd"/>
      <w:r w:rsidRPr="00A822A6">
        <w:rPr>
          <w:rFonts w:cstheme="minorHAnsi"/>
          <w:sz w:val="24"/>
          <w:szCs w:val="24"/>
        </w:rPr>
        <w:t xml:space="preserve"> to call for legal advice, etc.  </w:t>
      </w:r>
    </w:p>
    <w:p w:rsidR="008C3222" w:rsidRDefault="008C3222" w:rsidP="008C3222">
      <w:p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 xml:space="preserve">If the </w:t>
      </w:r>
      <w:r w:rsidR="003D000C">
        <w:rPr>
          <w:rFonts w:cstheme="minorHAnsi"/>
          <w:sz w:val="24"/>
          <w:szCs w:val="24"/>
        </w:rPr>
        <w:t>request</w:t>
      </w:r>
      <w:r w:rsidR="007C76BA">
        <w:rPr>
          <w:rFonts w:cstheme="minorHAnsi"/>
          <w:sz w:val="24"/>
          <w:szCs w:val="24"/>
        </w:rPr>
        <w:t xml:space="preserve"> is more detailed or complex</w:t>
      </w:r>
      <w:r w:rsidRPr="00A822A6">
        <w:rPr>
          <w:rFonts w:cstheme="minorHAnsi"/>
          <w:sz w:val="24"/>
          <w:szCs w:val="24"/>
        </w:rPr>
        <w:t xml:space="preserve">, the I &amp; A </w:t>
      </w:r>
      <w:r w:rsidR="003D000C">
        <w:rPr>
          <w:rFonts w:cstheme="minorHAnsi"/>
          <w:sz w:val="24"/>
          <w:szCs w:val="24"/>
        </w:rPr>
        <w:t xml:space="preserve">Specialist will refer the individual </w:t>
      </w:r>
      <w:r w:rsidR="003974CA">
        <w:rPr>
          <w:rFonts w:cstheme="minorHAnsi"/>
          <w:sz w:val="24"/>
          <w:szCs w:val="24"/>
        </w:rPr>
        <w:t>to</w:t>
      </w:r>
      <w:r w:rsidR="003D000C">
        <w:rPr>
          <w:rFonts w:cstheme="minorHAnsi"/>
          <w:sz w:val="24"/>
          <w:szCs w:val="24"/>
        </w:rPr>
        <w:t xml:space="preserve"> a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3D000C">
        <w:rPr>
          <w:rFonts w:cstheme="minorHAnsi"/>
          <w:sz w:val="24"/>
          <w:szCs w:val="24"/>
        </w:rPr>
        <w:t xml:space="preserve"> by completing a </w:t>
      </w:r>
      <w:r w:rsidR="006D5353">
        <w:rPr>
          <w:rFonts w:cstheme="minorHAnsi"/>
          <w:sz w:val="24"/>
          <w:szCs w:val="24"/>
        </w:rPr>
        <w:t>Level 1</w:t>
      </w:r>
      <w:r w:rsidR="003D000C">
        <w:rPr>
          <w:rFonts w:cstheme="minorHAnsi"/>
          <w:sz w:val="24"/>
          <w:szCs w:val="24"/>
        </w:rPr>
        <w:t>Intake/Assistance/Referral Form (</w:t>
      </w:r>
      <w:r w:rsidR="007C76BA">
        <w:rPr>
          <w:rFonts w:cstheme="minorHAnsi"/>
          <w:sz w:val="24"/>
          <w:szCs w:val="24"/>
        </w:rPr>
        <w:t>Appendix L</w:t>
      </w:r>
      <w:r w:rsidR="006D5353">
        <w:rPr>
          <w:rFonts w:cstheme="minorHAnsi"/>
          <w:sz w:val="24"/>
          <w:szCs w:val="24"/>
        </w:rPr>
        <w:t>).</w:t>
      </w:r>
      <w:r w:rsidRPr="00A822A6">
        <w:rPr>
          <w:rFonts w:cstheme="minorHAnsi"/>
          <w:sz w:val="24"/>
          <w:szCs w:val="24"/>
        </w:rPr>
        <w:t xml:space="preserve">  Examples of </w:t>
      </w:r>
      <w:r w:rsidR="007C76BA">
        <w:rPr>
          <w:rFonts w:cstheme="minorHAnsi"/>
          <w:sz w:val="24"/>
          <w:szCs w:val="24"/>
        </w:rPr>
        <w:t>complex</w:t>
      </w:r>
      <w:r w:rsidR="003D000C">
        <w:rPr>
          <w:rFonts w:cstheme="minorHAnsi"/>
          <w:sz w:val="24"/>
          <w:szCs w:val="24"/>
        </w:rPr>
        <w:t xml:space="preserve"> requests</w:t>
      </w:r>
      <w:r w:rsidRPr="00A822A6">
        <w:rPr>
          <w:rFonts w:cstheme="minorHAnsi"/>
          <w:sz w:val="24"/>
          <w:szCs w:val="24"/>
        </w:rPr>
        <w:t xml:space="preserve"> include, but are not limited to, </w:t>
      </w:r>
    </w:p>
    <w:p w:rsidR="008C3222" w:rsidRDefault="008C3222" w:rsidP="008C32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Short-term </w:t>
      </w:r>
      <w:r w:rsidRPr="00A822A6">
        <w:rPr>
          <w:rFonts w:cstheme="minorHAnsi"/>
          <w:sz w:val="24"/>
          <w:szCs w:val="24"/>
        </w:rPr>
        <w:t xml:space="preserve">person centered planning for long term care and supports, </w:t>
      </w:r>
    </w:p>
    <w:p w:rsidR="008C3222" w:rsidRDefault="008C3222" w:rsidP="008C32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 xml:space="preserve">responding to needs identified in the assessment, </w:t>
      </w:r>
    </w:p>
    <w:p w:rsidR="008C3222" w:rsidRDefault="008C3222" w:rsidP="008C32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 xml:space="preserve">offering detailed descriptions of available resources to meet the consumer’s needs, </w:t>
      </w:r>
    </w:p>
    <w:p w:rsidR="008C3222" w:rsidRPr="00A822A6" w:rsidRDefault="008C3222" w:rsidP="008C32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>Consumer needs assistance applying for public or private programs (Medicaid or Waiver programs, etc.</w:t>
      </w:r>
      <w:r>
        <w:rPr>
          <w:rFonts w:cstheme="minorHAnsi"/>
          <w:sz w:val="24"/>
          <w:szCs w:val="24"/>
        </w:rPr>
        <w:t>)</w:t>
      </w:r>
    </w:p>
    <w:p w:rsidR="008C3222" w:rsidRDefault="003974CA" w:rsidP="008C32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important to engage the individual in a welcoming and hopeful manner. </w:t>
      </w:r>
      <w:r w:rsidR="008C3222" w:rsidRPr="00994AC5">
        <w:rPr>
          <w:rFonts w:cstheme="minorHAnsi"/>
          <w:sz w:val="24"/>
          <w:szCs w:val="24"/>
        </w:rPr>
        <w:t xml:space="preserve">Active listening is necessary to establish a positive contact with the </w:t>
      </w:r>
      <w:r>
        <w:rPr>
          <w:rFonts w:cstheme="minorHAnsi"/>
          <w:sz w:val="24"/>
          <w:szCs w:val="24"/>
        </w:rPr>
        <w:t>individual</w:t>
      </w:r>
      <w:r w:rsidR="008C3222" w:rsidRPr="00994AC5">
        <w:rPr>
          <w:rFonts w:cstheme="minorHAnsi"/>
          <w:sz w:val="24"/>
          <w:szCs w:val="24"/>
        </w:rPr>
        <w:t xml:space="preserve">, to understand the context of the need, to provide an appropriate response(s), and follow-up.  </w:t>
      </w:r>
    </w:p>
    <w:p w:rsidR="008C3222" w:rsidRPr="00994AC5" w:rsidRDefault="008C3222" w:rsidP="008C3222">
      <w:pPr>
        <w:spacing w:after="0"/>
        <w:rPr>
          <w:rFonts w:cstheme="minorHAnsi"/>
          <w:sz w:val="24"/>
          <w:szCs w:val="24"/>
        </w:rPr>
      </w:pPr>
      <w:proofErr w:type="gramStart"/>
      <w:r w:rsidRPr="00994AC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I</w:t>
      </w:r>
      <w:proofErr w:type="gramEnd"/>
      <w:r>
        <w:rPr>
          <w:rFonts w:cstheme="minorHAnsi"/>
          <w:sz w:val="24"/>
          <w:szCs w:val="24"/>
        </w:rPr>
        <w:t xml:space="preserve"> &amp; A</w:t>
      </w:r>
      <w:r w:rsidRPr="00994AC5">
        <w:rPr>
          <w:rFonts w:cstheme="minorHAnsi"/>
          <w:sz w:val="24"/>
          <w:szCs w:val="24"/>
        </w:rPr>
        <w:t xml:space="preserve"> Specialist clarifies the </w:t>
      </w:r>
      <w:r w:rsidR="003974CA">
        <w:rPr>
          <w:rFonts w:cstheme="minorHAnsi"/>
          <w:sz w:val="24"/>
          <w:szCs w:val="24"/>
        </w:rPr>
        <w:t>individual</w:t>
      </w:r>
      <w:r w:rsidRPr="00994AC5">
        <w:rPr>
          <w:rFonts w:cstheme="minorHAnsi"/>
          <w:sz w:val="24"/>
          <w:szCs w:val="24"/>
        </w:rPr>
        <w:t xml:space="preserve">’s initial request for information to ensure the </w:t>
      </w:r>
      <w:r w:rsidR="003974CA">
        <w:rPr>
          <w:rFonts w:cstheme="minorHAnsi"/>
          <w:sz w:val="24"/>
          <w:szCs w:val="24"/>
        </w:rPr>
        <w:t>individual</w:t>
      </w:r>
      <w:r w:rsidRPr="00994AC5">
        <w:rPr>
          <w:rFonts w:cstheme="minorHAnsi"/>
          <w:sz w:val="24"/>
          <w:szCs w:val="24"/>
        </w:rPr>
        <w:t xml:space="preserve">’s actual needs </w:t>
      </w:r>
      <w:r>
        <w:rPr>
          <w:rFonts w:cstheme="minorHAnsi"/>
          <w:sz w:val="24"/>
          <w:szCs w:val="24"/>
        </w:rPr>
        <w:t xml:space="preserve">and </w:t>
      </w:r>
      <w:r w:rsidRPr="00994AC5">
        <w:rPr>
          <w:rFonts w:cstheme="minorHAnsi"/>
          <w:sz w:val="24"/>
          <w:szCs w:val="24"/>
        </w:rPr>
        <w:t>problem</w:t>
      </w:r>
      <w:r>
        <w:rPr>
          <w:rFonts w:cstheme="minorHAnsi"/>
          <w:sz w:val="24"/>
          <w:szCs w:val="24"/>
        </w:rPr>
        <w:t>s</w:t>
      </w:r>
      <w:r w:rsidRPr="00994AC5">
        <w:rPr>
          <w:rFonts w:cstheme="minorHAnsi"/>
          <w:sz w:val="24"/>
          <w:szCs w:val="24"/>
        </w:rPr>
        <w:t xml:space="preserve"> are assessed</w:t>
      </w:r>
      <w:r>
        <w:rPr>
          <w:rFonts w:cstheme="minorHAnsi"/>
          <w:sz w:val="24"/>
          <w:szCs w:val="24"/>
        </w:rPr>
        <w:t xml:space="preserve"> based upon their directives</w:t>
      </w:r>
      <w:r w:rsidRPr="00994AC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 </w:t>
      </w:r>
      <w:r w:rsidRPr="00994AC5">
        <w:rPr>
          <w:rFonts w:cstheme="minorHAnsi"/>
          <w:sz w:val="24"/>
          <w:szCs w:val="24"/>
        </w:rPr>
        <w:t>Du</w:t>
      </w:r>
      <w:r>
        <w:rPr>
          <w:rFonts w:cstheme="minorHAnsi"/>
          <w:sz w:val="24"/>
          <w:szCs w:val="24"/>
        </w:rPr>
        <w:t xml:space="preserve">ring this person-directed assessment, </w:t>
      </w:r>
      <w:proofErr w:type="gramStart"/>
      <w:r>
        <w:rPr>
          <w:rFonts w:cstheme="minorHAnsi"/>
          <w:sz w:val="24"/>
          <w:szCs w:val="24"/>
        </w:rPr>
        <w:t>the I</w:t>
      </w:r>
      <w:proofErr w:type="gramEnd"/>
      <w:r>
        <w:rPr>
          <w:rFonts w:cstheme="minorHAnsi"/>
          <w:sz w:val="24"/>
          <w:szCs w:val="24"/>
        </w:rPr>
        <w:t xml:space="preserve"> &amp;</w:t>
      </w:r>
      <w:r w:rsidRPr="00994AC5">
        <w:rPr>
          <w:rFonts w:cstheme="minorHAnsi"/>
          <w:sz w:val="24"/>
          <w:szCs w:val="24"/>
        </w:rPr>
        <w:t xml:space="preserve">A Specialist accurately </w:t>
      </w:r>
      <w:r>
        <w:rPr>
          <w:rFonts w:cstheme="minorHAnsi"/>
          <w:sz w:val="24"/>
          <w:szCs w:val="24"/>
        </w:rPr>
        <w:t>documents, into</w:t>
      </w:r>
      <w:r w:rsidRPr="00994A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Pr="00994AC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nhanced </w:t>
      </w:r>
      <w:r w:rsidRPr="00994AC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ervice </w:t>
      </w:r>
      <w:r w:rsidRPr="00994AC5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rogram (data system)</w:t>
      </w:r>
      <w:r w:rsidRPr="00994AC5">
        <w:rPr>
          <w:rFonts w:cstheme="minorHAnsi"/>
          <w:sz w:val="24"/>
          <w:szCs w:val="24"/>
        </w:rPr>
        <w:t>:</w:t>
      </w:r>
    </w:p>
    <w:p w:rsidR="008C3222" w:rsidRPr="00994AC5" w:rsidRDefault="008C3222" w:rsidP="008C322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ident</w:t>
      </w:r>
      <w:r w:rsidR="003974CA">
        <w:rPr>
          <w:rFonts w:cstheme="minorHAnsi"/>
          <w:sz w:val="24"/>
          <w:szCs w:val="24"/>
        </w:rPr>
        <w:t>ifying information of the individual</w:t>
      </w:r>
      <w:r w:rsidRPr="00994AC5">
        <w:rPr>
          <w:rFonts w:cstheme="minorHAnsi"/>
          <w:sz w:val="24"/>
          <w:szCs w:val="24"/>
        </w:rPr>
        <w:t>, i.e., name, role of caller</w:t>
      </w:r>
      <w:r>
        <w:rPr>
          <w:rFonts w:cstheme="minorHAnsi"/>
          <w:sz w:val="24"/>
          <w:szCs w:val="24"/>
        </w:rPr>
        <w:t>, contact information, age</w:t>
      </w:r>
      <w:r w:rsidRPr="00994AC5">
        <w:rPr>
          <w:rFonts w:cstheme="minorHAnsi"/>
          <w:sz w:val="24"/>
          <w:szCs w:val="24"/>
        </w:rPr>
        <w:t xml:space="preserve"> </w:t>
      </w:r>
    </w:p>
    <w:p w:rsidR="008C3222" w:rsidRPr="00994AC5" w:rsidRDefault="008C3222" w:rsidP="008C322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nature of the inquiry</w:t>
      </w:r>
    </w:p>
    <w:p w:rsidR="008C3222" w:rsidRDefault="008C3222" w:rsidP="008C322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problem</w:t>
      </w:r>
      <w:r>
        <w:rPr>
          <w:rFonts w:cstheme="minorHAnsi"/>
          <w:sz w:val="24"/>
          <w:szCs w:val="24"/>
        </w:rPr>
        <w:t>(</w:t>
      </w:r>
      <w:r w:rsidRPr="00994AC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)</w:t>
      </w:r>
      <w:r w:rsidRPr="00994AC5">
        <w:rPr>
          <w:rFonts w:cstheme="minorHAnsi"/>
          <w:sz w:val="24"/>
          <w:szCs w:val="24"/>
        </w:rPr>
        <w:t xml:space="preserve"> or need</w:t>
      </w:r>
      <w:r>
        <w:rPr>
          <w:rFonts w:cstheme="minorHAnsi"/>
          <w:sz w:val="24"/>
          <w:szCs w:val="24"/>
        </w:rPr>
        <w:t>(</w:t>
      </w:r>
      <w:r w:rsidRPr="00994AC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)</w:t>
      </w:r>
      <w:r w:rsidRPr="00994AC5">
        <w:rPr>
          <w:rFonts w:cstheme="minorHAnsi"/>
          <w:sz w:val="24"/>
          <w:szCs w:val="24"/>
        </w:rPr>
        <w:t xml:space="preserve"> shared by the caller</w:t>
      </w:r>
    </w:p>
    <w:p w:rsidR="008C3222" w:rsidRPr="00551C3E" w:rsidRDefault="006D5353" w:rsidP="003974CA">
      <w:pPr>
        <w:pStyle w:val="Heading3"/>
      </w:pPr>
      <w:r>
        <w:t>Complex Intake (Level 2</w:t>
      </w:r>
      <w:r w:rsidR="007C76BA">
        <w:t>)</w:t>
      </w:r>
    </w:p>
    <w:p w:rsidR="008C3222" w:rsidRDefault="008C3222" w:rsidP="008C32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Upon receiving the referral, t</w:t>
      </w:r>
      <w:r w:rsidRPr="00994AC5">
        <w:rPr>
          <w:rFonts w:cstheme="minorHAnsi"/>
          <w:sz w:val="24"/>
          <w:szCs w:val="24"/>
        </w:rPr>
        <w:t xml:space="preserve">he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7C76BA">
        <w:rPr>
          <w:rFonts w:cstheme="minorHAnsi"/>
          <w:sz w:val="24"/>
          <w:szCs w:val="24"/>
        </w:rPr>
        <w:t xml:space="preserve"> </w:t>
      </w:r>
      <w:r w:rsidRPr="00994AC5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conduct a </w:t>
      </w:r>
      <w:r w:rsidR="006D5353">
        <w:rPr>
          <w:rFonts w:cstheme="minorHAnsi"/>
          <w:b/>
          <w:sz w:val="24"/>
          <w:szCs w:val="24"/>
        </w:rPr>
        <w:t xml:space="preserve">Level 2 </w:t>
      </w:r>
      <w:r>
        <w:rPr>
          <w:rFonts w:cstheme="minorHAnsi"/>
          <w:b/>
          <w:sz w:val="24"/>
          <w:szCs w:val="24"/>
        </w:rPr>
        <w:t>A</w:t>
      </w:r>
      <w:r w:rsidRPr="00960B0C">
        <w:rPr>
          <w:rFonts w:cstheme="minorHAnsi"/>
          <w:b/>
          <w:sz w:val="24"/>
          <w:szCs w:val="24"/>
        </w:rPr>
        <w:t>ssessment</w:t>
      </w:r>
      <w:r w:rsidRPr="00994AC5">
        <w:rPr>
          <w:rFonts w:cstheme="minorHAnsi"/>
          <w:sz w:val="24"/>
          <w:szCs w:val="24"/>
        </w:rPr>
        <w:t xml:space="preserve"> with the individual and/or the caregiver. The person-directed assessment process consists of</w:t>
      </w:r>
      <w:r>
        <w:rPr>
          <w:rFonts w:cstheme="minorHAnsi"/>
          <w:sz w:val="24"/>
          <w:szCs w:val="24"/>
        </w:rPr>
        <w:t>:</w:t>
      </w:r>
      <w:r w:rsidRPr="00994AC5">
        <w:rPr>
          <w:rFonts w:cstheme="minorHAnsi"/>
          <w:sz w:val="24"/>
          <w:szCs w:val="24"/>
        </w:rPr>
        <w:t xml:space="preserve"> </w:t>
      </w:r>
    </w:p>
    <w:p w:rsidR="008C3222" w:rsidRDefault="008C3222" w:rsidP="008C32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 xml:space="preserve">active listening and effective questioning to determine the needs and goals of the consumer, </w:t>
      </w:r>
    </w:p>
    <w:p w:rsidR="008C3222" w:rsidRDefault="008C3222" w:rsidP="008C32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>clarifying the need</w:t>
      </w:r>
      <w:r>
        <w:rPr>
          <w:rFonts w:cstheme="minorHAnsi"/>
          <w:sz w:val="24"/>
          <w:szCs w:val="24"/>
        </w:rPr>
        <w:t>(s)</w:t>
      </w:r>
      <w:r w:rsidRPr="00A822A6">
        <w:rPr>
          <w:rFonts w:cstheme="minorHAnsi"/>
          <w:sz w:val="24"/>
          <w:szCs w:val="24"/>
        </w:rPr>
        <w:t xml:space="preserve">, identifying appropriate resources, </w:t>
      </w:r>
    </w:p>
    <w:p w:rsidR="008C3222" w:rsidRDefault="008C3222" w:rsidP="008C32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t>making referrals to organizations able to meet their need</w:t>
      </w:r>
      <w:r>
        <w:rPr>
          <w:rFonts w:cstheme="minorHAnsi"/>
          <w:sz w:val="24"/>
          <w:szCs w:val="24"/>
        </w:rPr>
        <w:t>(</w:t>
      </w:r>
      <w:r w:rsidRPr="00A822A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)</w:t>
      </w:r>
      <w:r w:rsidRPr="00A822A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and</w:t>
      </w:r>
    </w:p>
    <w:p w:rsidR="008C3222" w:rsidRDefault="008C3222" w:rsidP="008C32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A822A6">
        <w:rPr>
          <w:rFonts w:cstheme="minorHAnsi"/>
          <w:sz w:val="24"/>
          <w:szCs w:val="24"/>
        </w:rPr>
        <w:lastRenderedPageBreak/>
        <w:t xml:space="preserve">Providing enough information about each organization to help consumers make an informed choice. </w:t>
      </w:r>
    </w:p>
    <w:p w:rsidR="008C3222" w:rsidRPr="00513C9A" w:rsidRDefault="008C3222" w:rsidP="008C322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13C9A">
        <w:rPr>
          <w:rFonts w:cstheme="minorHAnsi"/>
          <w:sz w:val="24"/>
          <w:szCs w:val="24"/>
        </w:rPr>
        <w:t>Develop an action plan of consumer’s goals and needed services</w:t>
      </w:r>
      <w:r w:rsidR="003974CA">
        <w:rPr>
          <w:rFonts w:cstheme="minorHAnsi"/>
          <w:sz w:val="24"/>
          <w:szCs w:val="24"/>
        </w:rPr>
        <w:t xml:space="preserve"> (Attachment E)</w:t>
      </w:r>
    </w:p>
    <w:p w:rsidR="008C3222" w:rsidRPr="007B0361" w:rsidRDefault="008C3222" w:rsidP="008C3222">
      <w:p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 xml:space="preserve">The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7C76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accurately records </w:t>
      </w:r>
      <w:r w:rsidRPr="00994AC5">
        <w:rPr>
          <w:rFonts w:cstheme="minorHAnsi"/>
          <w:sz w:val="24"/>
          <w:szCs w:val="24"/>
        </w:rPr>
        <w:t>additional information regarding consumer assessment, needs, consumer goals, planning options for immediate and long-term care and supports, application assistance, referrals provided</w:t>
      </w:r>
      <w:r>
        <w:rPr>
          <w:rFonts w:cstheme="minorHAnsi"/>
          <w:sz w:val="24"/>
          <w:szCs w:val="24"/>
        </w:rPr>
        <w:t>,</w:t>
      </w:r>
      <w:r w:rsidRPr="00994AC5">
        <w:rPr>
          <w:rFonts w:cstheme="minorHAnsi"/>
          <w:sz w:val="24"/>
          <w:szCs w:val="24"/>
        </w:rPr>
        <w:t xml:space="preserve"> and follow-up information. </w:t>
      </w:r>
    </w:p>
    <w:p w:rsidR="008C3222" w:rsidRPr="00994AC5" w:rsidRDefault="008C3222" w:rsidP="008C3222">
      <w:p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 xml:space="preserve">The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7C76BA">
        <w:rPr>
          <w:rFonts w:cstheme="minorHAnsi"/>
          <w:sz w:val="24"/>
          <w:szCs w:val="24"/>
        </w:rPr>
        <w:t xml:space="preserve"> </w:t>
      </w:r>
      <w:r w:rsidRPr="00994AC5">
        <w:rPr>
          <w:rFonts w:cstheme="minorHAnsi"/>
          <w:sz w:val="24"/>
          <w:szCs w:val="24"/>
        </w:rPr>
        <w:t>may</w:t>
      </w:r>
      <w:r w:rsidRPr="00551C3E">
        <w:rPr>
          <w:rFonts w:cstheme="minorHAnsi"/>
          <w:sz w:val="24"/>
          <w:szCs w:val="24"/>
        </w:rPr>
        <w:t xml:space="preserve">, with the </w:t>
      </w:r>
      <w:r w:rsidRPr="002115D2">
        <w:rPr>
          <w:rFonts w:cstheme="minorHAnsi"/>
          <w:b/>
          <w:sz w:val="24"/>
          <w:szCs w:val="24"/>
        </w:rPr>
        <w:t>consumers written consent (</w:t>
      </w:r>
      <w:r w:rsidR="007C76BA">
        <w:rPr>
          <w:rFonts w:cstheme="minorHAnsi"/>
          <w:b/>
          <w:sz w:val="24"/>
          <w:szCs w:val="24"/>
        </w:rPr>
        <w:t>Appendix Y</w:t>
      </w:r>
      <w:r w:rsidRPr="002115D2">
        <w:rPr>
          <w:rFonts w:cstheme="minorHAnsi"/>
          <w:b/>
          <w:sz w:val="24"/>
          <w:szCs w:val="24"/>
        </w:rPr>
        <w:t>)</w:t>
      </w:r>
      <w:r w:rsidRPr="00994AC5">
        <w:rPr>
          <w:rFonts w:cstheme="minorHAnsi"/>
          <w:sz w:val="24"/>
          <w:szCs w:val="24"/>
        </w:rPr>
        <w:t>, advocate on the behalf of the consumer with other agencies or may provide a “warm” transfer to the agency or organization</w:t>
      </w:r>
      <w:r>
        <w:rPr>
          <w:rFonts w:cstheme="minorHAnsi"/>
          <w:sz w:val="24"/>
          <w:szCs w:val="24"/>
        </w:rPr>
        <w:t xml:space="preserve"> based upon the consumer’s choice</w:t>
      </w:r>
      <w:r w:rsidRPr="00994AC5">
        <w:rPr>
          <w:rFonts w:cstheme="minorHAnsi"/>
          <w:sz w:val="24"/>
          <w:szCs w:val="24"/>
        </w:rPr>
        <w:t xml:space="preserve">. In situations where services are unavailable, the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7C76BA">
        <w:rPr>
          <w:rFonts w:cstheme="minorHAnsi"/>
          <w:sz w:val="24"/>
          <w:szCs w:val="24"/>
        </w:rPr>
        <w:t xml:space="preserve"> </w:t>
      </w:r>
      <w:r w:rsidRPr="00994AC5">
        <w:rPr>
          <w:rFonts w:cstheme="minorHAnsi"/>
          <w:sz w:val="24"/>
          <w:szCs w:val="24"/>
        </w:rPr>
        <w:t>shall engage in problem solving to help the consumer identify alternative strategies utilizing the Enhanced Services Program database for community resources.</w:t>
      </w:r>
    </w:p>
    <w:p w:rsidR="008C3222" w:rsidRDefault="006D5353" w:rsidP="0075395F">
      <w:pPr>
        <w:pStyle w:val="Heading4"/>
      </w:pPr>
      <w:r>
        <w:t xml:space="preserve">Level 1 </w:t>
      </w:r>
      <w:r w:rsidR="008C3222">
        <w:t xml:space="preserve">and </w:t>
      </w:r>
      <w:r>
        <w:t xml:space="preserve">Level 2 </w:t>
      </w:r>
      <w:r w:rsidR="008C3222">
        <w:t>Assessments</w:t>
      </w:r>
    </w:p>
    <w:p w:rsidR="008C3222" w:rsidRPr="00960B0C" w:rsidRDefault="008C3222" w:rsidP="008C3222">
      <w:pPr>
        <w:rPr>
          <w:sz w:val="24"/>
        </w:rPr>
      </w:pPr>
      <w:r w:rsidRPr="00960B0C">
        <w:rPr>
          <w:sz w:val="24"/>
        </w:rPr>
        <w:t xml:space="preserve">The </w:t>
      </w:r>
      <w:r w:rsidR="006D5353">
        <w:rPr>
          <w:sz w:val="24"/>
        </w:rPr>
        <w:t>Level 1</w:t>
      </w:r>
      <w:r w:rsidRPr="00960B0C">
        <w:rPr>
          <w:sz w:val="24"/>
        </w:rPr>
        <w:t xml:space="preserve">and </w:t>
      </w:r>
      <w:r w:rsidR="006D5353">
        <w:rPr>
          <w:sz w:val="24"/>
        </w:rPr>
        <w:t>Level 2</w:t>
      </w:r>
      <w:r>
        <w:rPr>
          <w:sz w:val="24"/>
        </w:rPr>
        <w:t>Assessments are</w:t>
      </w:r>
      <w:r w:rsidRPr="00960B0C">
        <w:rPr>
          <w:sz w:val="24"/>
        </w:rPr>
        <w:t xml:space="preserve"> part of the service delivery flow and begins with I/</w:t>
      </w:r>
      <w:proofErr w:type="gramStart"/>
      <w:r w:rsidRPr="00960B0C">
        <w:rPr>
          <w:sz w:val="24"/>
        </w:rPr>
        <w:t>A and</w:t>
      </w:r>
      <w:proofErr w:type="gramEnd"/>
      <w:r w:rsidRPr="00960B0C">
        <w:rPr>
          <w:sz w:val="24"/>
        </w:rPr>
        <w:t xml:space="preserve"> flows to t</w:t>
      </w:r>
      <w:r>
        <w:rPr>
          <w:sz w:val="24"/>
        </w:rPr>
        <w:t xml:space="preserve">he </w:t>
      </w:r>
      <w:r w:rsidR="007C76BA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7C76BA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and then, when appropriate,</w:t>
      </w:r>
      <w:r w:rsidRPr="00960B0C">
        <w:rPr>
          <w:sz w:val="24"/>
        </w:rPr>
        <w:t xml:space="preserve"> Case Management</w:t>
      </w:r>
      <w:r w:rsidR="007C76BA">
        <w:rPr>
          <w:sz w:val="24"/>
        </w:rPr>
        <w:t xml:space="preserve"> or Health Homes</w:t>
      </w:r>
      <w:r w:rsidRPr="00960B0C">
        <w:rPr>
          <w:sz w:val="24"/>
        </w:rPr>
        <w:t>.  </w:t>
      </w:r>
      <w:r>
        <w:rPr>
          <w:sz w:val="24"/>
        </w:rPr>
        <w:t xml:space="preserve"> </w:t>
      </w:r>
      <w:r w:rsidRPr="00960B0C">
        <w:rPr>
          <w:sz w:val="24"/>
        </w:rPr>
        <w:t xml:space="preserve">The information gathered </w:t>
      </w:r>
      <w:r>
        <w:rPr>
          <w:sz w:val="24"/>
        </w:rPr>
        <w:t>in these assessments work to identify</w:t>
      </w:r>
      <w:r w:rsidRPr="00960B0C">
        <w:rPr>
          <w:sz w:val="24"/>
        </w:rPr>
        <w:t xml:space="preserve"> the needs of the client.  </w:t>
      </w:r>
      <w:r>
        <w:rPr>
          <w:sz w:val="24"/>
        </w:rPr>
        <w:t xml:space="preserve">The </w:t>
      </w:r>
      <w:r w:rsidR="006D5353">
        <w:rPr>
          <w:sz w:val="24"/>
        </w:rPr>
        <w:t>Level 1</w:t>
      </w:r>
      <w:r>
        <w:rPr>
          <w:sz w:val="24"/>
        </w:rPr>
        <w:t xml:space="preserve">and </w:t>
      </w:r>
      <w:r w:rsidR="006D5353">
        <w:rPr>
          <w:sz w:val="24"/>
        </w:rPr>
        <w:t>Level 2</w:t>
      </w:r>
      <w:r>
        <w:rPr>
          <w:sz w:val="24"/>
        </w:rPr>
        <w:t>provide</w:t>
      </w:r>
      <w:r w:rsidRPr="00960B0C">
        <w:rPr>
          <w:sz w:val="24"/>
        </w:rPr>
        <w:t xml:space="preserve"> </w:t>
      </w:r>
      <w:proofErr w:type="gramStart"/>
      <w:r w:rsidRPr="00960B0C">
        <w:rPr>
          <w:sz w:val="24"/>
        </w:rPr>
        <w:t>an</w:t>
      </w:r>
      <w:proofErr w:type="gramEnd"/>
      <w:r w:rsidRPr="00960B0C">
        <w:rPr>
          <w:sz w:val="24"/>
        </w:rPr>
        <w:t xml:space="preserve"> assessment to determine what assistance the client </w:t>
      </w:r>
      <w:r>
        <w:rPr>
          <w:sz w:val="24"/>
        </w:rPr>
        <w:t>may be</w:t>
      </w:r>
      <w:r w:rsidRPr="00960B0C">
        <w:rPr>
          <w:sz w:val="24"/>
        </w:rPr>
        <w:t xml:space="preserve"> eligible for</w:t>
      </w:r>
      <w:r>
        <w:rPr>
          <w:sz w:val="24"/>
        </w:rPr>
        <w:t xml:space="preserve">.  When applicable the </w:t>
      </w:r>
      <w:r w:rsidR="00A82172">
        <w:rPr>
          <w:rFonts w:cstheme="minorHAnsi"/>
          <w:sz w:val="24"/>
          <w:szCs w:val="24"/>
        </w:rPr>
        <w:t xml:space="preserve">Service Coordinator or </w:t>
      </w:r>
      <w:r w:rsidR="00226C9C">
        <w:rPr>
          <w:rFonts w:cstheme="minorHAnsi"/>
          <w:sz w:val="24"/>
          <w:szCs w:val="24"/>
        </w:rPr>
        <w:t>Coordinator of Disability Services</w:t>
      </w:r>
      <w:r w:rsidR="00A82172">
        <w:rPr>
          <w:rFonts w:cstheme="minorHAnsi"/>
          <w:sz w:val="24"/>
          <w:szCs w:val="24"/>
        </w:rPr>
        <w:t xml:space="preserve"> </w:t>
      </w:r>
      <w:r>
        <w:rPr>
          <w:sz w:val="24"/>
        </w:rPr>
        <w:t>assists the consumer through the application process.</w:t>
      </w:r>
      <w:r w:rsidRPr="00960B0C">
        <w:rPr>
          <w:sz w:val="24"/>
        </w:rPr>
        <w:t xml:space="preserve">  </w:t>
      </w:r>
    </w:p>
    <w:p w:rsidR="008C3222" w:rsidRDefault="008C3222" w:rsidP="008C3222">
      <w:pPr>
        <w:rPr>
          <w:sz w:val="24"/>
        </w:rPr>
      </w:pPr>
      <w:r>
        <w:rPr>
          <w:sz w:val="24"/>
        </w:rPr>
        <w:t>The I &amp; A Specialist completes t</w:t>
      </w:r>
      <w:r w:rsidRPr="00960B0C">
        <w:rPr>
          <w:sz w:val="24"/>
        </w:rPr>
        <w:t xml:space="preserve">he </w:t>
      </w:r>
      <w:r w:rsidR="006D5353">
        <w:rPr>
          <w:sz w:val="24"/>
        </w:rPr>
        <w:t>Level 1</w:t>
      </w:r>
      <w:r w:rsidRPr="00960B0C">
        <w:rPr>
          <w:sz w:val="24"/>
        </w:rPr>
        <w:t xml:space="preserve">assessment if the caller has a complex situation and is in need of discussing options for services.  The </w:t>
      </w:r>
      <w:r w:rsidR="006D5353">
        <w:rPr>
          <w:sz w:val="24"/>
        </w:rPr>
        <w:t xml:space="preserve">Level </w:t>
      </w:r>
      <w:proofErr w:type="gramStart"/>
      <w:r w:rsidR="006D5353">
        <w:rPr>
          <w:sz w:val="24"/>
        </w:rPr>
        <w:t>1</w:t>
      </w:r>
      <w:r w:rsidRPr="00960B0C">
        <w:rPr>
          <w:sz w:val="24"/>
        </w:rPr>
        <w:t>gathers</w:t>
      </w:r>
      <w:r w:rsidR="003318A6">
        <w:rPr>
          <w:sz w:val="24"/>
        </w:rPr>
        <w:t>(</w:t>
      </w:r>
      <w:proofErr w:type="gramEnd"/>
      <w:r w:rsidR="00A82172">
        <w:rPr>
          <w:sz w:val="24"/>
        </w:rPr>
        <w:t>Appendix K</w:t>
      </w:r>
      <w:r w:rsidR="003318A6">
        <w:rPr>
          <w:sz w:val="24"/>
        </w:rPr>
        <w:t xml:space="preserve">) </w:t>
      </w:r>
      <w:r>
        <w:rPr>
          <w:sz w:val="24"/>
        </w:rPr>
        <w:t>:</w:t>
      </w:r>
    </w:p>
    <w:p w:rsidR="008C3222" w:rsidRDefault="008C3222" w:rsidP="008C3222">
      <w:pPr>
        <w:pStyle w:val="ListParagraph"/>
        <w:numPr>
          <w:ilvl w:val="0"/>
          <w:numId w:val="15"/>
        </w:numPr>
        <w:rPr>
          <w:sz w:val="24"/>
        </w:rPr>
      </w:pPr>
      <w:r w:rsidRPr="00960B0C">
        <w:rPr>
          <w:sz w:val="24"/>
        </w:rPr>
        <w:t xml:space="preserve">demographic information, </w:t>
      </w:r>
    </w:p>
    <w:p w:rsidR="008C3222" w:rsidRDefault="008C3222" w:rsidP="008C3222">
      <w:pPr>
        <w:pStyle w:val="ListParagraph"/>
        <w:numPr>
          <w:ilvl w:val="0"/>
          <w:numId w:val="15"/>
        </w:numPr>
        <w:rPr>
          <w:sz w:val="24"/>
        </w:rPr>
      </w:pPr>
      <w:r w:rsidRPr="00960B0C">
        <w:rPr>
          <w:sz w:val="24"/>
        </w:rPr>
        <w:t xml:space="preserve">client income and assets, </w:t>
      </w:r>
    </w:p>
    <w:p w:rsidR="008C3222" w:rsidRDefault="008C3222" w:rsidP="008C3222">
      <w:pPr>
        <w:pStyle w:val="ListParagraph"/>
        <w:numPr>
          <w:ilvl w:val="0"/>
          <w:numId w:val="15"/>
        </w:numPr>
        <w:rPr>
          <w:sz w:val="24"/>
        </w:rPr>
      </w:pPr>
      <w:r w:rsidRPr="00960B0C">
        <w:rPr>
          <w:sz w:val="24"/>
        </w:rPr>
        <w:t xml:space="preserve">services client is currently receiving, </w:t>
      </w:r>
    </w:p>
    <w:p w:rsidR="008C3222" w:rsidRDefault="008C3222" w:rsidP="008C3222">
      <w:pPr>
        <w:pStyle w:val="ListParagraph"/>
        <w:numPr>
          <w:ilvl w:val="0"/>
          <w:numId w:val="15"/>
        </w:numPr>
        <w:rPr>
          <w:sz w:val="24"/>
        </w:rPr>
      </w:pPr>
      <w:r w:rsidRPr="00960B0C">
        <w:rPr>
          <w:sz w:val="24"/>
        </w:rPr>
        <w:t>client’s pay sources (Medicaid, Medicare, waivers programs</w:t>
      </w:r>
      <w:r>
        <w:rPr>
          <w:sz w:val="24"/>
        </w:rPr>
        <w:t>, private pay/sliding fee scale</w:t>
      </w:r>
      <w:r w:rsidRPr="00960B0C">
        <w:rPr>
          <w:sz w:val="24"/>
        </w:rPr>
        <w:t xml:space="preserve">), </w:t>
      </w:r>
    </w:p>
    <w:p w:rsidR="008C3222" w:rsidRDefault="008C3222" w:rsidP="008C3222">
      <w:pPr>
        <w:pStyle w:val="ListParagraph"/>
        <w:numPr>
          <w:ilvl w:val="0"/>
          <w:numId w:val="15"/>
        </w:numPr>
        <w:rPr>
          <w:sz w:val="24"/>
        </w:rPr>
      </w:pPr>
      <w:r w:rsidRPr="00960B0C">
        <w:rPr>
          <w:sz w:val="24"/>
        </w:rPr>
        <w:t xml:space="preserve">Veteran’s status to determine potential funding sources for the clients to receive assistance with obtaining services.  </w:t>
      </w:r>
    </w:p>
    <w:p w:rsidR="008C3222" w:rsidRPr="00960B0C" w:rsidRDefault="008C3222" w:rsidP="008C3222">
      <w:pPr>
        <w:rPr>
          <w:sz w:val="24"/>
        </w:rPr>
      </w:pPr>
      <w:proofErr w:type="gramStart"/>
      <w:r>
        <w:rPr>
          <w:sz w:val="24"/>
        </w:rPr>
        <w:lastRenderedPageBreak/>
        <w:t>The I</w:t>
      </w:r>
      <w:proofErr w:type="gramEnd"/>
      <w:r>
        <w:rPr>
          <w:sz w:val="24"/>
        </w:rPr>
        <w:t xml:space="preserve"> &amp; </w:t>
      </w:r>
      <w:r w:rsidRPr="00960B0C">
        <w:rPr>
          <w:sz w:val="24"/>
        </w:rPr>
        <w:t xml:space="preserve">A Specialist will </w:t>
      </w:r>
      <w:r>
        <w:rPr>
          <w:sz w:val="24"/>
        </w:rPr>
        <w:t>document</w:t>
      </w:r>
      <w:r w:rsidRPr="00960B0C">
        <w:rPr>
          <w:sz w:val="24"/>
        </w:rPr>
        <w:t xml:space="preserve"> the presenting concerns of the client</w:t>
      </w:r>
      <w:r>
        <w:rPr>
          <w:sz w:val="24"/>
        </w:rPr>
        <w:t xml:space="preserve">.  </w:t>
      </w:r>
      <w:proofErr w:type="gramStart"/>
      <w:r>
        <w:rPr>
          <w:sz w:val="24"/>
        </w:rPr>
        <w:t>The I</w:t>
      </w:r>
      <w:proofErr w:type="gramEnd"/>
      <w:r>
        <w:rPr>
          <w:sz w:val="24"/>
        </w:rPr>
        <w:t xml:space="preserve"> &amp; </w:t>
      </w:r>
      <w:r w:rsidRPr="00960B0C">
        <w:rPr>
          <w:sz w:val="24"/>
        </w:rPr>
        <w:t xml:space="preserve">A Specialist emails the </w:t>
      </w:r>
      <w:r w:rsidR="006D5353">
        <w:rPr>
          <w:sz w:val="24"/>
        </w:rPr>
        <w:t>Level 1</w:t>
      </w:r>
      <w:r w:rsidRPr="00960B0C">
        <w:rPr>
          <w:sz w:val="24"/>
        </w:rPr>
        <w:t xml:space="preserve">to the ADRC Project Coordinator to assign the case to an Options Counselor. </w:t>
      </w:r>
    </w:p>
    <w:p w:rsidR="008C3222" w:rsidRDefault="008C3222" w:rsidP="008C3222">
      <w:pPr>
        <w:rPr>
          <w:sz w:val="24"/>
        </w:rPr>
      </w:pPr>
      <w:r w:rsidRPr="00960B0C">
        <w:rPr>
          <w:sz w:val="24"/>
        </w:rPr>
        <w:t xml:space="preserve">The Options Counselor completes the </w:t>
      </w:r>
      <w:r w:rsidR="006D5353">
        <w:rPr>
          <w:b/>
          <w:sz w:val="24"/>
        </w:rPr>
        <w:t xml:space="preserve">Level 2 </w:t>
      </w:r>
      <w:r w:rsidR="003318A6">
        <w:rPr>
          <w:sz w:val="24"/>
        </w:rPr>
        <w:t xml:space="preserve">(Attachment D) </w:t>
      </w:r>
      <w:r w:rsidRPr="00960B0C">
        <w:rPr>
          <w:sz w:val="24"/>
        </w:rPr>
        <w:t xml:space="preserve">when contact is made </w:t>
      </w:r>
      <w:r>
        <w:rPr>
          <w:sz w:val="24"/>
        </w:rPr>
        <w:t>with</w:t>
      </w:r>
      <w:r w:rsidRPr="00960B0C">
        <w:rPr>
          <w:sz w:val="24"/>
        </w:rPr>
        <w:t xml:space="preserve"> the client or during the home visit if requested by the client.  The </w:t>
      </w:r>
      <w:r w:rsidR="006D5353">
        <w:rPr>
          <w:sz w:val="24"/>
        </w:rPr>
        <w:t>Level 2</w:t>
      </w:r>
      <w:r w:rsidRPr="00960B0C">
        <w:rPr>
          <w:sz w:val="24"/>
        </w:rPr>
        <w:t>is completed for Options Counseling, Section Q</w:t>
      </w:r>
      <w:r>
        <w:rPr>
          <w:sz w:val="24"/>
        </w:rPr>
        <w:t>,</w:t>
      </w:r>
      <w:r w:rsidRPr="00960B0C">
        <w:rPr>
          <w:sz w:val="24"/>
        </w:rPr>
        <w:t xml:space="preserve"> or Care Transitions referrals.  The </w:t>
      </w:r>
      <w:r w:rsidR="006D5353">
        <w:rPr>
          <w:sz w:val="24"/>
        </w:rPr>
        <w:t>Level 2</w:t>
      </w:r>
      <w:r w:rsidRPr="00960B0C">
        <w:rPr>
          <w:sz w:val="24"/>
        </w:rPr>
        <w:t xml:space="preserve">gathers the following information:  </w:t>
      </w:r>
    </w:p>
    <w:p w:rsidR="008C3222" w:rsidRDefault="008C3222" w:rsidP="008C3222">
      <w:pPr>
        <w:pStyle w:val="ListParagraph"/>
        <w:numPr>
          <w:ilvl w:val="0"/>
          <w:numId w:val="16"/>
        </w:numPr>
        <w:rPr>
          <w:sz w:val="24"/>
        </w:rPr>
      </w:pPr>
      <w:r w:rsidRPr="00960B0C">
        <w:rPr>
          <w:sz w:val="24"/>
        </w:rPr>
        <w:t xml:space="preserve">client’s health conditions, </w:t>
      </w:r>
    </w:p>
    <w:p w:rsidR="008C3222" w:rsidRDefault="008C3222" w:rsidP="008C3222">
      <w:pPr>
        <w:pStyle w:val="ListParagraph"/>
        <w:numPr>
          <w:ilvl w:val="0"/>
          <w:numId w:val="16"/>
        </w:numPr>
        <w:rPr>
          <w:sz w:val="24"/>
        </w:rPr>
      </w:pPr>
      <w:r w:rsidRPr="00960B0C">
        <w:rPr>
          <w:sz w:val="24"/>
        </w:rPr>
        <w:t xml:space="preserve">presenting concerns and priority of importance according to the client, </w:t>
      </w:r>
    </w:p>
    <w:p w:rsidR="008C3222" w:rsidRDefault="008C3222" w:rsidP="008C3222">
      <w:pPr>
        <w:pStyle w:val="ListParagraph"/>
        <w:numPr>
          <w:ilvl w:val="0"/>
          <w:numId w:val="16"/>
        </w:numPr>
        <w:rPr>
          <w:sz w:val="24"/>
        </w:rPr>
      </w:pPr>
      <w:r w:rsidRPr="00960B0C">
        <w:rPr>
          <w:sz w:val="24"/>
        </w:rPr>
        <w:t>health care provider information,</w:t>
      </w:r>
    </w:p>
    <w:p w:rsidR="008C3222" w:rsidRDefault="008C3222" w:rsidP="008C3222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Comprehensive</w:t>
      </w:r>
      <w:r w:rsidRPr="00960B0C">
        <w:rPr>
          <w:sz w:val="24"/>
        </w:rPr>
        <w:t xml:space="preserve"> assessment of ADLs, to determine the level of care. </w:t>
      </w:r>
    </w:p>
    <w:p w:rsidR="008C3222" w:rsidRDefault="008C3222" w:rsidP="008C3222">
      <w:pPr>
        <w:pStyle w:val="ListParagraph"/>
        <w:numPr>
          <w:ilvl w:val="0"/>
          <w:numId w:val="16"/>
        </w:numPr>
        <w:rPr>
          <w:sz w:val="24"/>
        </w:rPr>
      </w:pPr>
      <w:r w:rsidRPr="00960B0C">
        <w:rPr>
          <w:sz w:val="24"/>
        </w:rPr>
        <w:t xml:space="preserve">The POA, Conservatorship, and Guardianship status is obtained </w:t>
      </w:r>
    </w:p>
    <w:p w:rsidR="008C3222" w:rsidRPr="00960B0C" w:rsidRDefault="008C3222" w:rsidP="008C3222">
      <w:pPr>
        <w:rPr>
          <w:sz w:val="24"/>
        </w:rPr>
      </w:pPr>
      <w:r w:rsidRPr="00551C3E">
        <w:rPr>
          <w:b/>
          <w:sz w:val="24"/>
        </w:rPr>
        <w:t>When appropriate, and after all options are provide</w:t>
      </w:r>
      <w:r>
        <w:rPr>
          <w:b/>
          <w:sz w:val="24"/>
        </w:rPr>
        <w:t>d</w:t>
      </w:r>
      <w:r w:rsidRPr="00551C3E">
        <w:rPr>
          <w:b/>
          <w:sz w:val="24"/>
        </w:rPr>
        <w:t xml:space="preserve"> to the consumer, a referral is made to a Case Management entity chosen by that consumer</w:t>
      </w:r>
      <w:r w:rsidR="00F2125C">
        <w:rPr>
          <w:b/>
          <w:sz w:val="24"/>
        </w:rPr>
        <w:t xml:space="preserve"> or to a</w:t>
      </w:r>
      <w:r w:rsidR="003F0B66">
        <w:rPr>
          <w:b/>
          <w:sz w:val="24"/>
        </w:rPr>
        <w:t>n</w:t>
      </w:r>
      <w:r w:rsidR="00F2125C">
        <w:rPr>
          <w:b/>
          <w:sz w:val="24"/>
        </w:rPr>
        <w:t xml:space="preserve"> AAA Options Counselor </w:t>
      </w:r>
      <w:r w:rsidR="003F0B66">
        <w:rPr>
          <w:b/>
          <w:sz w:val="24"/>
        </w:rPr>
        <w:t xml:space="preserve">, Health Home </w:t>
      </w:r>
      <w:r w:rsidR="00F2125C">
        <w:rPr>
          <w:b/>
          <w:sz w:val="24"/>
        </w:rPr>
        <w:t>or Public Health Nurse</w:t>
      </w:r>
      <w:r w:rsidRPr="00551C3E">
        <w:rPr>
          <w:b/>
          <w:sz w:val="24"/>
        </w:rPr>
        <w:t>.</w:t>
      </w:r>
      <w:r w:rsidRPr="00551C3E">
        <w:rPr>
          <w:sz w:val="24"/>
        </w:rPr>
        <w:t xml:space="preserve">  The Case </w:t>
      </w:r>
      <w:r w:rsidRPr="00960B0C">
        <w:rPr>
          <w:sz w:val="24"/>
        </w:rPr>
        <w:t xml:space="preserve">Manager will receive the </w:t>
      </w:r>
      <w:r w:rsidR="006D5353">
        <w:rPr>
          <w:sz w:val="24"/>
        </w:rPr>
        <w:t>Level 1</w:t>
      </w:r>
      <w:r w:rsidRPr="00960B0C">
        <w:rPr>
          <w:sz w:val="24"/>
        </w:rPr>
        <w:t xml:space="preserve">and </w:t>
      </w:r>
      <w:r w:rsidR="006D5353">
        <w:rPr>
          <w:sz w:val="24"/>
        </w:rPr>
        <w:t>Level 2</w:t>
      </w:r>
      <w:r w:rsidRPr="00960B0C">
        <w:rPr>
          <w:sz w:val="24"/>
        </w:rPr>
        <w:t>document</w:t>
      </w:r>
      <w:r>
        <w:rPr>
          <w:sz w:val="24"/>
        </w:rPr>
        <w:t xml:space="preserve"> upon referral from the </w:t>
      </w:r>
      <w:r w:rsidR="003F0B66">
        <w:rPr>
          <w:sz w:val="24"/>
        </w:rPr>
        <w:t xml:space="preserve">Service Coordinator or </w:t>
      </w:r>
      <w:r w:rsidR="00226C9C">
        <w:rPr>
          <w:sz w:val="24"/>
        </w:rPr>
        <w:t>Coordinator of Disability Services</w:t>
      </w:r>
      <w:r w:rsidRPr="00960B0C">
        <w:rPr>
          <w:sz w:val="24"/>
        </w:rPr>
        <w:t>.</w:t>
      </w:r>
    </w:p>
    <w:p w:rsidR="008C3222" w:rsidRDefault="003318A6" w:rsidP="003318A6">
      <w:pPr>
        <w:pStyle w:val="Heading2"/>
      </w:pPr>
      <w:r>
        <w:t>Covered Services</w:t>
      </w:r>
    </w:p>
    <w:p w:rsidR="003318A6" w:rsidRPr="003318A6" w:rsidRDefault="003318A6" w:rsidP="003318A6"/>
    <w:p w:rsidR="00F36E61" w:rsidRDefault="00F36E61" w:rsidP="00F36E61">
      <w:pPr>
        <w:pStyle w:val="Heading2"/>
      </w:pPr>
      <w:r>
        <w:t>Budget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700"/>
        <w:gridCol w:w="3330"/>
        <w:gridCol w:w="1638"/>
      </w:tblGrid>
      <w:tr w:rsidR="00F36E61" w:rsidTr="00F36E61">
        <w:tc>
          <w:tcPr>
            <w:tcW w:w="2700" w:type="dxa"/>
          </w:tcPr>
          <w:p w:rsidR="00F36E61" w:rsidRDefault="00F36E61" w:rsidP="00F36E61"/>
        </w:tc>
        <w:tc>
          <w:tcPr>
            <w:tcW w:w="3330" w:type="dxa"/>
          </w:tcPr>
          <w:p w:rsidR="00F36E61" w:rsidRDefault="00F36E61" w:rsidP="00D816A5"/>
        </w:tc>
        <w:tc>
          <w:tcPr>
            <w:tcW w:w="1638" w:type="dxa"/>
          </w:tcPr>
          <w:p w:rsidR="00F36E61" w:rsidRDefault="00F36E61" w:rsidP="00F36E61"/>
        </w:tc>
      </w:tr>
      <w:tr w:rsidR="00F36E61" w:rsidTr="00F36E61">
        <w:tc>
          <w:tcPr>
            <w:tcW w:w="2700" w:type="dxa"/>
          </w:tcPr>
          <w:p w:rsidR="00F36E61" w:rsidRDefault="00F36E61" w:rsidP="00F36E61"/>
        </w:tc>
        <w:tc>
          <w:tcPr>
            <w:tcW w:w="3330" w:type="dxa"/>
          </w:tcPr>
          <w:p w:rsidR="00F36E61" w:rsidRDefault="00F36E61" w:rsidP="00F36E61"/>
        </w:tc>
        <w:tc>
          <w:tcPr>
            <w:tcW w:w="1638" w:type="dxa"/>
          </w:tcPr>
          <w:p w:rsidR="00F36E61" w:rsidRDefault="00F36E61" w:rsidP="00F36E61"/>
        </w:tc>
      </w:tr>
    </w:tbl>
    <w:p w:rsidR="00F36E61" w:rsidRDefault="00F36E61" w:rsidP="00F36E61"/>
    <w:p w:rsidR="00F36E61" w:rsidRDefault="00F36E61" w:rsidP="00F36E61">
      <w:pPr>
        <w:pStyle w:val="Heading2"/>
      </w:pPr>
      <w:r>
        <w:t>CQI</w:t>
      </w:r>
    </w:p>
    <w:p w:rsidR="003974CA" w:rsidRPr="004B7E00" w:rsidRDefault="003974CA" w:rsidP="003974CA">
      <w:pPr>
        <w:spacing w:after="0"/>
        <w:rPr>
          <w:rFonts w:cstheme="minorHAnsi"/>
          <w:b/>
          <w:sz w:val="24"/>
          <w:szCs w:val="24"/>
        </w:rPr>
      </w:pPr>
      <w:r w:rsidRPr="004B7E00">
        <w:rPr>
          <w:rFonts w:cstheme="minorHAnsi"/>
          <w:b/>
          <w:sz w:val="24"/>
          <w:szCs w:val="24"/>
        </w:rPr>
        <w:t>Outcomes:</w:t>
      </w:r>
    </w:p>
    <w:p w:rsidR="003974CA" w:rsidRPr="00994AC5" w:rsidRDefault="003974CA" w:rsidP="003974CA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Consumers needs are met (i.e., services are available and referral(s) are provided or assistance without referrals is made available)</w:t>
      </w:r>
    </w:p>
    <w:p w:rsidR="003974CA" w:rsidRDefault="003974CA" w:rsidP="003974C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Consumer had u</w:t>
      </w:r>
      <w:r w:rsidRPr="002115D2">
        <w:rPr>
          <w:rFonts w:cstheme="minorHAnsi"/>
          <w:sz w:val="24"/>
          <w:szCs w:val="24"/>
        </w:rPr>
        <w:t>nmet needs</w:t>
      </w:r>
      <w:r w:rsidRPr="007B0361">
        <w:rPr>
          <w:rFonts w:cstheme="minorHAnsi"/>
          <w:sz w:val="24"/>
          <w:szCs w:val="24"/>
        </w:rPr>
        <w:t xml:space="preserve"> (i.e. situations where no services are available.)  A pattern of individual unmet needs may lead to</w:t>
      </w:r>
      <w:r>
        <w:rPr>
          <w:rFonts w:cstheme="minorHAnsi"/>
          <w:sz w:val="24"/>
          <w:szCs w:val="24"/>
        </w:rPr>
        <w:t xml:space="preserve"> identification of service gaps</w:t>
      </w:r>
    </w:p>
    <w:p w:rsidR="003974CA" w:rsidRPr="007B0361" w:rsidRDefault="003974CA" w:rsidP="003974C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B0361">
        <w:rPr>
          <w:rFonts w:cstheme="minorHAnsi"/>
          <w:sz w:val="24"/>
          <w:szCs w:val="24"/>
        </w:rPr>
        <w:t>Options Counseling provided</w:t>
      </w:r>
    </w:p>
    <w:p w:rsidR="003974CA" w:rsidRPr="00994AC5" w:rsidRDefault="003974CA" w:rsidP="003974C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Case Management referral</w:t>
      </w:r>
    </w:p>
    <w:p w:rsidR="003974CA" w:rsidRPr="00994AC5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Follow-up advised/made;</w:t>
      </w:r>
      <w:r>
        <w:rPr>
          <w:rFonts w:cstheme="minorHAnsi"/>
          <w:sz w:val="24"/>
          <w:szCs w:val="24"/>
        </w:rPr>
        <w:t>(</w:t>
      </w:r>
      <w:r w:rsidRPr="00994AC5">
        <w:rPr>
          <w:rFonts w:cstheme="minorHAnsi"/>
          <w:sz w:val="24"/>
          <w:szCs w:val="24"/>
        </w:rPr>
        <w:t>unless consumer refuses</w:t>
      </w:r>
      <w:r>
        <w:rPr>
          <w:rFonts w:cstheme="minorHAnsi"/>
          <w:sz w:val="24"/>
          <w:szCs w:val="24"/>
        </w:rPr>
        <w:t>)</w:t>
      </w:r>
      <w:r w:rsidRPr="00994AC5">
        <w:rPr>
          <w:rFonts w:cstheme="minorHAnsi"/>
          <w:sz w:val="24"/>
          <w:szCs w:val="24"/>
        </w:rPr>
        <w:t xml:space="preserve"> </w:t>
      </w:r>
    </w:p>
    <w:p w:rsidR="003974CA" w:rsidRPr="00994AC5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4AC5">
        <w:rPr>
          <w:rFonts w:cstheme="minorHAnsi"/>
          <w:sz w:val="24"/>
          <w:szCs w:val="24"/>
        </w:rPr>
        <w:t>Services were appropriate - additional services/referrals needed</w:t>
      </w:r>
    </w:p>
    <w:p w:rsidR="003F0B66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8598A">
        <w:rPr>
          <w:rFonts w:cstheme="minorHAnsi"/>
          <w:sz w:val="24"/>
          <w:szCs w:val="24"/>
        </w:rPr>
        <w:lastRenderedPageBreak/>
        <w:t>Actions provided (i.e. individual was provided application assistance)</w:t>
      </w:r>
    </w:p>
    <w:p w:rsidR="003F0B66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F0B66">
        <w:rPr>
          <w:rFonts w:cstheme="minorHAnsi"/>
          <w:sz w:val="24"/>
          <w:szCs w:val="24"/>
        </w:rPr>
        <w:t xml:space="preserve">Information and assistance provided to the consumer is accurate and pertinent to the request of the consumer.   </w:t>
      </w:r>
    </w:p>
    <w:p w:rsidR="003F0B66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F0B66">
        <w:rPr>
          <w:rFonts w:cstheme="minorHAnsi"/>
          <w:sz w:val="24"/>
          <w:szCs w:val="24"/>
        </w:rPr>
        <w:t>The consumer is encouraged to re-contact LifeLong</w:t>
      </w:r>
      <w:r w:rsidR="006D5353">
        <w:rPr>
          <w:rFonts w:cstheme="minorHAnsi"/>
          <w:sz w:val="24"/>
          <w:szCs w:val="24"/>
        </w:rPr>
        <w:t xml:space="preserve"> </w:t>
      </w:r>
      <w:r w:rsidRPr="003F0B66">
        <w:rPr>
          <w:rFonts w:cstheme="minorHAnsi"/>
          <w:sz w:val="24"/>
          <w:szCs w:val="24"/>
        </w:rPr>
        <w:t xml:space="preserve">Links if the initial information proved to be insufficient to meet the consumer’s needs,  if additional services are needed, or as a follow-up requested by the I &amp; A Specialist.  </w:t>
      </w:r>
    </w:p>
    <w:p w:rsidR="003974CA" w:rsidRPr="003F0B66" w:rsidRDefault="003974CA" w:rsidP="003974C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F0B66">
        <w:rPr>
          <w:rFonts w:cstheme="minorHAnsi"/>
          <w:sz w:val="24"/>
          <w:szCs w:val="24"/>
        </w:rPr>
        <w:t>LifeLong</w:t>
      </w:r>
      <w:r w:rsidR="006D5353">
        <w:rPr>
          <w:rFonts w:cstheme="minorHAnsi"/>
          <w:sz w:val="24"/>
          <w:szCs w:val="24"/>
        </w:rPr>
        <w:t xml:space="preserve"> </w:t>
      </w:r>
      <w:r w:rsidRPr="003F0B66">
        <w:rPr>
          <w:rFonts w:cstheme="minorHAnsi"/>
          <w:sz w:val="24"/>
          <w:szCs w:val="24"/>
        </w:rPr>
        <w:t>Links performs regular follow-up contacts with callers</w:t>
      </w:r>
      <w:r w:rsidR="006D5353">
        <w:rPr>
          <w:rFonts w:cstheme="minorHAnsi"/>
          <w:sz w:val="24"/>
          <w:szCs w:val="24"/>
        </w:rPr>
        <w:t>.</w:t>
      </w:r>
    </w:p>
    <w:p w:rsidR="00C542C1" w:rsidRDefault="00C542C1" w:rsidP="003F0B66">
      <w:pPr>
        <w:pStyle w:val="ListParagraph"/>
      </w:pPr>
    </w:p>
    <w:p w:rsidR="0015722B" w:rsidRDefault="0015722B" w:rsidP="003F0B66">
      <w:pPr>
        <w:pStyle w:val="ListParagraph"/>
      </w:pPr>
    </w:p>
    <w:p w:rsidR="0015722B" w:rsidRDefault="0015722B" w:rsidP="0015722B">
      <w:pPr>
        <w:pStyle w:val="Heading1"/>
      </w:pPr>
      <w:r>
        <w:t>Approved</w:t>
      </w:r>
    </w:p>
    <w:p w:rsidR="0015722B" w:rsidRDefault="0015722B" w:rsidP="0015722B">
      <w:r>
        <w:t>County Social Services   Board ______________________________________________________</w:t>
      </w:r>
    </w:p>
    <w:p w:rsidR="0015722B" w:rsidRDefault="0015722B" w:rsidP="0015722B"/>
    <w:p w:rsidR="0015722B" w:rsidRDefault="0015722B" w:rsidP="0015722B">
      <w:r>
        <w:t>Department of Human Services_____________________________________________________</w:t>
      </w:r>
    </w:p>
    <w:p w:rsidR="0015722B" w:rsidRPr="00F36E61" w:rsidRDefault="0015722B" w:rsidP="003F0B66">
      <w:pPr>
        <w:pStyle w:val="ListParagraph"/>
      </w:pPr>
    </w:p>
    <w:sectPr w:rsidR="0015722B" w:rsidRPr="00F36E61" w:rsidSect="00F36E61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61" w:rsidRDefault="00F36E61" w:rsidP="00F36E61">
      <w:pPr>
        <w:spacing w:after="0" w:line="240" w:lineRule="auto"/>
      </w:pPr>
      <w:r>
        <w:separator/>
      </w:r>
    </w:p>
  </w:endnote>
  <w:end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35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5BD2" w:rsidRDefault="002D5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7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6E61" w:rsidRDefault="00F36E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61" w:rsidRDefault="00F36E61" w:rsidP="00F36E61">
      <w:pPr>
        <w:spacing w:after="0" w:line="240" w:lineRule="auto"/>
      </w:pPr>
      <w:r>
        <w:separator/>
      </w:r>
    </w:p>
  </w:footnote>
  <w:footnote w:type="continuationSeparator" w:id="0">
    <w:p w:rsidR="00F36E61" w:rsidRDefault="00F36E61" w:rsidP="00F3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811ED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2777662B55344CDA804DAFAF733AF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811ED4" w:rsidRDefault="00811ED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202 Single Entry Point Service Plan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E8E3B61DD5B4F64B2B88C4255162BB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3-26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811ED4" w:rsidRDefault="00811ED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F36E61" w:rsidRDefault="00F36E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CB5"/>
    <w:multiLevelType w:val="hybridMultilevel"/>
    <w:tmpl w:val="486CC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4DB1"/>
    <w:multiLevelType w:val="hybridMultilevel"/>
    <w:tmpl w:val="6BE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111C7"/>
    <w:multiLevelType w:val="hybridMultilevel"/>
    <w:tmpl w:val="4B26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F0CAB"/>
    <w:multiLevelType w:val="hybridMultilevel"/>
    <w:tmpl w:val="C9C8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C4A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52267"/>
    <w:multiLevelType w:val="hybridMultilevel"/>
    <w:tmpl w:val="014E5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81D4F"/>
    <w:multiLevelType w:val="hybridMultilevel"/>
    <w:tmpl w:val="65341C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621BFF"/>
    <w:multiLevelType w:val="hybridMultilevel"/>
    <w:tmpl w:val="922C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A0E57"/>
    <w:multiLevelType w:val="hybridMultilevel"/>
    <w:tmpl w:val="92507E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043338"/>
    <w:multiLevelType w:val="hybridMultilevel"/>
    <w:tmpl w:val="20B8B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FD29AD"/>
    <w:multiLevelType w:val="hybridMultilevel"/>
    <w:tmpl w:val="294C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55297"/>
    <w:multiLevelType w:val="hybridMultilevel"/>
    <w:tmpl w:val="7DC0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002BB"/>
    <w:multiLevelType w:val="hybridMultilevel"/>
    <w:tmpl w:val="DD4C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C7F55"/>
    <w:multiLevelType w:val="hybridMultilevel"/>
    <w:tmpl w:val="8AB8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3452E"/>
    <w:multiLevelType w:val="hybridMultilevel"/>
    <w:tmpl w:val="8D4E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548BE"/>
    <w:multiLevelType w:val="hybridMultilevel"/>
    <w:tmpl w:val="5A08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2"/>
  </w:num>
  <w:num w:numId="13">
    <w:abstractNumId w:val="12"/>
  </w:num>
  <w:num w:numId="14">
    <w:abstractNumId w:val="1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61"/>
    <w:rsid w:val="00043413"/>
    <w:rsid w:val="00063278"/>
    <w:rsid w:val="000719FD"/>
    <w:rsid w:val="00093231"/>
    <w:rsid w:val="000C72B2"/>
    <w:rsid w:val="00114D91"/>
    <w:rsid w:val="00120080"/>
    <w:rsid w:val="0012766D"/>
    <w:rsid w:val="00136C77"/>
    <w:rsid w:val="0015722B"/>
    <w:rsid w:val="001F7993"/>
    <w:rsid w:val="002105FD"/>
    <w:rsid w:val="00226C9C"/>
    <w:rsid w:val="00232F66"/>
    <w:rsid w:val="002465A6"/>
    <w:rsid w:val="002D5BD2"/>
    <w:rsid w:val="002D7795"/>
    <w:rsid w:val="003318A6"/>
    <w:rsid w:val="003974CA"/>
    <w:rsid w:val="003D000C"/>
    <w:rsid w:val="003F01B3"/>
    <w:rsid w:val="003F0B66"/>
    <w:rsid w:val="00485E67"/>
    <w:rsid w:val="00512ECF"/>
    <w:rsid w:val="00541442"/>
    <w:rsid w:val="0059418C"/>
    <w:rsid w:val="00596AA4"/>
    <w:rsid w:val="00652E16"/>
    <w:rsid w:val="006D5353"/>
    <w:rsid w:val="00722E67"/>
    <w:rsid w:val="0073556E"/>
    <w:rsid w:val="00737ADB"/>
    <w:rsid w:val="0074071D"/>
    <w:rsid w:val="007415A1"/>
    <w:rsid w:val="0075395F"/>
    <w:rsid w:val="007A7B5C"/>
    <w:rsid w:val="007C27F5"/>
    <w:rsid w:val="007C76BA"/>
    <w:rsid w:val="007D04E1"/>
    <w:rsid w:val="007F5825"/>
    <w:rsid w:val="00811ED4"/>
    <w:rsid w:val="00867992"/>
    <w:rsid w:val="00874174"/>
    <w:rsid w:val="00883E00"/>
    <w:rsid w:val="008C3222"/>
    <w:rsid w:val="0093085B"/>
    <w:rsid w:val="009B2F7D"/>
    <w:rsid w:val="00A82172"/>
    <w:rsid w:val="00AD35F7"/>
    <w:rsid w:val="00AD6910"/>
    <w:rsid w:val="00B525A3"/>
    <w:rsid w:val="00B64DBE"/>
    <w:rsid w:val="00B74D4C"/>
    <w:rsid w:val="00BB72B7"/>
    <w:rsid w:val="00BC4FED"/>
    <w:rsid w:val="00BE6765"/>
    <w:rsid w:val="00C542C1"/>
    <w:rsid w:val="00C9138F"/>
    <w:rsid w:val="00CB236F"/>
    <w:rsid w:val="00D42E34"/>
    <w:rsid w:val="00D44203"/>
    <w:rsid w:val="00D64F1E"/>
    <w:rsid w:val="00D816A5"/>
    <w:rsid w:val="00DB3716"/>
    <w:rsid w:val="00F2125C"/>
    <w:rsid w:val="00F36E61"/>
    <w:rsid w:val="00F537FB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07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4071D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72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72B7"/>
  </w:style>
  <w:style w:type="paragraph" w:styleId="BodyTextFirstIndent2">
    <w:name w:val="Body Text First Indent 2"/>
    <w:basedOn w:val="BodyTextIndent"/>
    <w:link w:val="BodyTextFirstIndent2Char"/>
    <w:uiPriority w:val="99"/>
    <w:rsid w:val="00BB72B7"/>
    <w:pPr>
      <w:spacing w:after="240" w:line="240" w:lineRule="atLeast"/>
      <w:ind w:left="1440" w:firstLine="210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B72B7"/>
    <w:rPr>
      <w:rFonts w:ascii="Arial" w:eastAsia="Times New Roman" w:hAnsi="Arial" w:cs="Arial"/>
      <w:spacing w:val="-5"/>
      <w:sz w:val="20"/>
      <w:szCs w:val="20"/>
    </w:rPr>
  </w:style>
  <w:style w:type="paragraph" w:styleId="List2">
    <w:name w:val="List 2"/>
    <w:basedOn w:val="List"/>
    <w:uiPriority w:val="99"/>
    <w:rsid w:val="002465A6"/>
    <w:pPr>
      <w:spacing w:after="240" w:line="240" w:lineRule="atLeast"/>
      <w:ind w:left="1800"/>
      <w:contextualSpacing w:val="0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2465A6"/>
    <w:pPr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E61"/>
  </w:style>
  <w:style w:type="paragraph" w:styleId="Footer">
    <w:name w:val="footer"/>
    <w:basedOn w:val="Normal"/>
    <w:link w:val="FooterChar"/>
    <w:uiPriority w:val="99"/>
    <w:unhideWhenUsed/>
    <w:rsid w:val="00F3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E61"/>
  </w:style>
  <w:style w:type="paragraph" w:styleId="BalloonText">
    <w:name w:val="Balloon Text"/>
    <w:basedOn w:val="Normal"/>
    <w:link w:val="BalloonTextChar"/>
    <w:uiPriority w:val="99"/>
    <w:semiHidden/>
    <w:unhideWhenUsed/>
    <w:rsid w:val="00F3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6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6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5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07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4071D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72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72B7"/>
  </w:style>
  <w:style w:type="paragraph" w:styleId="BodyTextFirstIndent2">
    <w:name w:val="Body Text First Indent 2"/>
    <w:basedOn w:val="BodyTextIndent"/>
    <w:link w:val="BodyTextFirstIndent2Char"/>
    <w:uiPriority w:val="99"/>
    <w:rsid w:val="00BB72B7"/>
    <w:pPr>
      <w:spacing w:after="240" w:line="240" w:lineRule="atLeast"/>
      <w:ind w:left="1440" w:firstLine="210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B72B7"/>
    <w:rPr>
      <w:rFonts w:ascii="Arial" w:eastAsia="Times New Roman" w:hAnsi="Arial" w:cs="Arial"/>
      <w:spacing w:val="-5"/>
      <w:sz w:val="20"/>
      <w:szCs w:val="20"/>
    </w:rPr>
  </w:style>
  <w:style w:type="paragraph" w:styleId="List2">
    <w:name w:val="List 2"/>
    <w:basedOn w:val="List"/>
    <w:uiPriority w:val="99"/>
    <w:rsid w:val="002465A6"/>
    <w:pPr>
      <w:spacing w:after="240" w:line="240" w:lineRule="atLeast"/>
      <w:ind w:left="1800"/>
      <w:contextualSpacing w:val="0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2465A6"/>
    <w:pPr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ountySocialServices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feLongLinks.or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777662B55344CDA804DAFAF733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2E33-A4B4-4885-95A3-2F3BA075D7F3}"/>
      </w:docPartPr>
      <w:docPartBody>
        <w:p w:rsidR="007312AD" w:rsidRDefault="00FD6B0A" w:rsidP="00FD6B0A">
          <w:pPr>
            <w:pStyle w:val="22777662B55344CDA804DAFAF733AF7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E8E3B61DD5B4F64B2B88C4255162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3E466-6E24-4C25-889C-213310B26056}"/>
      </w:docPartPr>
      <w:docPartBody>
        <w:p w:rsidR="007312AD" w:rsidRDefault="00FD6B0A" w:rsidP="00FD6B0A">
          <w:pPr>
            <w:pStyle w:val="CE8E3B61DD5B4F64B2B88C4255162BB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B5"/>
    <w:rsid w:val="00267363"/>
    <w:rsid w:val="002F399B"/>
    <w:rsid w:val="004372C6"/>
    <w:rsid w:val="007312AD"/>
    <w:rsid w:val="00B87BF5"/>
    <w:rsid w:val="00C52AB5"/>
    <w:rsid w:val="00D85202"/>
    <w:rsid w:val="00E56913"/>
    <w:rsid w:val="00EF48B4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19EC6DEDCFFD4805951D77A46C0A8B04">
    <w:name w:val="19EC6DEDCFFD4805951D77A46C0A8B04"/>
    <w:rsid w:val="00B87BF5"/>
  </w:style>
  <w:style w:type="paragraph" w:customStyle="1" w:styleId="5F0AA4D33CAF426698FAB9D7F20BA09F">
    <w:name w:val="5F0AA4D33CAF426698FAB9D7F20BA09F"/>
    <w:rsid w:val="00B87BF5"/>
  </w:style>
  <w:style w:type="paragraph" w:customStyle="1" w:styleId="22777662B55344CDA804DAFAF733AF7E">
    <w:name w:val="22777662B55344CDA804DAFAF733AF7E"/>
    <w:rsid w:val="00FD6B0A"/>
  </w:style>
  <w:style w:type="paragraph" w:customStyle="1" w:styleId="CE8E3B61DD5B4F64B2B88C4255162BB1">
    <w:name w:val="CE8E3B61DD5B4F64B2B88C4255162BB1"/>
    <w:rsid w:val="00FD6B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4B9D6361DA49A7A5CFCB2B6DDA2BEC">
    <w:name w:val="AB4B9D6361DA49A7A5CFCB2B6DDA2BEC"/>
    <w:rsid w:val="00C52AB5"/>
  </w:style>
  <w:style w:type="paragraph" w:customStyle="1" w:styleId="25C2C30F4EE74217A937536294579C89">
    <w:name w:val="25C2C30F4EE74217A937536294579C89"/>
    <w:rsid w:val="00C52AB5"/>
  </w:style>
  <w:style w:type="paragraph" w:customStyle="1" w:styleId="5B5AFF8112204090B1D8BC24903CCFC8">
    <w:name w:val="5B5AFF8112204090B1D8BC24903CCFC8"/>
    <w:rsid w:val="00EF48B4"/>
  </w:style>
  <w:style w:type="paragraph" w:customStyle="1" w:styleId="0ABEAC58B0094FE5A6C75CDFE6EBCD7E">
    <w:name w:val="0ABEAC58B0094FE5A6C75CDFE6EBCD7E"/>
    <w:rsid w:val="00EF48B4"/>
  </w:style>
  <w:style w:type="paragraph" w:customStyle="1" w:styleId="2B3F7E26E5C049F3A633D7FE26E44816">
    <w:name w:val="2B3F7E26E5C049F3A633D7FE26E44816"/>
    <w:rsid w:val="00E56913"/>
  </w:style>
  <w:style w:type="paragraph" w:customStyle="1" w:styleId="6A919E0E27CB463CA6B3F70BB1A5134C">
    <w:name w:val="6A919E0E27CB463CA6B3F70BB1A5134C"/>
    <w:rsid w:val="00E56913"/>
  </w:style>
  <w:style w:type="paragraph" w:customStyle="1" w:styleId="077E3E0D75B7418E9860E590928CB99B">
    <w:name w:val="077E3E0D75B7418E9860E590928CB99B"/>
    <w:rsid w:val="00D85202"/>
  </w:style>
  <w:style w:type="paragraph" w:customStyle="1" w:styleId="36D88F9A546C4EE4A4460452EBBA9745">
    <w:name w:val="36D88F9A546C4EE4A4460452EBBA9745"/>
    <w:rsid w:val="00D85202"/>
  </w:style>
  <w:style w:type="paragraph" w:customStyle="1" w:styleId="AF472042C7E3421BB3A3F739349627A8">
    <w:name w:val="AF472042C7E3421BB3A3F739349627A8"/>
    <w:rsid w:val="00267363"/>
  </w:style>
  <w:style w:type="paragraph" w:customStyle="1" w:styleId="C65C301C7FF74E77B4ED3D723A0166DD">
    <w:name w:val="C65C301C7FF74E77B4ED3D723A0166DD"/>
    <w:rsid w:val="00267363"/>
  </w:style>
  <w:style w:type="paragraph" w:customStyle="1" w:styleId="19EC6DEDCFFD4805951D77A46C0A8B04">
    <w:name w:val="19EC6DEDCFFD4805951D77A46C0A8B04"/>
    <w:rsid w:val="00B87BF5"/>
  </w:style>
  <w:style w:type="paragraph" w:customStyle="1" w:styleId="5F0AA4D33CAF426698FAB9D7F20BA09F">
    <w:name w:val="5F0AA4D33CAF426698FAB9D7F20BA09F"/>
    <w:rsid w:val="00B87BF5"/>
  </w:style>
  <w:style w:type="paragraph" w:customStyle="1" w:styleId="22777662B55344CDA804DAFAF733AF7E">
    <w:name w:val="22777662B55344CDA804DAFAF733AF7E"/>
    <w:rsid w:val="00FD6B0A"/>
  </w:style>
  <w:style w:type="paragraph" w:customStyle="1" w:styleId="CE8E3B61DD5B4F64B2B88C4255162BB1">
    <w:name w:val="CE8E3B61DD5B4F64B2B88C4255162BB1"/>
    <w:rsid w:val="00FD6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Entry Point </vt:lpstr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 Single Entry Point Service Plan </dc:title>
  <dc:subject/>
  <dc:creator>Bob Lincoln</dc:creator>
  <cp:keywords/>
  <dc:description/>
  <cp:lastModifiedBy>Bob Lincoln</cp:lastModifiedBy>
  <cp:revision>26</cp:revision>
  <cp:lastPrinted>2014-03-27T04:44:00Z</cp:lastPrinted>
  <dcterms:created xsi:type="dcterms:W3CDTF">2014-03-18T15:01:00Z</dcterms:created>
  <dcterms:modified xsi:type="dcterms:W3CDTF">2014-03-31T15:36:00Z</dcterms:modified>
</cp:coreProperties>
</file>