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B4" w:rsidRDefault="00F36E61" w:rsidP="00F36E61">
      <w:pPr>
        <w:pStyle w:val="Heading1"/>
      </w:pPr>
      <w:r>
        <w:t>Policy</w:t>
      </w:r>
    </w:p>
    <w:p w:rsidR="00323D2B" w:rsidRPr="00323D2B" w:rsidRDefault="00323D2B" w:rsidP="00323D2B">
      <w:r w:rsidRPr="002E118C">
        <w:t xml:space="preserve">County Social Services </w:t>
      </w:r>
      <w:r>
        <w:t>provide</w:t>
      </w:r>
      <w:r w:rsidRPr="002E118C">
        <w:t xml:space="preserve"> TCM </w:t>
      </w:r>
      <w:r>
        <w:t>that exceeds state standards in cost and value</w:t>
      </w:r>
      <w:r w:rsidRPr="002E118C">
        <w:t xml:space="preserve"> in a manner that ensures quality, choice, access, and free</w:t>
      </w:r>
      <w:r>
        <w:t>dom</w:t>
      </w:r>
      <w:r w:rsidRPr="002E118C">
        <w:t xml:space="preserve"> from conflict.</w:t>
      </w:r>
    </w:p>
    <w:p w:rsidR="00F36E61" w:rsidRDefault="00F36E61" w:rsidP="00874174">
      <w:pPr>
        <w:pStyle w:val="Heading1"/>
      </w:pPr>
      <w:r>
        <w:t>Procedure</w:t>
      </w:r>
    </w:p>
    <w:p w:rsidR="00323D2B" w:rsidRPr="002E118C" w:rsidRDefault="00323D2B" w:rsidP="00323D2B">
      <w:r w:rsidRPr="002E118C">
        <w:t>County Social Services Board will designate accredited TCM providers by entering into a contract that enrolls them into the County Social Services Provider Network.  The contract will encourage case management agencies to be efficient and effective by:</w:t>
      </w:r>
    </w:p>
    <w:p w:rsidR="00323D2B" w:rsidRPr="00FD03AF" w:rsidRDefault="00323D2B" w:rsidP="00323D2B">
      <w:pPr>
        <w:pStyle w:val="ListParagraph"/>
        <w:numPr>
          <w:ilvl w:val="0"/>
          <w:numId w:val="9"/>
        </w:numPr>
        <w:rPr>
          <w:i/>
          <w:iCs/>
        </w:rPr>
      </w:pPr>
      <w:r w:rsidRPr="002E118C">
        <w:t xml:space="preserve">Concentrating delivery of case management services to communities where case managers office and individuals reside. </w:t>
      </w:r>
    </w:p>
    <w:p w:rsidR="00FD03AF" w:rsidRPr="00323D2B" w:rsidRDefault="00FD03AF" w:rsidP="00FD03AF">
      <w:pPr>
        <w:pStyle w:val="ListParagraph"/>
        <w:numPr>
          <w:ilvl w:val="1"/>
          <w:numId w:val="9"/>
        </w:numPr>
        <w:rPr>
          <w:i/>
          <w:iCs/>
        </w:rPr>
      </w:pPr>
      <w:r>
        <w:t xml:space="preserve">TCM Agencies that provide services to </w:t>
      </w:r>
      <w:r w:rsidR="007B3859">
        <w:t xml:space="preserve">an </w:t>
      </w:r>
      <w:r>
        <w:t xml:space="preserve">individual living outside of their designated county must be able to prove that it is cost effective and </w:t>
      </w:r>
      <w:r w:rsidR="007B3859">
        <w:t xml:space="preserve">increases client choice. </w:t>
      </w:r>
    </w:p>
    <w:p w:rsidR="00323D2B" w:rsidRPr="002E118C" w:rsidRDefault="007B3859" w:rsidP="00323D2B">
      <w:pPr>
        <w:pStyle w:val="ListParagraph"/>
        <w:numPr>
          <w:ilvl w:val="0"/>
          <w:numId w:val="9"/>
        </w:numPr>
      </w:pPr>
      <w:r>
        <w:t>Use the designated</w:t>
      </w:r>
      <w:r w:rsidR="00323D2B" w:rsidRPr="002E118C">
        <w:t xml:space="preserve"> integrated electronic service record software</w:t>
      </w:r>
      <w:r>
        <w:t xml:space="preserve"> (Therap) for the region to ensure integrated and cost effective record keeping. </w:t>
      </w:r>
      <w:r w:rsidR="009E478E">
        <w:t xml:space="preserve"> Enrollment into Therap is outlined in the Support Home Policy (401 Support Home).</w:t>
      </w:r>
    </w:p>
    <w:p w:rsidR="00323D2B" w:rsidRPr="002E118C" w:rsidRDefault="00323D2B" w:rsidP="00323D2B">
      <w:pPr>
        <w:pStyle w:val="ListParagraph"/>
        <w:numPr>
          <w:ilvl w:val="0"/>
          <w:numId w:val="9"/>
        </w:numPr>
      </w:pPr>
      <w:r>
        <w:t>Retaining</w:t>
      </w:r>
      <w:r w:rsidRPr="002E118C">
        <w:t xml:space="preserve"> the right</w:t>
      </w:r>
      <w:r>
        <w:t xml:space="preserve"> of individuals</w:t>
      </w:r>
      <w:r w:rsidRPr="002E118C">
        <w:t xml:space="preserve"> to choose their case management from any designated agency that is able to</w:t>
      </w:r>
      <w:r>
        <w:t xml:space="preserve"> </w:t>
      </w:r>
      <w:r w:rsidRPr="002E118C">
        <w:t>and willing to provide service to that county.</w:t>
      </w:r>
    </w:p>
    <w:p w:rsidR="00323D2B" w:rsidRDefault="00323D2B" w:rsidP="00323D2B">
      <w:pPr>
        <w:pStyle w:val="ListParagraph"/>
        <w:numPr>
          <w:ilvl w:val="0"/>
          <w:numId w:val="9"/>
        </w:numPr>
      </w:pPr>
      <w:r>
        <w:t>Encouraging agencies</w:t>
      </w:r>
      <w:r w:rsidRPr="002E118C">
        <w:t xml:space="preserve"> to adopt similar billing and indirect cost allocations methods to make pricing more competitive.</w:t>
      </w:r>
    </w:p>
    <w:p w:rsidR="00323D2B" w:rsidRDefault="00323D2B" w:rsidP="00323D2B">
      <w:pPr>
        <w:pStyle w:val="ListParagraph"/>
        <w:numPr>
          <w:ilvl w:val="0"/>
          <w:numId w:val="9"/>
        </w:numPr>
      </w:pPr>
      <w:r>
        <w:t>Designated agencies must assume a policy of no refusals for individuals residing in their county.</w:t>
      </w:r>
    </w:p>
    <w:p w:rsidR="00323D2B" w:rsidRPr="002E118C" w:rsidRDefault="00323D2B" w:rsidP="00323D2B">
      <w:pPr>
        <w:pStyle w:val="ListParagraph"/>
        <w:numPr>
          <w:ilvl w:val="0"/>
          <w:numId w:val="9"/>
        </w:numPr>
      </w:pPr>
      <w:r>
        <w:t>Designated agencies must accept referrals and complete the initial face to face intake within 10 working days.</w:t>
      </w:r>
    </w:p>
    <w:p w:rsidR="00323D2B" w:rsidRPr="002E118C" w:rsidRDefault="00323D2B" w:rsidP="00323D2B">
      <w:pPr>
        <w:pStyle w:val="ListParagraph"/>
        <w:numPr>
          <w:ilvl w:val="0"/>
          <w:numId w:val="9"/>
        </w:numPr>
      </w:pPr>
      <w:r>
        <w:t>Designating</w:t>
      </w:r>
      <w:r w:rsidRPr="002E118C">
        <w:t xml:space="preserve"> agencies </w:t>
      </w:r>
      <w:r>
        <w:t xml:space="preserve">that </w:t>
      </w:r>
      <w:r w:rsidRPr="002E118C">
        <w:t>agree to accept and serve County Social Services funded clients at their Medicaid approved rate. County Social Services will not cost settle reimbursement.</w:t>
      </w:r>
    </w:p>
    <w:p w:rsidR="00323D2B" w:rsidRDefault="00323D2B" w:rsidP="00323D2B">
      <w:pPr>
        <w:pStyle w:val="ListParagraph"/>
        <w:numPr>
          <w:ilvl w:val="0"/>
          <w:numId w:val="9"/>
        </w:numPr>
      </w:pPr>
      <w:r>
        <w:t>Designating</w:t>
      </w:r>
      <w:r w:rsidRPr="002E118C">
        <w:t xml:space="preserve"> agencies </w:t>
      </w:r>
      <w:r>
        <w:t xml:space="preserve">that </w:t>
      </w:r>
      <w:r w:rsidRPr="002E118C">
        <w:t>will cooperate with the standardized assessment process mandated by DHS and coordinated through County Social Services.</w:t>
      </w:r>
    </w:p>
    <w:p w:rsidR="00323D2B" w:rsidRDefault="00323D2B" w:rsidP="00323D2B">
      <w:pPr>
        <w:pStyle w:val="Heading2"/>
      </w:pPr>
      <w:r>
        <w:t>TCM Agencies outside the Region</w:t>
      </w:r>
    </w:p>
    <w:p w:rsidR="00323D2B" w:rsidRDefault="009E478E" w:rsidP="00323D2B">
      <w:r>
        <w:t>To ensure choice, if an agency that is designated outside of the CSS Region</w:t>
      </w:r>
      <w:r w:rsidR="00323D2B">
        <w:t xml:space="preserve"> chooses to serve an individual within the CSS region, they must agree to a</w:t>
      </w:r>
      <w:r>
        <w:t>dhere to this policy and participate in the Support H</w:t>
      </w:r>
      <w:r w:rsidR="00323D2B">
        <w:t xml:space="preserve">ome </w:t>
      </w:r>
      <w:r>
        <w:t>P</w:t>
      </w:r>
      <w:r w:rsidR="00323D2B">
        <w:t>roject (</w:t>
      </w:r>
      <w:r>
        <w:t>Therap).  Their cost of service</w:t>
      </w:r>
      <w:r w:rsidR="00323D2B">
        <w:t xml:space="preserve"> must not exceed the average cost of </w:t>
      </w:r>
      <w:r>
        <w:t xml:space="preserve">CSS </w:t>
      </w:r>
      <w:r w:rsidR="00323D2B">
        <w:t>regional providers.</w:t>
      </w:r>
    </w:p>
    <w:p w:rsidR="009E478E" w:rsidRDefault="009E478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23D2B" w:rsidRPr="00323D2B" w:rsidRDefault="00323D2B" w:rsidP="009E478E">
      <w:pPr>
        <w:pStyle w:val="Heading2"/>
      </w:pPr>
      <w:r>
        <w:lastRenderedPageBreak/>
        <w:t>CSS Designated TCM Agencies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816"/>
        <w:gridCol w:w="2436"/>
        <w:gridCol w:w="1569"/>
      </w:tblGrid>
      <w:tr w:rsidR="007D6E5D" w:rsidTr="00BA503D">
        <w:tc>
          <w:tcPr>
            <w:tcW w:w="2214" w:type="dxa"/>
          </w:tcPr>
          <w:p w:rsidR="00BA503D" w:rsidRPr="00BA503D" w:rsidRDefault="00BA503D" w:rsidP="00323D2B">
            <w:pPr>
              <w:rPr>
                <w:rFonts w:ascii="Calibri" w:hAnsi="Calibri" w:cs="Calibri"/>
                <w:b/>
                <w:color w:val="000000"/>
              </w:rPr>
            </w:pPr>
            <w:r w:rsidRPr="00BA503D">
              <w:rPr>
                <w:rFonts w:ascii="Calibri" w:hAnsi="Calibri" w:cs="Calibri"/>
                <w:b/>
                <w:color w:val="000000"/>
              </w:rPr>
              <w:t>Agency</w:t>
            </w:r>
          </w:p>
        </w:tc>
        <w:tc>
          <w:tcPr>
            <w:tcW w:w="2214" w:type="dxa"/>
          </w:tcPr>
          <w:p w:rsidR="00BA503D" w:rsidRPr="00BA503D" w:rsidRDefault="00BA503D" w:rsidP="00323D2B">
            <w:pPr>
              <w:rPr>
                <w:b/>
              </w:rPr>
            </w:pPr>
            <w:r w:rsidRPr="00BA503D">
              <w:rPr>
                <w:b/>
              </w:rPr>
              <w:t>Address</w:t>
            </w:r>
          </w:p>
        </w:tc>
        <w:tc>
          <w:tcPr>
            <w:tcW w:w="2214" w:type="dxa"/>
          </w:tcPr>
          <w:p w:rsidR="00BA503D" w:rsidRPr="00BA503D" w:rsidRDefault="00BA503D" w:rsidP="00323D2B">
            <w:pPr>
              <w:rPr>
                <w:b/>
              </w:rPr>
            </w:pPr>
            <w:r w:rsidRPr="00BA503D">
              <w:rPr>
                <w:b/>
              </w:rPr>
              <w:t>Contact</w:t>
            </w:r>
          </w:p>
        </w:tc>
        <w:tc>
          <w:tcPr>
            <w:tcW w:w="2214" w:type="dxa"/>
          </w:tcPr>
          <w:p w:rsidR="00BA503D" w:rsidRPr="00BA503D" w:rsidRDefault="00BA503D" w:rsidP="00323D2B">
            <w:pPr>
              <w:rPr>
                <w:b/>
              </w:rPr>
            </w:pPr>
            <w:r w:rsidRPr="00BA503D">
              <w:rPr>
                <w:b/>
              </w:rPr>
              <w:t>Designated Co.</w:t>
            </w:r>
          </w:p>
        </w:tc>
      </w:tr>
      <w:tr w:rsidR="00BA503D" w:rsidTr="00BA503D">
        <w:tc>
          <w:tcPr>
            <w:tcW w:w="2214" w:type="dxa"/>
          </w:tcPr>
          <w:p w:rsidR="00BA503D" w:rsidRPr="00BA503D" w:rsidRDefault="00BA503D" w:rsidP="00D51D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Allamakee County Case Management</w:t>
            </w:r>
          </w:p>
        </w:tc>
        <w:tc>
          <w:tcPr>
            <w:tcW w:w="2214" w:type="dxa"/>
          </w:tcPr>
          <w:p w:rsidR="00BA503D" w:rsidRDefault="00BA503D" w:rsidP="00D51DE4">
            <w:r>
              <w:t>110 Allamakee St.</w:t>
            </w:r>
          </w:p>
          <w:tbl>
            <w:tblPr>
              <w:tblW w:w="2600" w:type="dxa"/>
              <w:tblLook w:val="04A0" w:firstRow="1" w:lastRow="0" w:firstColumn="1" w:lastColumn="0" w:noHBand="0" w:noVBand="1"/>
            </w:tblPr>
            <w:tblGrid>
              <w:gridCol w:w="2600"/>
            </w:tblGrid>
            <w:tr w:rsidR="00BA503D" w:rsidRPr="00BA503D" w:rsidTr="00D51DE4">
              <w:trPr>
                <w:trHeight w:val="300"/>
              </w:trPr>
              <w:tc>
                <w:tcPr>
                  <w:tcW w:w="2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A503D" w:rsidRPr="00BA503D" w:rsidRDefault="00BA503D" w:rsidP="00D51D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A503D">
                    <w:rPr>
                      <w:rFonts w:ascii="Calibri" w:eastAsia="Times New Roman" w:hAnsi="Calibri" w:cs="Calibri"/>
                      <w:color w:val="000000"/>
                    </w:rPr>
                    <w:t>Waukon, IA  52172</w:t>
                  </w:r>
                </w:p>
              </w:tc>
            </w:tr>
          </w:tbl>
          <w:p w:rsidR="00BA503D" w:rsidRDefault="00BA503D" w:rsidP="00D51DE4"/>
        </w:tc>
        <w:tc>
          <w:tcPr>
            <w:tcW w:w="2214" w:type="dxa"/>
          </w:tcPr>
          <w:p w:rsidR="00BA503D" w:rsidRDefault="00BA503D" w:rsidP="00D51DE4">
            <w:r>
              <w:t>Kim Waters</w:t>
            </w:r>
          </w:p>
          <w:p w:rsidR="00BA503D" w:rsidRDefault="00BA503D" w:rsidP="00D51DE4">
            <w:r>
              <w:t>563-568-6227</w:t>
            </w:r>
          </w:p>
          <w:p w:rsidR="00BA503D" w:rsidRDefault="00BA503D" w:rsidP="00D51DE4">
            <w:r>
              <w:t>563-568-6417 Fax</w:t>
            </w:r>
          </w:p>
        </w:tc>
        <w:tc>
          <w:tcPr>
            <w:tcW w:w="2214" w:type="dxa"/>
          </w:tcPr>
          <w:p w:rsidR="00BA503D" w:rsidRDefault="00BA503D" w:rsidP="00D51DE4">
            <w:r>
              <w:t>Allamakee</w:t>
            </w:r>
          </w:p>
        </w:tc>
      </w:tr>
      <w:tr w:rsidR="00BA503D" w:rsidTr="00BA503D">
        <w:tc>
          <w:tcPr>
            <w:tcW w:w="2214" w:type="dxa"/>
          </w:tcPr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DHS Case Management</w:t>
            </w:r>
          </w:p>
          <w:p w:rsidR="00BA503D" w:rsidRDefault="00BA503D" w:rsidP="00D51DE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4" w:type="dxa"/>
          </w:tcPr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1407 Independence Ave, </w:t>
            </w:r>
            <w:r w:rsidR="003C472F">
              <w:rPr>
                <w:rFonts w:ascii="Calibri" w:hAnsi="Calibri" w:cs="Calibri"/>
                <w:color w:val="000000"/>
              </w:rPr>
              <w:t xml:space="preserve"> 4th</w:t>
            </w:r>
            <w:r>
              <w:rPr>
                <w:rFonts w:ascii="Calibri" w:hAnsi="Calibri" w:cs="Calibri"/>
                <w:color w:val="000000"/>
              </w:rPr>
              <w:t xml:space="preserve"> Floor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Waterloo, IA  50703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 Gunder Road N.E. Ste</w:t>
            </w:r>
            <w:r w:rsidR="00FC2E3B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6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Elkader, IA  52043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N. Georgia Ave Suite 204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Mason City, Iowa  50401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</w:p>
          <w:p w:rsidR="00BA503D" w:rsidRDefault="00BA503D" w:rsidP="00D51DE4">
            <w:pPr>
              <w:rPr>
                <w:rFonts w:ascii="Calibri" w:hAnsi="Calibri" w:cs="Calibri"/>
                <w:color w:val="000000"/>
              </w:rPr>
            </w:pP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 Court PO 71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Rockwell City, IA 50579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 W. Broadway St.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Decorah, IA  52101</w:t>
            </w:r>
          </w:p>
          <w:p w:rsidR="00BA503D" w:rsidRDefault="00BA503D" w:rsidP="00D51DE4"/>
        </w:tc>
        <w:tc>
          <w:tcPr>
            <w:tcW w:w="2214" w:type="dxa"/>
          </w:tcPr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Kathy Jordan</w:t>
            </w:r>
          </w:p>
          <w:tbl>
            <w:tblPr>
              <w:tblW w:w="2220" w:type="dxa"/>
              <w:tblLook w:val="04A0" w:firstRow="1" w:lastRow="0" w:firstColumn="1" w:lastColumn="0" w:noHBand="0" w:noVBand="1"/>
            </w:tblPr>
            <w:tblGrid>
              <w:gridCol w:w="2220"/>
            </w:tblGrid>
            <w:tr w:rsidR="00BA503D" w:rsidRPr="00BA503D" w:rsidTr="00BA503D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A503D" w:rsidRPr="00BA503D" w:rsidRDefault="003C472F" w:rsidP="00BA50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319-232-0477</w:t>
                  </w:r>
                </w:p>
              </w:tc>
            </w:tr>
            <w:tr w:rsidR="00BA503D" w:rsidRPr="00BA503D" w:rsidTr="00BA503D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BA503D" w:rsidRPr="00BA503D" w:rsidRDefault="002A0CF5" w:rsidP="00BA50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855-660-5910    Fax</w:t>
                  </w:r>
                  <w:bookmarkStart w:id="0" w:name="_GoBack"/>
                  <w:bookmarkEnd w:id="0"/>
                </w:p>
              </w:tc>
            </w:tr>
          </w:tbl>
          <w:p w:rsidR="00BA503D" w:rsidRDefault="00BA503D" w:rsidP="00BA503D"/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Sherri Ehlers 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800-397-0477</w:t>
            </w:r>
          </w:p>
          <w:p w:rsidR="00BA503D" w:rsidRDefault="00BA503D" w:rsidP="00BA503D"/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Terri Kuntz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641-422-1217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855-660-5912 Fax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877-868-1188 </w:t>
            </w:r>
          </w:p>
          <w:p w:rsidR="00BA503D" w:rsidRDefault="00BA503D" w:rsidP="00BA503D">
            <w:pPr>
              <w:jc w:val="center"/>
            </w:pP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Pam Moldovan</w:t>
            </w:r>
          </w:p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712-297-5163</w:t>
            </w:r>
          </w:p>
          <w:p w:rsidR="00BA503D" w:rsidRDefault="00BA503D" w:rsidP="00BA503D">
            <w:pPr>
              <w:jc w:val="center"/>
            </w:pPr>
          </w:p>
          <w:p w:rsidR="00BA503D" w:rsidRDefault="00BA503D" w:rsidP="00BA503D">
            <w:r>
              <w:t>Ann Bauer</w:t>
            </w:r>
          </w:p>
          <w:p w:rsidR="00BA503D" w:rsidRDefault="00BA503D" w:rsidP="00BA503D">
            <w:r>
              <w:t>563-557-2488  Ext 4683</w:t>
            </w:r>
          </w:p>
        </w:tc>
        <w:tc>
          <w:tcPr>
            <w:tcW w:w="2214" w:type="dxa"/>
          </w:tcPr>
          <w:p w:rsidR="00BA503D" w:rsidRDefault="00BA503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Black Hawk, Clayton, Cerro Gordo, Pocahontas, Winneshiek</w:t>
            </w:r>
          </w:p>
          <w:p w:rsidR="00BA503D" w:rsidRDefault="00BA503D" w:rsidP="00BA503D">
            <w:pPr>
              <w:jc w:val="center"/>
            </w:pPr>
          </w:p>
        </w:tc>
      </w:tr>
      <w:tr w:rsidR="00BA503D" w:rsidTr="00BA503D">
        <w:tc>
          <w:tcPr>
            <w:tcW w:w="2214" w:type="dxa"/>
          </w:tcPr>
          <w:p w:rsidR="00BA503D" w:rsidRDefault="00BA503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Cerro Gordo County </w:t>
            </w:r>
            <w:r w:rsidR="007D6E5D">
              <w:rPr>
                <w:rFonts w:ascii="Calibri" w:hAnsi="Calibri" w:cs="Calibri"/>
                <w:color w:val="000000"/>
              </w:rPr>
              <w:t>Case Management</w:t>
            </w:r>
          </w:p>
        </w:tc>
        <w:tc>
          <w:tcPr>
            <w:tcW w:w="2214" w:type="dxa"/>
          </w:tcPr>
          <w:p w:rsidR="00BA503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3 4</w:t>
            </w:r>
            <w:r w:rsidRPr="007D6E5D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St. NE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Mason City, IA  50401</w:t>
            </w:r>
          </w:p>
        </w:tc>
        <w:tc>
          <w:tcPr>
            <w:tcW w:w="2214" w:type="dxa"/>
          </w:tcPr>
          <w:p w:rsidR="00BA503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Mary Beth Nelson</w:t>
            </w:r>
          </w:p>
          <w:p w:rsidR="007D6E5D" w:rsidRDefault="00C63C82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641-421-3122</w:t>
            </w:r>
          </w:p>
          <w:p w:rsidR="00C63C82" w:rsidRDefault="00C63C82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641-421-3132  Fax</w:t>
            </w:r>
          </w:p>
        </w:tc>
        <w:tc>
          <w:tcPr>
            <w:tcW w:w="2214" w:type="dxa"/>
          </w:tcPr>
          <w:p w:rsidR="00BA503D" w:rsidRDefault="007D6E5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Cerro Gordo</w:t>
            </w:r>
          </w:p>
        </w:tc>
      </w:tr>
      <w:tr w:rsidR="007D6E5D" w:rsidTr="00BA503D"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Chickasaw/Mitchell County Case Management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24 N. Chestnut 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New Hampton, </w:t>
            </w:r>
            <w:r w:rsidR="00FC2E3B">
              <w:rPr>
                <w:rFonts w:ascii="Calibri" w:hAnsi="Calibri" w:cs="Calibri"/>
                <w:color w:val="000000"/>
              </w:rPr>
              <w:t>IA</w:t>
            </w:r>
            <w:r>
              <w:rPr>
                <w:rFonts w:ascii="Calibri" w:hAnsi="Calibri" w:cs="Calibri"/>
                <w:color w:val="000000"/>
              </w:rPr>
              <w:t xml:space="preserve"> 50659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 Pleasant St.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Osage, Iowa 50461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Sheila Kobliska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Mega Taets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641-394-3426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641-394-4612   Fax</w:t>
            </w:r>
          </w:p>
          <w:p w:rsidR="007D6E5D" w:rsidRDefault="007D6E5D" w:rsidP="007D6E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Sheila Kobliska</w:t>
            </w:r>
          </w:p>
          <w:p w:rsidR="007D6E5D" w:rsidRDefault="007D6E5D" w:rsidP="007D6E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Mega Taets</w:t>
            </w:r>
          </w:p>
          <w:p w:rsidR="007D6E5D" w:rsidRDefault="007D6E5D" w:rsidP="007D6E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641-832-2615 ext 30</w:t>
            </w:r>
          </w:p>
          <w:p w:rsidR="007D6E5D" w:rsidRDefault="007D6E5D" w:rsidP="007D6E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641-832-2616   Fax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14" w:type="dxa"/>
          </w:tcPr>
          <w:p w:rsidR="007D6E5D" w:rsidRDefault="007D6E5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Chickasaw, Mitchell</w:t>
            </w:r>
          </w:p>
        </w:tc>
      </w:tr>
      <w:tr w:rsidR="007D6E5D" w:rsidTr="00BA503D"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Emmet County Case Management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609 1</w:t>
            </w:r>
            <w:r w:rsidRPr="007D6E5D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Ave. N.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Esterville, IA  51334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Dorothy Christensen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712-362-2452</w:t>
            </w:r>
          </w:p>
        </w:tc>
        <w:tc>
          <w:tcPr>
            <w:tcW w:w="2214" w:type="dxa"/>
          </w:tcPr>
          <w:p w:rsidR="007D6E5D" w:rsidRDefault="007D6E5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Emmet, Dickinson</w:t>
            </w:r>
          </w:p>
        </w:tc>
      </w:tr>
      <w:tr w:rsidR="007D6E5D" w:rsidTr="00BA503D"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Fayette County Case Management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 N Vine St.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Union, IA  52175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Carol Keune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Sheri Vierkant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563-422-5047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563-422-6330    Fax</w:t>
            </w:r>
          </w:p>
        </w:tc>
        <w:tc>
          <w:tcPr>
            <w:tcW w:w="2214" w:type="dxa"/>
          </w:tcPr>
          <w:p w:rsidR="007D6E5D" w:rsidRDefault="007D6E5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Fayette</w:t>
            </w:r>
          </w:p>
        </w:tc>
      </w:tr>
      <w:tr w:rsidR="007D6E5D" w:rsidTr="00BA503D"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Floyd County Case Management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1206 South Main St., Ste D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Charles City, Iowa 50616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315 N. Main St.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Allison, Iowa  50602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Raina Kellogg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641-257-6363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641-228-2948   Fax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Sarah Janssen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319-267-2663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319-267-2629  Fax</w:t>
            </w:r>
          </w:p>
        </w:tc>
        <w:tc>
          <w:tcPr>
            <w:tcW w:w="2214" w:type="dxa"/>
          </w:tcPr>
          <w:p w:rsidR="007D6E5D" w:rsidRDefault="007D6E5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Butler, Floyd</w:t>
            </w:r>
          </w:p>
        </w:tc>
      </w:tr>
      <w:tr w:rsidR="007D6E5D" w:rsidTr="00BA503D"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Grundy County Case Management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 H Avenue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Grundy Center, IA  50638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Todd Rickert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319-824-6779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319-824-6921  Fax</w:t>
            </w:r>
          </w:p>
        </w:tc>
        <w:tc>
          <w:tcPr>
            <w:tcW w:w="2214" w:type="dxa"/>
          </w:tcPr>
          <w:p w:rsidR="007D6E5D" w:rsidRDefault="007D6E5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Grundy</w:t>
            </w:r>
          </w:p>
        </w:tc>
      </w:tr>
      <w:tr w:rsidR="007D6E5D" w:rsidTr="00BA503D"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WHW County Case Management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 South Clark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Forest City, IA  50436</w:t>
            </w:r>
          </w:p>
        </w:tc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Sandra Mireles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641-582-3271</w:t>
            </w:r>
          </w:p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641-585-9027  Fax</w:t>
            </w:r>
          </w:p>
        </w:tc>
        <w:tc>
          <w:tcPr>
            <w:tcW w:w="2214" w:type="dxa"/>
          </w:tcPr>
          <w:p w:rsidR="007D6E5D" w:rsidRDefault="007D6E5D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Worth, Winnebago, Hancock</w:t>
            </w:r>
          </w:p>
        </w:tc>
      </w:tr>
      <w:tr w:rsidR="007D6E5D" w:rsidTr="00BA503D">
        <w:tc>
          <w:tcPr>
            <w:tcW w:w="2214" w:type="dxa"/>
          </w:tcPr>
          <w:p w:rsidR="007D6E5D" w:rsidRDefault="007D6E5D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Howard County Case Management</w:t>
            </w:r>
          </w:p>
        </w:tc>
        <w:tc>
          <w:tcPr>
            <w:tcW w:w="2214" w:type="dxa"/>
          </w:tcPr>
          <w:p w:rsidR="007D6E5D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205 2</w:t>
            </w:r>
            <w:r w:rsidRPr="00FC2E3B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Street East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Cresco, IA 52136</w:t>
            </w:r>
          </w:p>
        </w:tc>
        <w:tc>
          <w:tcPr>
            <w:tcW w:w="2214" w:type="dxa"/>
          </w:tcPr>
          <w:p w:rsidR="007D6E5D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Sue Morse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563-547-9205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563-547-9216  Fax</w:t>
            </w:r>
          </w:p>
        </w:tc>
        <w:tc>
          <w:tcPr>
            <w:tcW w:w="2214" w:type="dxa"/>
          </w:tcPr>
          <w:p w:rsidR="007D6E5D" w:rsidRDefault="00FC2E3B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Howard</w:t>
            </w:r>
          </w:p>
        </w:tc>
      </w:tr>
      <w:tr w:rsidR="00FC2E3B" w:rsidTr="00BA503D"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Kossuth County Case Management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 West State St.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Algona, IA  50511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Dona Nielsen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515-295-7007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515-295-3464</w:t>
            </w:r>
          </w:p>
        </w:tc>
        <w:tc>
          <w:tcPr>
            <w:tcW w:w="2214" w:type="dxa"/>
          </w:tcPr>
          <w:p w:rsidR="00FC2E3B" w:rsidRDefault="00FC2E3B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Kossuth</w:t>
            </w:r>
          </w:p>
        </w:tc>
      </w:tr>
      <w:tr w:rsidR="00FC2E3B" w:rsidTr="00BA503D"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Tama County Case Management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 West State Street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Toledo, Iowa 52342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Todd Rickert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641-484-4194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641-484-8636  Fax</w:t>
            </w:r>
          </w:p>
        </w:tc>
        <w:tc>
          <w:tcPr>
            <w:tcW w:w="2214" w:type="dxa"/>
          </w:tcPr>
          <w:p w:rsidR="00FC2E3B" w:rsidRDefault="00FC2E3B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Tama</w:t>
            </w:r>
          </w:p>
          <w:p w:rsidR="00FC2E3B" w:rsidRDefault="00FC2E3B" w:rsidP="00FC2E3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C2E3B" w:rsidTr="00BA503D"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Webster County Case Management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723 1</w:t>
            </w:r>
            <w:r w:rsidRPr="00FC2E3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>. Avenue North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Fort Dodge, Iowa 50501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Joan Lara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515-573-1485</w:t>
            </w:r>
          </w:p>
        </w:tc>
        <w:tc>
          <w:tcPr>
            <w:tcW w:w="2214" w:type="dxa"/>
          </w:tcPr>
          <w:p w:rsidR="00FC2E3B" w:rsidRDefault="00FC2E3B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Webster</w:t>
            </w:r>
          </w:p>
        </w:tc>
      </w:tr>
      <w:tr w:rsidR="00FC2E3B" w:rsidTr="00BA503D"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Central Iowa Case Management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120 1</w:t>
            </w:r>
            <w:r w:rsidRPr="00FC2E3B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Ave. NW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Clarion, Iowa 50525</w:t>
            </w:r>
          </w:p>
        </w:tc>
        <w:tc>
          <w:tcPr>
            <w:tcW w:w="2214" w:type="dxa"/>
          </w:tcPr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Melissa Hill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515-689-6012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515-532-3309</w:t>
            </w:r>
          </w:p>
          <w:p w:rsidR="00FC2E3B" w:rsidRDefault="00FC2E3B" w:rsidP="00BA50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515-532-6064  Fax</w:t>
            </w:r>
          </w:p>
        </w:tc>
        <w:tc>
          <w:tcPr>
            <w:tcW w:w="2214" w:type="dxa"/>
          </w:tcPr>
          <w:p w:rsidR="00FC2E3B" w:rsidRDefault="00FC2E3B" w:rsidP="00BA503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Humboldt, Wright</w:t>
            </w:r>
          </w:p>
        </w:tc>
      </w:tr>
    </w:tbl>
    <w:p w:rsidR="00874174" w:rsidRDefault="00874174" w:rsidP="000F3C35">
      <w:pPr>
        <w:rPr>
          <w:rFonts w:ascii="Arial" w:hAnsi="Arial" w:cs="Arial"/>
          <w:sz w:val="16"/>
          <w:szCs w:val="16"/>
        </w:rPr>
      </w:pPr>
    </w:p>
    <w:p w:rsidR="00F36E61" w:rsidRDefault="00F36E61" w:rsidP="00F36E61">
      <w:pPr>
        <w:pStyle w:val="Heading2"/>
      </w:pPr>
      <w:r>
        <w:t>Budget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700"/>
        <w:gridCol w:w="3330"/>
        <w:gridCol w:w="1638"/>
      </w:tblGrid>
      <w:tr w:rsidR="00F36E61" w:rsidTr="00F36E61">
        <w:tc>
          <w:tcPr>
            <w:tcW w:w="2700" w:type="dxa"/>
          </w:tcPr>
          <w:p w:rsidR="00F36E61" w:rsidRDefault="00F36E61" w:rsidP="00F36E61"/>
        </w:tc>
        <w:tc>
          <w:tcPr>
            <w:tcW w:w="3330" w:type="dxa"/>
          </w:tcPr>
          <w:p w:rsidR="00F36E61" w:rsidRDefault="00F36E61" w:rsidP="00D816A5"/>
        </w:tc>
        <w:tc>
          <w:tcPr>
            <w:tcW w:w="1638" w:type="dxa"/>
          </w:tcPr>
          <w:p w:rsidR="00F36E61" w:rsidRDefault="00F36E61" w:rsidP="00F36E61"/>
        </w:tc>
      </w:tr>
      <w:tr w:rsidR="00F36E61" w:rsidTr="00F36E61">
        <w:tc>
          <w:tcPr>
            <w:tcW w:w="2700" w:type="dxa"/>
          </w:tcPr>
          <w:p w:rsidR="00F36E61" w:rsidRDefault="00F36E61" w:rsidP="00F36E61"/>
        </w:tc>
        <w:tc>
          <w:tcPr>
            <w:tcW w:w="3330" w:type="dxa"/>
          </w:tcPr>
          <w:p w:rsidR="00F36E61" w:rsidRDefault="00F36E61" w:rsidP="00F36E61"/>
        </w:tc>
        <w:tc>
          <w:tcPr>
            <w:tcW w:w="1638" w:type="dxa"/>
          </w:tcPr>
          <w:p w:rsidR="00F36E61" w:rsidRDefault="00F36E61" w:rsidP="00F36E61"/>
        </w:tc>
      </w:tr>
    </w:tbl>
    <w:p w:rsidR="00F36E61" w:rsidRDefault="00F36E61" w:rsidP="00F36E61"/>
    <w:p w:rsidR="00F36E61" w:rsidRDefault="00F36E61" w:rsidP="00F36E61">
      <w:pPr>
        <w:pStyle w:val="Heading2"/>
      </w:pPr>
      <w:r>
        <w:t>CQI</w:t>
      </w:r>
    </w:p>
    <w:p w:rsidR="009E478E" w:rsidRDefault="004E0EE0" w:rsidP="00B76755">
      <w:pPr>
        <w:pStyle w:val="ListParagraph"/>
        <w:numPr>
          <w:ilvl w:val="0"/>
          <w:numId w:val="11"/>
        </w:numPr>
      </w:pPr>
      <w:r>
        <w:t>A comparative analysis of costs and outcomes will be compiled annual.</w:t>
      </w:r>
    </w:p>
    <w:p w:rsidR="00C542C1" w:rsidRDefault="00F71F32" w:rsidP="00B76755">
      <w:pPr>
        <w:pStyle w:val="ListParagraph"/>
        <w:numPr>
          <w:ilvl w:val="0"/>
          <w:numId w:val="11"/>
        </w:numPr>
      </w:pPr>
      <w:r>
        <w:t xml:space="preserve">All TCM staff will be credentialed through CSS to identify expertise for collaboration. </w:t>
      </w:r>
    </w:p>
    <w:p w:rsidR="00B76755" w:rsidRPr="00B76755" w:rsidRDefault="00B76755" w:rsidP="000F3C35">
      <w:pPr>
        <w:pStyle w:val="ListParagraph"/>
        <w:numPr>
          <w:ilvl w:val="0"/>
          <w:numId w:val="11"/>
        </w:numPr>
      </w:pPr>
      <w:r w:rsidRPr="00B76755">
        <w:t xml:space="preserve">County Social Services TCM Agencies will target a reimbursement rate below the state average. </w:t>
      </w:r>
    </w:p>
    <w:p w:rsidR="00B76755" w:rsidRPr="00B76755" w:rsidRDefault="00B76755" w:rsidP="000F3C35">
      <w:pPr>
        <w:pStyle w:val="ListParagraph"/>
        <w:numPr>
          <w:ilvl w:val="0"/>
          <w:numId w:val="11"/>
        </w:numPr>
      </w:pPr>
      <w:r w:rsidRPr="00B76755">
        <w:t>TCM agencies will submit regular annual reports, satisfaction surveys and quality improvement plans to County Social Services that identify outcomes relating to health, safety, work performance and community residency.</w:t>
      </w:r>
    </w:p>
    <w:p w:rsidR="00B76755" w:rsidRPr="00B76755" w:rsidRDefault="00B76755" w:rsidP="000F3C35">
      <w:pPr>
        <w:pStyle w:val="ListParagraph"/>
        <w:numPr>
          <w:ilvl w:val="0"/>
          <w:numId w:val="11"/>
        </w:numPr>
      </w:pPr>
      <w:r w:rsidRPr="00B76755">
        <w:t xml:space="preserve">TCM agencies will develop expertise in various disorders and assist County Social Services in developing capacity to serve individuals in the community of their choice. </w:t>
      </w:r>
    </w:p>
    <w:p w:rsidR="00B76755" w:rsidRPr="00B76755" w:rsidRDefault="00B76755" w:rsidP="000F3C35">
      <w:pPr>
        <w:pStyle w:val="ListParagraph"/>
        <w:numPr>
          <w:ilvl w:val="0"/>
          <w:numId w:val="11"/>
        </w:numPr>
      </w:pPr>
      <w:r w:rsidRPr="00B76755">
        <w:t>County Social Services will integrate TCM data for the region and give ongoing performance feedback.</w:t>
      </w:r>
    </w:p>
    <w:p w:rsidR="00B76755" w:rsidRDefault="00B76755" w:rsidP="00B76755"/>
    <w:p w:rsidR="00E556AC" w:rsidRDefault="00E556AC" w:rsidP="00E556AC">
      <w:pPr>
        <w:pStyle w:val="Heading1"/>
      </w:pPr>
      <w:r>
        <w:lastRenderedPageBreak/>
        <w:t>Approved</w:t>
      </w:r>
    </w:p>
    <w:p w:rsidR="00E556AC" w:rsidRDefault="00E556AC" w:rsidP="00E556AC">
      <w:r>
        <w:t>County Social Services   Board ______________________________________________________</w:t>
      </w:r>
    </w:p>
    <w:p w:rsidR="00E556AC" w:rsidRDefault="00E556AC" w:rsidP="00E556AC"/>
    <w:p w:rsidR="00E556AC" w:rsidRDefault="00E556AC" w:rsidP="00E556AC">
      <w:r>
        <w:t>Department of Human Services_____________________________________________________</w:t>
      </w:r>
    </w:p>
    <w:p w:rsidR="00E556AC" w:rsidRDefault="00E556AC" w:rsidP="00E556AC"/>
    <w:p w:rsidR="00E556AC" w:rsidRPr="00F36E61" w:rsidRDefault="00E556AC" w:rsidP="00E556AC"/>
    <w:sectPr w:rsidR="00E556AC" w:rsidRPr="00F36E61" w:rsidSect="00F36E6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E61" w:rsidRDefault="00F36E61" w:rsidP="00F36E61">
      <w:pPr>
        <w:spacing w:after="0" w:line="240" w:lineRule="auto"/>
      </w:pPr>
      <w:r>
        <w:separator/>
      </w:r>
    </w:p>
  </w:endnote>
  <w:endnote w:type="continuationSeparator" w:id="0">
    <w:p w:rsidR="00F36E61" w:rsidRDefault="00F36E61" w:rsidP="00F3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35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BD2" w:rsidRDefault="002D5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C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6E61" w:rsidRDefault="00F36E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E61" w:rsidRDefault="00F36E61" w:rsidP="00F36E61">
      <w:pPr>
        <w:spacing w:after="0" w:line="240" w:lineRule="auto"/>
      </w:pPr>
      <w:r>
        <w:separator/>
      </w:r>
    </w:p>
  </w:footnote>
  <w:footnote w:type="continuationSeparator" w:id="0">
    <w:p w:rsidR="00F36E61" w:rsidRDefault="00F36E61" w:rsidP="00F3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E556A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383571A56D447EF8A76F0806FD6E9E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556AC" w:rsidRDefault="00E556AC" w:rsidP="00E556A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309 Targeted Case Management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A3875E7A0CB7484E9D8EEF30ECBF7A7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3-26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556AC" w:rsidRDefault="00E556A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F36E61" w:rsidRDefault="00F36E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A2D"/>
    <w:multiLevelType w:val="hybridMultilevel"/>
    <w:tmpl w:val="C1D80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1CB5"/>
    <w:multiLevelType w:val="hybridMultilevel"/>
    <w:tmpl w:val="486C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F0CAB"/>
    <w:multiLevelType w:val="hybridMultilevel"/>
    <w:tmpl w:val="C9C8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2C4A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52267"/>
    <w:multiLevelType w:val="hybridMultilevel"/>
    <w:tmpl w:val="014E5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21BFF"/>
    <w:multiLevelType w:val="hybridMultilevel"/>
    <w:tmpl w:val="922C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E3548"/>
    <w:multiLevelType w:val="hybridMultilevel"/>
    <w:tmpl w:val="DCA0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06A99"/>
    <w:multiLevelType w:val="hybridMultilevel"/>
    <w:tmpl w:val="5A9EF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002BB"/>
    <w:multiLevelType w:val="hybridMultilevel"/>
    <w:tmpl w:val="DD4C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47AEA"/>
    <w:multiLevelType w:val="hybridMultilevel"/>
    <w:tmpl w:val="D1D2F7EE"/>
    <w:lvl w:ilvl="0" w:tplc="30208D10">
      <w:start w:val="1"/>
      <w:numFmt w:val="decimal"/>
      <w:lvlText w:val="%1."/>
      <w:lvlJc w:val="left"/>
      <w:pPr>
        <w:ind w:left="32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E33452E"/>
    <w:multiLevelType w:val="hybridMultilevel"/>
    <w:tmpl w:val="8D4E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61"/>
    <w:rsid w:val="00043413"/>
    <w:rsid w:val="00063278"/>
    <w:rsid w:val="000F3C35"/>
    <w:rsid w:val="0012766D"/>
    <w:rsid w:val="00136C77"/>
    <w:rsid w:val="001F7993"/>
    <w:rsid w:val="002A0CF5"/>
    <w:rsid w:val="002D5BD2"/>
    <w:rsid w:val="00323D2B"/>
    <w:rsid w:val="003C472F"/>
    <w:rsid w:val="00485E67"/>
    <w:rsid w:val="004E0EE0"/>
    <w:rsid w:val="0059418C"/>
    <w:rsid w:val="00652E16"/>
    <w:rsid w:val="006A3BC2"/>
    <w:rsid w:val="0073556E"/>
    <w:rsid w:val="007415A1"/>
    <w:rsid w:val="007A7B5C"/>
    <w:rsid w:val="007B3859"/>
    <w:rsid w:val="007D6E5D"/>
    <w:rsid w:val="00874174"/>
    <w:rsid w:val="0093085B"/>
    <w:rsid w:val="009E478E"/>
    <w:rsid w:val="00AD35F7"/>
    <w:rsid w:val="00B76755"/>
    <w:rsid w:val="00BA503D"/>
    <w:rsid w:val="00C542C1"/>
    <w:rsid w:val="00C63C82"/>
    <w:rsid w:val="00CB236F"/>
    <w:rsid w:val="00D816A5"/>
    <w:rsid w:val="00E556AC"/>
    <w:rsid w:val="00F36E61"/>
    <w:rsid w:val="00F71F32"/>
    <w:rsid w:val="00FC2E3B"/>
    <w:rsid w:val="00FD03AF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61"/>
  </w:style>
  <w:style w:type="paragraph" w:styleId="Footer">
    <w:name w:val="footer"/>
    <w:basedOn w:val="Normal"/>
    <w:link w:val="Foot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61"/>
  </w:style>
  <w:style w:type="paragraph" w:styleId="BalloonText">
    <w:name w:val="Balloon Text"/>
    <w:basedOn w:val="Normal"/>
    <w:link w:val="BalloonTextChar"/>
    <w:uiPriority w:val="99"/>
    <w:semiHidden/>
    <w:unhideWhenUsed/>
    <w:rsid w:val="00F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56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323D2B"/>
    <w:pPr>
      <w:spacing w:after="0" w:line="240" w:lineRule="auto"/>
    </w:pPr>
    <w:rPr>
      <w:rFonts w:ascii="Cambria" w:eastAsia="Times New Roman" w:hAnsi="Cambria" w:cs="Times New Roman"/>
    </w:rPr>
  </w:style>
  <w:style w:type="character" w:styleId="Emphasis">
    <w:name w:val="Emphasis"/>
    <w:uiPriority w:val="20"/>
    <w:qFormat/>
    <w:rsid w:val="00B76755"/>
    <w:rPr>
      <w:b/>
      <w:bCs/>
      <w:i/>
      <w:i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61"/>
  </w:style>
  <w:style w:type="paragraph" w:styleId="Footer">
    <w:name w:val="footer"/>
    <w:basedOn w:val="Normal"/>
    <w:link w:val="Foot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61"/>
  </w:style>
  <w:style w:type="paragraph" w:styleId="BalloonText">
    <w:name w:val="Balloon Text"/>
    <w:basedOn w:val="Normal"/>
    <w:link w:val="BalloonTextChar"/>
    <w:uiPriority w:val="99"/>
    <w:semiHidden/>
    <w:unhideWhenUsed/>
    <w:rsid w:val="00F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56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323D2B"/>
    <w:pPr>
      <w:spacing w:after="0" w:line="240" w:lineRule="auto"/>
    </w:pPr>
    <w:rPr>
      <w:rFonts w:ascii="Cambria" w:eastAsia="Times New Roman" w:hAnsi="Cambria" w:cs="Times New Roman"/>
    </w:rPr>
  </w:style>
  <w:style w:type="character" w:styleId="Emphasis">
    <w:name w:val="Emphasis"/>
    <w:uiPriority w:val="20"/>
    <w:qFormat/>
    <w:rsid w:val="00B76755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83571A56D447EF8A76F0806FD6E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DC27-AEB1-4FEB-8A53-0D33A5F41D9D}"/>
      </w:docPartPr>
      <w:docPartBody>
        <w:p w:rsidR="008057DD" w:rsidRDefault="006522DC" w:rsidP="006522DC">
          <w:pPr>
            <w:pStyle w:val="5383571A56D447EF8A76F0806FD6E9E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3875E7A0CB7484E9D8EEF30ECBF7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B749-D620-4288-BA53-4E18005BE6C2}"/>
      </w:docPartPr>
      <w:docPartBody>
        <w:p w:rsidR="008057DD" w:rsidRDefault="006522DC" w:rsidP="006522DC">
          <w:pPr>
            <w:pStyle w:val="A3875E7A0CB7484E9D8EEF30ECBF7A7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B5"/>
    <w:rsid w:val="00267363"/>
    <w:rsid w:val="006522DC"/>
    <w:rsid w:val="008057DD"/>
    <w:rsid w:val="00C52AB5"/>
    <w:rsid w:val="00D452BC"/>
    <w:rsid w:val="00D85202"/>
    <w:rsid w:val="00E56913"/>
    <w:rsid w:val="00E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B9D6361DA49A7A5CFCB2B6DDA2BEC">
    <w:name w:val="AB4B9D6361DA49A7A5CFCB2B6DDA2BEC"/>
    <w:rsid w:val="00C52AB5"/>
  </w:style>
  <w:style w:type="paragraph" w:customStyle="1" w:styleId="25C2C30F4EE74217A937536294579C89">
    <w:name w:val="25C2C30F4EE74217A937536294579C89"/>
    <w:rsid w:val="00C52AB5"/>
  </w:style>
  <w:style w:type="paragraph" w:customStyle="1" w:styleId="5B5AFF8112204090B1D8BC24903CCFC8">
    <w:name w:val="5B5AFF8112204090B1D8BC24903CCFC8"/>
    <w:rsid w:val="00EF48B4"/>
  </w:style>
  <w:style w:type="paragraph" w:customStyle="1" w:styleId="0ABEAC58B0094FE5A6C75CDFE6EBCD7E">
    <w:name w:val="0ABEAC58B0094FE5A6C75CDFE6EBCD7E"/>
    <w:rsid w:val="00EF48B4"/>
  </w:style>
  <w:style w:type="paragraph" w:customStyle="1" w:styleId="2B3F7E26E5C049F3A633D7FE26E44816">
    <w:name w:val="2B3F7E26E5C049F3A633D7FE26E44816"/>
    <w:rsid w:val="00E56913"/>
  </w:style>
  <w:style w:type="paragraph" w:customStyle="1" w:styleId="6A919E0E27CB463CA6B3F70BB1A5134C">
    <w:name w:val="6A919E0E27CB463CA6B3F70BB1A5134C"/>
    <w:rsid w:val="00E56913"/>
  </w:style>
  <w:style w:type="paragraph" w:customStyle="1" w:styleId="077E3E0D75B7418E9860E590928CB99B">
    <w:name w:val="077E3E0D75B7418E9860E590928CB99B"/>
    <w:rsid w:val="00D85202"/>
  </w:style>
  <w:style w:type="paragraph" w:customStyle="1" w:styleId="36D88F9A546C4EE4A4460452EBBA9745">
    <w:name w:val="36D88F9A546C4EE4A4460452EBBA9745"/>
    <w:rsid w:val="00D85202"/>
  </w:style>
  <w:style w:type="paragraph" w:customStyle="1" w:styleId="AF472042C7E3421BB3A3F739349627A8">
    <w:name w:val="AF472042C7E3421BB3A3F739349627A8"/>
    <w:rsid w:val="00267363"/>
  </w:style>
  <w:style w:type="paragraph" w:customStyle="1" w:styleId="C65C301C7FF74E77B4ED3D723A0166DD">
    <w:name w:val="C65C301C7FF74E77B4ED3D723A0166DD"/>
    <w:rsid w:val="00267363"/>
  </w:style>
  <w:style w:type="paragraph" w:customStyle="1" w:styleId="5383571A56D447EF8A76F0806FD6E9E0">
    <w:name w:val="5383571A56D447EF8A76F0806FD6E9E0"/>
    <w:rsid w:val="006522DC"/>
  </w:style>
  <w:style w:type="paragraph" w:customStyle="1" w:styleId="A3875E7A0CB7484E9D8EEF30ECBF7A76">
    <w:name w:val="A3875E7A0CB7484E9D8EEF30ECBF7A76"/>
    <w:rsid w:val="006522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B9D6361DA49A7A5CFCB2B6DDA2BEC">
    <w:name w:val="AB4B9D6361DA49A7A5CFCB2B6DDA2BEC"/>
    <w:rsid w:val="00C52AB5"/>
  </w:style>
  <w:style w:type="paragraph" w:customStyle="1" w:styleId="25C2C30F4EE74217A937536294579C89">
    <w:name w:val="25C2C30F4EE74217A937536294579C89"/>
    <w:rsid w:val="00C52AB5"/>
  </w:style>
  <w:style w:type="paragraph" w:customStyle="1" w:styleId="5B5AFF8112204090B1D8BC24903CCFC8">
    <w:name w:val="5B5AFF8112204090B1D8BC24903CCFC8"/>
    <w:rsid w:val="00EF48B4"/>
  </w:style>
  <w:style w:type="paragraph" w:customStyle="1" w:styleId="0ABEAC58B0094FE5A6C75CDFE6EBCD7E">
    <w:name w:val="0ABEAC58B0094FE5A6C75CDFE6EBCD7E"/>
    <w:rsid w:val="00EF48B4"/>
  </w:style>
  <w:style w:type="paragraph" w:customStyle="1" w:styleId="2B3F7E26E5C049F3A633D7FE26E44816">
    <w:name w:val="2B3F7E26E5C049F3A633D7FE26E44816"/>
    <w:rsid w:val="00E56913"/>
  </w:style>
  <w:style w:type="paragraph" w:customStyle="1" w:styleId="6A919E0E27CB463CA6B3F70BB1A5134C">
    <w:name w:val="6A919E0E27CB463CA6B3F70BB1A5134C"/>
    <w:rsid w:val="00E56913"/>
  </w:style>
  <w:style w:type="paragraph" w:customStyle="1" w:styleId="077E3E0D75B7418E9860E590928CB99B">
    <w:name w:val="077E3E0D75B7418E9860E590928CB99B"/>
    <w:rsid w:val="00D85202"/>
  </w:style>
  <w:style w:type="paragraph" w:customStyle="1" w:styleId="36D88F9A546C4EE4A4460452EBBA9745">
    <w:name w:val="36D88F9A546C4EE4A4460452EBBA9745"/>
    <w:rsid w:val="00D85202"/>
  </w:style>
  <w:style w:type="paragraph" w:customStyle="1" w:styleId="AF472042C7E3421BB3A3F739349627A8">
    <w:name w:val="AF472042C7E3421BB3A3F739349627A8"/>
    <w:rsid w:val="00267363"/>
  </w:style>
  <w:style w:type="paragraph" w:customStyle="1" w:styleId="C65C301C7FF74E77B4ED3D723A0166DD">
    <w:name w:val="C65C301C7FF74E77B4ED3D723A0166DD"/>
    <w:rsid w:val="00267363"/>
  </w:style>
  <w:style w:type="paragraph" w:customStyle="1" w:styleId="5383571A56D447EF8A76F0806FD6E9E0">
    <w:name w:val="5383571A56D447EF8A76F0806FD6E9E0"/>
    <w:rsid w:val="006522DC"/>
  </w:style>
  <w:style w:type="paragraph" w:customStyle="1" w:styleId="A3875E7A0CB7484E9D8EEF30ECBF7A76">
    <w:name w:val="A3875E7A0CB7484E9D8EEF30ECBF7A76"/>
    <w:rsid w:val="006522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309 Targeted Case Management</vt:lpstr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309 Targeted Case Management</dc:title>
  <dc:subject/>
  <dc:creator>Bob Lincoln</dc:creator>
  <cp:keywords/>
  <dc:description/>
  <cp:lastModifiedBy>Bob Lincoln</cp:lastModifiedBy>
  <cp:revision>14</cp:revision>
  <cp:lastPrinted>2014-03-08T22:01:00Z</cp:lastPrinted>
  <dcterms:created xsi:type="dcterms:W3CDTF">2014-03-18T15:18:00Z</dcterms:created>
  <dcterms:modified xsi:type="dcterms:W3CDTF">2014-03-31T14:55:00Z</dcterms:modified>
</cp:coreProperties>
</file>