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158A" w14:textId="1044F640" w:rsidR="00681D90" w:rsidRDefault="0093094F" w:rsidP="0093094F">
      <w:pPr>
        <w:pStyle w:val="Heading1"/>
        <w:rPr>
          <w:b/>
          <w:bCs/>
        </w:rPr>
      </w:pPr>
      <w:r w:rsidRPr="0093094F">
        <w:rPr>
          <w:b/>
          <w:bCs/>
        </w:rPr>
        <w:t xml:space="preserve">Heroes </w:t>
      </w:r>
      <w:proofErr w:type="gramStart"/>
      <w:r w:rsidRPr="0093094F">
        <w:rPr>
          <w:b/>
          <w:bCs/>
        </w:rPr>
        <w:t>Of</w:t>
      </w:r>
      <w:proofErr w:type="gramEnd"/>
      <w:r w:rsidRPr="0093094F">
        <w:rPr>
          <w:b/>
          <w:bCs/>
        </w:rPr>
        <w:t xml:space="preserve"> </w:t>
      </w:r>
      <w:proofErr w:type="spellStart"/>
      <w:r w:rsidRPr="0093094F">
        <w:rPr>
          <w:b/>
          <w:bCs/>
        </w:rPr>
        <w:t>Pymoli</w:t>
      </w:r>
      <w:proofErr w:type="spellEnd"/>
      <w:r w:rsidRPr="0093094F">
        <w:rPr>
          <w:b/>
          <w:bCs/>
        </w:rPr>
        <w:t xml:space="preserve"> – Trend Analysis</w:t>
      </w:r>
    </w:p>
    <w:p w14:paraId="40A7A940" w14:textId="7B14D855" w:rsidR="0093094F" w:rsidRDefault="0093094F" w:rsidP="0093094F"/>
    <w:p w14:paraId="69BC3E25" w14:textId="0B45B70E" w:rsidR="0093094F" w:rsidRDefault="0093094F" w:rsidP="0093094F">
      <w:pPr>
        <w:pStyle w:val="ListParagraph"/>
        <w:numPr>
          <w:ilvl w:val="0"/>
          <w:numId w:val="1"/>
        </w:numPr>
      </w:pPr>
      <w:r>
        <w:t>576 total players resulted in 780 total purchases:</w:t>
      </w:r>
    </w:p>
    <w:p w14:paraId="0C8C57D3" w14:textId="02E93AD1" w:rsidR="0093094F" w:rsidRDefault="0093094F" w:rsidP="0093094F">
      <w:pPr>
        <w:ind w:left="720"/>
      </w:pPr>
    </w:p>
    <w:p w14:paraId="4882282F" w14:textId="475A321B" w:rsidR="0093094F" w:rsidRDefault="0093094F" w:rsidP="0093094F">
      <w:pPr>
        <w:ind w:left="720"/>
      </w:pPr>
      <w:r>
        <w:t>Even though every player is not purchasing, the current rate of purchases per player is 1.35.  This seems like a sustainable purchase trajectory for an in-game purchase model.  Many factors may lead to the decisions of the players to purchase, like individual financial situations, desire for advantages over the “non-purchasing” players, and more.  Future considerations to improve this ratio will be focusing on how to get purchasing players to purchase more and how to encourage non-purchasing players to purchase.</w:t>
      </w:r>
    </w:p>
    <w:p w14:paraId="6A412107" w14:textId="5F9D06F9" w:rsidR="0093094F" w:rsidRDefault="0093094F" w:rsidP="0093094F">
      <w:pPr>
        <w:ind w:left="720"/>
      </w:pPr>
    </w:p>
    <w:p w14:paraId="26215AD8" w14:textId="67D1846B" w:rsidR="0093094F" w:rsidRDefault="0093094F" w:rsidP="0093094F">
      <w:pPr>
        <w:pStyle w:val="ListParagraph"/>
        <w:numPr>
          <w:ilvl w:val="0"/>
          <w:numId w:val="1"/>
        </w:numPr>
      </w:pPr>
      <w:r>
        <w:t>The large majority of players are male:</w:t>
      </w:r>
    </w:p>
    <w:p w14:paraId="6BD1FE58" w14:textId="26211960" w:rsidR="0093094F" w:rsidRDefault="0093094F" w:rsidP="0093094F"/>
    <w:p w14:paraId="5ED742E0" w14:textId="2AFD41BE" w:rsidR="0093094F" w:rsidRDefault="0093094F" w:rsidP="0093094F">
      <w:pPr>
        <w:ind w:left="720"/>
      </w:pPr>
      <w:r>
        <w:t xml:space="preserve">Based on a recent article on </w:t>
      </w:r>
      <w:hyperlink r:id="rId5" w:history="1">
        <w:r w:rsidRPr="00716F25">
          <w:rPr>
            <w:rStyle w:val="Hyperlink"/>
          </w:rPr>
          <w:t>www.statista.com</w:t>
        </w:r>
      </w:hyperlink>
      <w:r>
        <w:t xml:space="preserve">, only 54% of video game players are male.  With 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</w:t>
      </w:r>
      <w:proofErr w:type="spellEnd"/>
      <w:r>
        <w:t xml:space="preserve"> at 84.03% male, there is a discrepancy that could indicate the need to market towards more female video gamers.  There may be features within the game that appeal to a male audience at a larger scale, but 84.03% is significantly greater than the 2019 statistics reported.</w:t>
      </w:r>
    </w:p>
    <w:p w14:paraId="50CFD09E" w14:textId="4F8318E3" w:rsidR="0093094F" w:rsidRDefault="0093094F" w:rsidP="0093094F">
      <w:pPr>
        <w:ind w:left="720"/>
      </w:pPr>
    </w:p>
    <w:p w14:paraId="735E8DFC" w14:textId="55C78123" w:rsidR="0093094F" w:rsidRDefault="0093094F" w:rsidP="0093094F">
      <w:pPr>
        <w:pStyle w:val="ListParagraph"/>
        <w:numPr>
          <w:ilvl w:val="0"/>
          <w:numId w:val="1"/>
        </w:numPr>
      </w:pPr>
      <w:r>
        <w:t>The most profitable age group is 20-24.</w:t>
      </w:r>
    </w:p>
    <w:p w14:paraId="61B1F627" w14:textId="1F9A209A" w:rsidR="0093094F" w:rsidRDefault="0093094F" w:rsidP="0093094F">
      <w:pPr>
        <w:ind w:left="720"/>
      </w:pPr>
    </w:p>
    <w:p w14:paraId="76E16D56" w14:textId="632FD63F" w:rsidR="0093094F" w:rsidRPr="0093094F" w:rsidRDefault="0093094F" w:rsidP="0093094F">
      <w:pPr>
        <w:ind w:left="720"/>
      </w:pPr>
      <w:r>
        <w:t xml:space="preserve">This is important to understand as we can continue to grow this demographic, but also look to understand how to bring other demographics closer to this level of profitability.  </w:t>
      </w:r>
      <w:r w:rsidR="00160C9B">
        <w:t xml:space="preserve">Increasing diversity of advertising mediums may be appropriate.  According to </w:t>
      </w:r>
      <w:hyperlink r:id="rId6" w:history="1">
        <w:r w:rsidR="00160C9B" w:rsidRPr="00716F25">
          <w:rPr>
            <w:rStyle w:val="Hyperlink"/>
          </w:rPr>
          <w:t>www.statista.com</w:t>
        </w:r>
      </w:hyperlink>
      <w:r w:rsidR="00160C9B">
        <w:t xml:space="preserve">, 21% of video game players are 50 years and older.  This is an almost completely uncaptured market for Heroes of </w:t>
      </w:r>
      <w:proofErr w:type="spellStart"/>
      <w:r w:rsidR="00160C9B">
        <w:t>Pymoli</w:t>
      </w:r>
      <w:proofErr w:type="spellEnd"/>
      <w:r w:rsidR="00160C9B">
        <w:t xml:space="preserve">.  Understanding ways to capture that market share should significantly impact profitability.  </w:t>
      </w:r>
      <w:bookmarkStart w:id="0" w:name="_GoBack"/>
      <w:bookmarkEnd w:id="0"/>
    </w:p>
    <w:sectPr w:rsidR="0093094F" w:rsidRPr="0093094F" w:rsidSect="0015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870BC"/>
    <w:multiLevelType w:val="hybridMultilevel"/>
    <w:tmpl w:val="7766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4F"/>
    <w:rsid w:val="00153B6D"/>
    <w:rsid w:val="00160C9B"/>
    <w:rsid w:val="0093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4C727"/>
  <w15:chartTrackingRefBased/>
  <w15:docId w15:val="{7B7C2A48-1D7A-204F-89A5-6162288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0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a.com" TargetMode="External"/><Relationship Id="rId5" Type="http://schemas.openxmlformats.org/officeDocument/2006/relationships/hyperlink" Target="http://www.statis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Sestito</dc:creator>
  <cp:keywords/>
  <dc:description/>
  <cp:lastModifiedBy>Chris Sestito</cp:lastModifiedBy>
  <cp:revision>2</cp:revision>
  <dcterms:created xsi:type="dcterms:W3CDTF">2020-03-02T20:27:00Z</dcterms:created>
  <dcterms:modified xsi:type="dcterms:W3CDTF">2020-03-02T20:41:00Z</dcterms:modified>
</cp:coreProperties>
</file>