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39ADC5">
      <w:pPr>
        <w:pStyle w:val="26"/>
        <w:framePr w:x="1389" w:y="156"/>
        <w:rPr>
          <w:color w:val="000000" w:themeColor="text1"/>
          <w14:textFill>
            <w14:solidFill>
              <w14:schemeClr w14:val="tx1"/>
            </w14:solidFill>
          </w14:textFill>
        </w:rPr>
      </w:pPr>
      <w:r>
        <w:t>Preparation of Papers for the International Conference on Sustainable Engineering, Environmental Innovation &amp; Climate Resilience (ICSEECR 2026)</w:t>
      </w:r>
      <w:r>
        <w:rPr>
          <w:color w:val="000000" w:themeColor="text1"/>
          <w14:textFill>
            <w14:solidFill>
              <w14:schemeClr w14:val="tx1"/>
            </w14:solidFill>
          </w14:textFill>
        </w:rPr>
      </w:r>
      <w:r>
        <w:rPr>
          <w:rFonts w:hint="eastAsia"/>
          <w:color w:val="000000" w:themeColor="text1"/>
          <w:lang w:eastAsia="zh-CN"/>
          <w14:textFill>
            <w14:solidFill>
              <w14:schemeClr w14:val="tx1"/>
            </w14:solidFill>
          </w14:textFill>
        </w:rPr>
      </w:r>
      <w:r>
        <w:rPr>
          <w:color w:val="000000" w:themeColor="text1"/>
          <w14:textFill>
            <w14:solidFill>
              <w14:schemeClr w14:val="tx1"/>
            </w14:solidFill>
          </w14:textFill>
        </w:rPr>
      </w:r>
    </w:p>
    <w:p w14:paraId="27CC0861">
      <w:pPr>
        <w:pStyle w:val="32"/>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footnoteReference w:id="0" w:customMarkFollows="1"/>
        <w:sym w:font="Symbol" w:char="F020"/>
      </w:r>
    </w:p>
    <w:p w14:paraId="596A325A">
      <w:pPr>
        <w:pStyle w:val="28"/>
        <w:framePr/>
        <w:rPr>
          <w:color w:val="000000" w:themeColor="text1"/>
          <w14:textFill>
            <w14:solidFill>
              <w14:schemeClr w14:val="tx1"/>
            </w14:solidFill>
          </w14:textFill>
        </w:rPr>
      </w:pPr>
      <w:r>
        <w:rPr>
          <w:color w:val="000000" w:themeColor="text1"/>
          <w14:textFill>
            <w14:solidFill>
              <w14:schemeClr w14:val="tx1"/>
            </w14:solidFill>
          </w14:textFill>
        </w:rPr>
        <w:t xml:space="preserve">First A. Author, </w:t>
      </w:r>
      <w:r>
        <w:rPr>
          <w:i/>
          <w:color w:val="000000" w:themeColor="text1"/>
          <w14:textFill>
            <w14:solidFill>
              <w14:schemeClr w14:val="tx1"/>
            </w14:solidFill>
          </w14:textFill>
        </w:rPr>
        <w:t>Fellow, IEEE</w:t>
      </w:r>
      <w:r>
        <w:rPr>
          <w:color w:val="000000" w:themeColor="text1"/>
          <w14:textFill>
            <w14:solidFill>
              <w14:schemeClr w14:val="tx1"/>
            </w14:solidFill>
          </w14:textFill>
        </w:rPr>
        <w:t xml:space="preserve">, Second B. Author, and Third C. Author, Jr., </w:t>
      </w:r>
      <w:r>
        <w:rPr>
          <w:rStyle w:val="29"/>
          <w:color w:val="000000" w:themeColor="text1"/>
          <w14:textFill>
            <w14:solidFill>
              <w14:schemeClr w14:val="tx1"/>
            </w14:solidFill>
          </w14:textFill>
        </w:rPr>
        <w:t>Member, IEEE</w:t>
      </w:r>
    </w:p>
    <w:p w14:paraId="5A1A7A9D">
      <w:pPr>
        <w:pStyle w:val="27"/>
        <w:rPr>
          <w:color w:val="000000" w:themeColor="text1"/>
          <w14:textFill>
            <w14:solidFill>
              <w14:schemeClr w14:val="tx1"/>
            </w14:solidFill>
          </w14:textFill>
        </w:rPr>
      </w:pPr>
      <w:r>
        <w:rPr>
          <w:i/>
          <w:iCs/>
          <w:color w:val="000000" w:themeColor="text1"/>
          <w14:textFill>
            <w14:solidFill>
              <w14:schemeClr w14:val="tx1"/>
            </w14:solidFill>
          </w14:textFill>
        </w:rPr>
        <w:t>Abstract—These instructions give you guidelines for preparing full papers for the International Conference on Sustainable Engineering, Environmental Innovation &amp; Climate Resilience (ICSEECR 2026). The length limitation for a full paper is 6–12 pages, inclusive of references, prepared in this IEEE two-column format and submitted as an editable Microsoft Word (.docx) file — not a PDF — so the editorial team can add page numbers and finalize layout for the proceedings. Use this document as a template if you are using Microsoft Word 6.0 or later. Or, use this document as an instruction set. Paper titles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Abstract should include all key elements like background, methods, results, and conclusions. Define all symbols used in the abstract. Do not cite references in the abstract. Do not delete the blank line immediately above the abstract; it sets the footnote at the bottom of this column.</w:t>
      </w:r>
      <w:r>
        <w:rPr>
          <w:color w:val="000000" w:themeColor="text1"/>
          <w14:textFill>
            <w14:solidFill>
              <w14:schemeClr w14:val="tx1"/>
            </w14:solidFill>
          </w14:textFill>
        </w:rPr>
      </w:r>
      <w:r/>
      <w:r>
        <w:rPr>
          <w:i/>
          <w:iCs/>
          <w:color w:val="000000" w:themeColor="text1"/>
          <w14:textFill>
            <w14:solidFill>
              <w14:schemeClr w14:val="tx1"/>
            </w14:solidFill>
          </w14:textFill>
        </w:rPr>
      </w:r>
      <w:r>
        <w:rPr>
          <w:color w:val="000000" w:themeColor="text1"/>
          <w14:textFill>
            <w14:solidFill>
              <w14:schemeClr w14:val="tx1"/>
            </w14:solidFill>
          </w14:textFill>
        </w:rPr>
      </w:r>
      <w:r>
        <w:rPr>
          <w:rFonts w:hint="eastAsia"/>
          <w:lang w:eastAsia="zh-CN"/>
        </w:rPr>
      </w:r>
      <w:r>
        <w:rPr>
          <w:lang w:eastAsia="zh-CN"/>
        </w:rPr>
      </w:r>
      <w:r>
        <w:rPr>
          <w:rFonts w:hint="eastAsia"/>
          <w:lang w:eastAsia="zh-CN"/>
        </w:rPr>
      </w:r>
      <w:r>
        <w:rPr>
          <w:rFonts w:hint="eastAsia"/>
          <w:color w:val="000000" w:themeColor="text1"/>
          <w:lang w:eastAsia="zh-CN"/>
          <w14:textFill>
            <w14:solidFill>
              <w14:schemeClr w14:val="tx1"/>
            </w14:solidFill>
          </w14:textFill>
        </w:rPr>
      </w:r>
      <w:r>
        <w:rPr>
          <w:color w:val="000000" w:themeColor="text1"/>
          <w:lang w:eastAsia="zh-CN"/>
          <w14:textFill>
            <w14:solidFill>
              <w14:schemeClr w14:val="tx1"/>
            </w14:solidFill>
          </w14:textFill>
        </w:rPr>
      </w:r>
      <w:r>
        <w:rPr>
          <w:color w:val="000000" w:themeColor="text1"/>
          <w14:textFill>
            <w14:solidFill>
              <w14:schemeClr w14:val="tx1"/>
            </w14:solidFill>
          </w14:textFill>
        </w:rPr>
      </w:r>
      <w:r>
        <w:rPr>
          <w:i/>
          <w:iCs/>
          <w:color w:val="000000" w:themeColor="text1"/>
          <w14:textFill>
            <w14:solidFill>
              <w14:schemeClr w14:val="tx1"/>
            </w14:solidFill>
          </w14:textFill>
        </w:rPr>
      </w:r>
      <w:r>
        <w:rPr>
          <w:color w:val="000000" w:themeColor="text1"/>
          <w14:textFill>
            <w14:solidFill>
              <w14:schemeClr w14:val="tx1"/>
            </w14:solidFill>
          </w14:textFill>
        </w:rPr>
      </w:r>
      <w:r>
        <w:rPr>
          <w:color w:val="000000" w:themeColor="text1"/>
          <w:lang w:eastAsia="zh-CN"/>
          <w14:textFill>
            <w14:solidFill>
              <w14:schemeClr w14:val="tx1"/>
            </w14:solidFill>
          </w14:textFill>
        </w:rPr>
      </w:r>
      <w:r>
        <w:rPr>
          <w:color w:val="000000" w:themeColor="text1"/>
          <w14:textFill>
            <w14:solidFill>
              <w14:schemeClr w14:val="tx1"/>
            </w14:solidFill>
          </w14:textFill>
        </w:rPr>
      </w:r>
      <w:r>
        <w:rPr>
          <w:color w:val="000000" w:themeColor="text1"/>
          <w:lang w:eastAsia="zh-CN"/>
          <w14:textFill>
            <w14:solidFill>
              <w14:schemeClr w14:val="tx1"/>
            </w14:solidFill>
          </w14:textFill>
        </w:rPr>
      </w:r>
      <w:r>
        <w:rPr>
          <w:color w:val="000000" w:themeColor="text1"/>
          <w14:textFill>
            <w14:solidFill>
              <w14:schemeClr w14:val="tx1"/>
            </w14:solidFill>
          </w14:textFill>
        </w:rPr>
      </w:r>
      <w:r>
        <w:rPr>
          <w:color w:val="000000" w:themeColor="text1"/>
          <w:lang w:eastAsia="zh-CN"/>
          <w14:textFill>
            <w14:solidFill>
              <w14:schemeClr w14:val="tx1"/>
            </w14:solidFill>
          </w14:textFill>
        </w:rPr>
      </w:r>
      <w:r>
        <w:rPr>
          <w:color w:val="000000" w:themeColor="text1"/>
          <w14:textFill>
            <w14:solidFill>
              <w14:schemeClr w14:val="tx1"/>
            </w14:solidFill>
          </w14:textFill>
        </w:rPr>
      </w:r>
      <w:r>
        <w:rPr>
          <w:rFonts w:hint="eastAsia"/>
          <w:color w:val="000000" w:themeColor="text1"/>
          <w:lang w:eastAsia="zh-CN"/>
          <w14:textFill>
            <w14:solidFill>
              <w14:schemeClr w14:val="tx1"/>
            </w14:solidFill>
          </w14:textFill>
        </w:rPr>
      </w:r>
      <w:r>
        <w:rPr>
          <w:color w:val="000000" w:themeColor="text1"/>
          <w:lang w:eastAsia="zh-CN"/>
          <w14:textFill>
            <w14:solidFill>
              <w14:schemeClr w14:val="tx1"/>
            </w14:solidFill>
          </w14:textFill>
        </w:rPr>
      </w:r>
      <w:r>
        <w:rPr>
          <w:color w:val="000000" w:themeColor="text1"/>
          <w14:textFill>
            <w14:solidFill>
              <w14:schemeClr w14:val="tx1"/>
            </w14:solidFill>
          </w14:textFill>
        </w:rPr>
      </w:r>
    </w:p>
    <w:p w14:paraId="44DEC3A8">
      <w:pPr>
        <w:rPr>
          <w:color w:val="000000" w:themeColor="text1"/>
          <w14:textFill>
            <w14:solidFill>
              <w14:schemeClr w14:val="tx1"/>
            </w14:solidFill>
          </w14:textFill>
        </w:rPr>
      </w:pPr>
    </w:p>
    <w:p w14:paraId="3104F014">
      <w:pPr>
        <w:pStyle w:val="31"/>
        <w:rPr>
          <w:color w:val="000000" w:themeColor="text1"/>
          <w14:textFill>
            <w14:solidFill>
              <w14:schemeClr w14:val="tx1"/>
            </w14:solidFill>
          </w14:textFill>
        </w:rPr>
      </w:pPr>
      <w:bookmarkStart w:id="0" w:name="PointTmp"/>
      <w:r>
        <w:rPr>
          <w:i/>
          <w:iCs/>
          <w:color w:val="000000" w:themeColor="text1"/>
          <w14:textFill>
            <w14:solidFill>
              <w14:schemeClr w14:val="tx1"/>
            </w14:solidFill>
          </w14:textFill>
        </w:rPr>
        <w:t>Index Terms</w:t>
      </w:r>
      <w:r>
        <w:rPr>
          <w:color w:val="000000" w:themeColor="text1"/>
          <w14:textFill>
            <w14:solidFill>
              <w14:schemeClr w14:val="tx1"/>
            </w14:solidFill>
          </w14:textFill>
        </w:rPr>
        <w:t>—Enter key words or phrases in alphabetical order, separated by commas</w:t>
      </w:r>
      <w:r>
        <w:rPr>
          <w:rFonts w:hint="eastAsia"/>
          <w:color w:val="000000" w:themeColor="text1"/>
          <w:lang w:eastAsia="zh-CN"/>
          <w14:textFill>
            <w14:solidFill>
              <w14:schemeClr w14:val="tx1"/>
            </w14:solidFill>
          </w14:textFill>
        </w:rPr>
        <w:t>, and ended with a period</w:t>
      </w:r>
      <w:r>
        <w:rPr>
          <w:color w:val="000000" w:themeColor="text1"/>
          <w14:textFill>
            <w14:solidFill>
              <w14:schemeClr w14:val="tx1"/>
            </w14:solidFill>
          </w14:textFill>
        </w:rPr>
        <w:t>.</w:t>
      </w:r>
    </w:p>
    <w:p w14:paraId="257B0642">
      <w:pPr>
        <w:rPr>
          <w:color w:val="000000" w:themeColor="text1"/>
          <w14:textFill>
            <w14:solidFill>
              <w14:schemeClr w14:val="tx1"/>
            </w14:solidFill>
          </w14:textFill>
        </w:rPr>
      </w:pPr>
    </w:p>
    <w:bookmarkEnd w:id="0"/>
    <w:p w14:paraId="7BABE764">
      <w:pPr>
        <w:pStyle w:val="2"/>
        <w:rPr>
          <w:color w:val="000000" w:themeColor="text1"/>
          <w14:textFill>
            <w14:solidFill>
              <w14:schemeClr w14:val="tx1"/>
            </w14:solidFill>
          </w14:textFill>
        </w:rPr>
      </w:pPr>
      <w:r>
        <w:rPr>
          <w:color w:val="000000" w:themeColor="text1"/>
          <w14:textFill>
            <w14:solidFill>
              <w14:schemeClr w14:val="tx1"/>
            </w14:solidFill>
          </w14:textFill>
        </w:rPr>
        <w:t>Introduction</w:t>
      </w:r>
    </w:p>
    <w:p w14:paraId="0CD8EA3B">
      <w:pPr>
        <w:pStyle w:val="32"/>
        <w:keepNext/>
        <w:framePr w:dropCap="drop" w:lines="2" w:wrap="auto" w:vAnchor="text" w:hAnchor="text"/>
        <w:spacing w:line="480" w:lineRule="exact"/>
        <w:ind w:firstLine="0"/>
        <w:rPr>
          <w:smallCaps/>
          <w:color w:val="000000" w:themeColor="text1"/>
          <w:position w:val="-3"/>
          <w:sz w:val="56"/>
          <w:szCs w:val="56"/>
          <w14:textFill>
            <w14:solidFill>
              <w14:schemeClr w14:val="tx1"/>
            </w14:solidFill>
          </w14:textFill>
        </w:rPr>
      </w:pPr>
      <w:r>
        <w:rPr>
          <w:color w:val="000000" w:themeColor="text1"/>
          <w:position w:val="-3"/>
          <w:sz w:val="56"/>
          <w:szCs w:val="56"/>
          <w14:textFill>
            <w14:solidFill>
              <w14:schemeClr w14:val="tx1"/>
            </w14:solidFill>
          </w14:textFill>
        </w:rPr>
        <w:t>T</w:t>
      </w:r>
    </w:p>
    <w:p w14:paraId="789E997F">
      <w:pPr>
        <w:pStyle w:val="32"/>
        <w:ind w:firstLine="0"/>
        <w:rPr>
          <w:color w:val="000000" w:themeColor="text1"/>
          <w14:textFill>
            <w14:solidFill>
              <w14:schemeClr w14:val="tx1"/>
            </w14:solidFill>
          </w14:textFill>
        </w:rPr>
      </w:pPr>
      <w:r>
        <w:rPr>
          <w:smallCaps/>
          <w:color w:val="000000" w:themeColor="text1"/>
          <w14:textFill>
            <w14:solidFill>
              <w14:schemeClr w14:val="tx1"/>
            </w14:solidFill>
          </w14:textFill>
        </w:rPr>
        <w:t>HIS document is a template for Microsoft Word versions 6.0 or later. If you are reading a paper or PDF version of this document, please download the electronic file from the International Conference on Sustainable Engineering, Environmental Innovation &amp; Climate Resilience (ICSEECR) website at https://csetgaposa.github.io/icseecr2026/, so you can use it to prepare your manuscript. If you would prefer to use LaTeX, an IEEEtran-based LaTeX style may also be used, provided the formatting instructions in this document are followed.</w:t>
      </w:r>
      <w:r>
        <w:rPr>
          <w:color w:val="000000" w:themeColor="text1"/>
          <w14:textFill>
            <w14:solidFill>
              <w14:schemeClr w14:val="tx1"/>
            </w14:solidFill>
          </w14:textFill>
        </w:rPr>
      </w:r>
      <w:r>
        <w:rPr>
          <w:i/>
          <w:iCs/>
          <w:color w:val="000000" w:themeColor="text1"/>
          <w14:textFill>
            <w14:solidFill>
              <w14:schemeClr w14:val="tx1"/>
            </w14:solidFill>
          </w14:textFill>
        </w:rPr>
      </w:r>
      <w:r>
        <w:rPr>
          <w:color w:val="000000" w:themeColor="text1"/>
          <w14:textFill>
            <w14:solidFill>
              <w14:schemeClr w14:val="tx1"/>
            </w14:solidFill>
          </w14:textFill>
        </w:rPr>
      </w:r>
      <w:r/>
      <w:r>
        <w:rPr>
          <w:color w:val="000000" w:themeColor="text1"/>
          <w14:textFill>
            <w14:solidFill>
              <w14:schemeClr w14:val="tx1"/>
            </w14:solidFill>
          </w14:textFill>
        </w:rPr>
      </w:r>
      <w:r/>
      <w:r>
        <w:rPr>
          <w:rStyle w:val="24"/>
        </w:rPr>
      </w:r>
      <w:r>
        <w:rPr>
          <w:color w:val="000000" w:themeColor="text1"/>
          <w14:textFill>
            <w14:solidFill>
              <w14:schemeClr w14:val="tx1"/>
            </w14:solidFill>
          </w14:textFill>
        </w:rPr>
      </w:r>
      <w:r/>
      <w:r>
        <w:rPr>
          <w:color w:val="000000" w:themeColor="text1"/>
          <w14:textFill>
            <w14:solidFill>
              <w14:schemeClr w14:val="tx1"/>
            </w14:solidFill>
          </w14:textFill>
        </w:rPr>
      </w:r>
      <w:r>
        <w:rPr>
          <w:color w:val="000000" w:themeColor="text1"/>
          <w:lang w:eastAsia="zh-CN"/>
          <w14:textFill>
            <w14:solidFill>
              <w14:schemeClr w14:val="tx1"/>
            </w14:solidFill>
          </w14:textFill>
        </w:rPr>
      </w:r>
      <w:r>
        <w:rPr>
          <w:rFonts w:hint="eastAsia"/>
          <w:color w:val="000000" w:themeColor="text1"/>
          <w:lang w:eastAsia="zh-CN"/>
          <w14:textFill>
            <w14:solidFill>
              <w14:schemeClr w14:val="tx1"/>
            </w14:solidFill>
          </w14:textFill>
        </w:rPr>
      </w:r>
      <w:r>
        <w:rPr>
          <w:color w:val="000000" w:themeColor="text1"/>
          <w14:textFill>
            <w14:solidFill>
              <w14:schemeClr w14:val="tx1"/>
            </w14:solidFill>
          </w14:textFill>
        </w:rPr>
      </w:r>
      <w:r>
        <w:rPr>
          <w:rFonts w:hint="eastAsia"/>
          <w:color w:val="000000" w:themeColor="text1"/>
          <w:lang w:eastAsia="zh-CN"/>
          <w14:textFill>
            <w14:solidFill>
              <w14:schemeClr w14:val="tx1"/>
            </w14:solidFill>
          </w14:textFill>
        </w:rPr>
      </w:r>
      <w:r>
        <w:rPr>
          <w:color w:val="000000" w:themeColor="text1"/>
          <w14:textFill>
            <w14:solidFill>
              <w14:schemeClr w14:val="tx1"/>
            </w14:solidFill>
          </w14:textFill>
        </w:rPr>
      </w:r>
    </w:p>
    <w:p w14:paraId="77738296">
      <w:pPr>
        <w:pStyle w:val="2"/>
        <w:rPr>
          <w:color w:val="000000" w:themeColor="text1"/>
          <w14:textFill>
            <w14:solidFill>
              <w14:schemeClr w14:val="tx1"/>
            </w14:solidFill>
          </w14:textFill>
        </w:rPr>
      </w:pPr>
      <w:r>
        <w:rPr>
          <w:color w:val="000000" w:themeColor="text1"/>
          <w14:textFill>
            <w14:solidFill>
              <w14:schemeClr w14:val="tx1"/>
            </w14:solidFill>
          </w14:textFill>
        </w:rPr>
        <w:t>Guidelines For Manuscript Preparation</w:t>
      </w:r>
    </w:p>
    <w:p w14:paraId="2565B299">
      <w:pPr>
        <w:pStyle w:val="32"/>
        <w:spacing w:line="240" w:lineRule="auto"/>
        <w:ind w:firstLine="142"/>
        <w:rPr>
          <w:color w:val="000000" w:themeColor="text1"/>
          <w14:textFill>
            <w14:solidFill>
              <w14:schemeClr w14:val="tx1"/>
            </w14:solidFill>
          </w14:textFill>
        </w:rPr>
      </w:pPr>
      <w:r>
        <w:rPr>
          <w:color w:val="000000" w:themeColor="text1"/>
          <w14:textFill>
            <w14:solidFill>
              <w14:schemeClr w14:val="tx1"/>
            </w14:solidFill>
          </w14:textFill>
        </w:rPr>
        <w:t>When you open the ICSEECR 2026 Paper Template, select “Page Layout” from the “View” menu in the menu bar (View | Page Layout). Then, type over sections of the template or cut and paste from another document and use markup styles. The pull-down style menu is at the left of the Formatting Toolbar at the top of your Word window (for example, the style at this point in the document is “text”). Highlight a section that you want to designate with a certain style, then select the appropriate name on the style menu. The style will adjust your fonts and line spacing. Do not change the font sizes or line spacing to squeeze more text into a limited number of pages. Use italics for emphasis; do not underline.</w:t>
      </w:r>
      <w:r>
        <w:rPr>
          <w:color w:val="000000" w:themeColor="text1"/>
          <w:lang w:eastAsia="zh-CN"/>
          <w14:textFill>
            <w14:solidFill>
              <w14:schemeClr w14:val="tx1"/>
            </w14:solidFill>
          </w14:textFill>
        </w:rPr>
      </w:r>
      <w:r>
        <w:rPr>
          <w:rFonts w:hint="eastAsia"/>
          <w:color w:val="000000" w:themeColor="text1"/>
          <w:lang w:eastAsia="zh-CN"/>
          <w14:textFill>
            <w14:solidFill>
              <w14:schemeClr w14:val="tx1"/>
            </w14:solidFill>
          </w14:textFill>
        </w:rPr>
      </w:r>
      <w:r>
        <w:rPr>
          <w:color w:val="000000" w:themeColor="text1"/>
          <w14:textFill>
            <w14:solidFill>
              <w14:schemeClr w14:val="tx1"/>
            </w14:solidFill>
          </w14:textFill>
        </w:rPr>
      </w:r>
      <w:r>
        <w:rPr>
          <w:rFonts w:hint="eastAsia"/>
          <w:color w:val="000000" w:themeColor="text1"/>
          <w:lang w:eastAsia="zh-CN"/>
          <w14:textFill>
            <w14:solidFill>
              <w14:schemeClr w14:val="tx1"/>
            </w14:solidFill>
          </w14:textFill>
        </w:rPr>
      </w:r>
      <w:r>
        <w:rPr>
          <w:color w:val="000000" w:themeColor="text1"/>
          <w14:textFill>
            <w14:solidFill>
              <w14:schemeClr w14:val="tx1"/>
            </w14:solidFill>
          </w14:textFill>
        </w:rPr>
      </w:r>
      <w:r>
        <w:rPr>
          <w:color w:val="000000" w:themeColor="text1"/>
          <w:lang w:eastAsia="zh-CN"/>
          <w14:textFill>
            <w14:solidFill>
              <w14:schemeClr w14:val="tx1"/>
            </w14:solidFill>
          </w14:textFill>
        </w:rPr>
      </w:r>
      <w:r>
        <w:rPr>
          <w:rFonts w:hint="eastAsia"/>
          <w:color w:val="000000" w:themeColor="text1"/>
          <w:lang w:eastAsia="zh-CN"/>
          <w14:textFill>
            <w14:solidFill>
              <w14:schemeClr w14:val="tx1"/>
            </w14:solidFill>
          </w14:textFill>
        </w:rPr>
      </w:r>
      <w:r>
        <w:rPr>
          <w:color w:val="000000" w:themeColor="text1"/>
          <w14:textFill>
            <w14:solidFill>
              <w14:schemeClr w14:val="tx1"/>
            </w14:solidFill>
          </w14:textFill>
        </w:rPr>
      </w:r>
      <w:r>
        <w:rPr>
          <w:rFonts w:hint="eastAsia"/>
          <w:color w:val="000000" w:themeColor="text1"/>
          <w:lang w:eastAsia="zh-CN"/>
          <w14:textFill>
            <w14:solidFill>
              <w14:schemeClr w14:val="tx1"/>
            </w14:solidFill>
          </w14:textFill>
        </w:rPr>
      </w:r>
      <w:r>
        <w:rPr>
          <w:color w:val="000000" w:themeColor="text1"/>
          <w14:textFill>
            <w14:solidFill>
              <w14:schemeClr w14:val="tx1"/>
            </w14:solidFill>
          </w14:textFill>
        </w:rPr>
      </w:r>
      <w:r>
        <w:rPr>
          <w:i/>
          <w:iCs/>
          <w:color w:val="000000" w:themeColor="text1"/>
          <w14:textFill>
            <w14:solidFill>
              <w14:schemeClr w14:val="tx1"/>
            </w14:solidFill>
          </w14:textFill>
        </w:rPr>
      </w:r>
      <w:r>
        <w:rPr>
          <w:color w:val="000000" w:themeColor="text1"/>
          <w14:textFill>
            <w14:solidFill>
              <w14:schemeClr w14:val="tx1"/>
            </w14:solidFill>
          </w14:textFill>
        </w:rPr>
      </w:r>
      <w:r>
        <w:rPr>
          <w:bCs/>
          <w:color w:val="000000" w:themeColor="text1"/>
          <w14:textFill>
            <w14:solidFill>
              <w14:schemeClr w14:val="tx1"/>
            </w14:solidFill>
          </w14:textFill>
        </w:rPr>
      </w:r>
      <w:r/>
      <w:r>
        <w:rPr>
          <w:color w:val="000000" w:themeColor="text1"/>
          <w14:textFill>
            <w14:solidFill>
              <w14:schemeClr w14:val="tx1"/>
            </w14:solidFill>
          </w14:textFill>
        </w:rPr>
      </w:r>
    </w:p>
    <w:p w14:paraId="49816608">
      <w:pPr>
        <w:pStyle w:val="32"/>
        <w:ind w:firstLine="142"/>
        <w:rPr>
          <w:color w:val="000000" w:themeColor="text1"/>
          <w14:textFill>
            <w14:solidFill>
              <w14:schemeClr w14:val="tx1"/>
            </w14:solidFill>
          </w14:textFill>
        </w:rPr>
      </w:pPr>
      <w:r>
        <w:rPr>
          <w:color w:val="000000" w:themeColor="text1"/>
          <w14:textFill>
            <w14:solidFill>
              <w14:schemeClr w14:val="tx1"/>
            </w14:solidFill>
          </w14:textFill>
        </w:rPr>
        <w:t xml:space="preserve">To insert images in </w:t>
      </w:r>
      <w:r>
        <w:rPr>
          <w:i/>
          <w:iCs/>
          <w:color w:val="000000" w:themeColor="text1"/>
          <w14:textFill>
            <w14:solidFill>
              <w14:schemeClr w14:val="tx1"/>
            </w14:solidFill>
          </w14:textFill>
        </w:rPr>
        <w:t>Word</w:t>
      </w:r>
      <w:r>
        <w:rPr>
          <w:color w:val="000000" w:themeColor="text1"/>
          <w14:textFill>
            <w14:solidFill>
              <w14:schemeClr w14:val="tx1"/>
            </w14:solidFill>
          </w14:textFill>
        </w:rPr>
        <w:t xml:space="preserve">, position the cursor at the insertion point and either use Insert | Picture | From File or copy the image to the Windows clipboard and then Edit | Paste Special | Picture (with “float over text” unchecked). </w:t>
      </w:r>
    </w:p>
    <w:p w14:paraId="04342191">
      <w:pPr>
        <w:pStyle w:val="3"/>
        <w:rPr>
          <w:color w:val="000000" w:themeColor="text1"/>
          <w14:textFill>
            <w14:solidFill>
              <w14:schemeClr w14:val="tx1"/>
            </w14:solidFill>
          </w14:textFill>
        </w:rPr>
      </w:pPr>
      <w:r>
        <w:rPr>
          <w:color w:val="000000" w:themeColor="text1"/>
          <w14:textFill>
            <w14:solidFill>
              <w14:schemeClr w14:val="tx1"/>
            </w14:solidFill>
          </w14:textFill>
        </w:rPr>
        <w:t>Abbreviations and Acronyms</w:t>
      </w:r>
    </w:p>
    <w:p w14:paraId="5EF8774A">
      <w:pPr>
        <w:pStyle w:val="32"/>
        <w:ind w:firstLine="144"/>
        <w:rPr>
          <w:color w:val="000000" w:themeColor="text1"/>
          <w14:textFill>
            <w14:solidFill>
              <w14:schemeClr w14:val="tx1"/>
            </w14:solidFill>
          </w14:textFill>
        </w:rPr>
      </w:pPr>
      <w:r>
        <w:rPr>
          <w:color w:val="000000" w:themeColor="text1"/>
          <w14:textFill>
            <w14:solidFill>
              <w14:schemeClr w14:val="tx1"/>
            </w14:solidFill>
          </w14:textFill>
        </w:rPr>
        <w:t xml:space="preserve">Define abbreviations and acronyms the first time they are used in the text, </w:t>
      </w:r>
      <w:r>
        <w:t>even after they have already been defined in the abstract.</w:t>
      </w:r>
      <w:r>
        <w:rPr>
          <w:color w:val="000000" w:themeColor="text1"/>
          <w14:textFill>
            <w14:solidFill>
              <w14:schemeClr w14:val="tx1"/>
            </w14:solidFill>
          </w14:textFill>
        </w:rPr>
        <w:t xml:space="preserve"> Abbreviations such as ICSEECR, IEEE, </w:t>
      </w:r>
      <w:r>
        <w:rPr>
          <w:rFonts w:hint="eastAsia"/>
          <w:color w:val="000000" w:themeColor="text1"/>
          <w:lang w:eastAsia="zh-CN"/>
          <w14:textFill>
            <w14:solidFill>
              <w14:schemeClr w14:val="tx1"/>
            </w14:solidFill>
          </w14:textFill>
        </w:rPr>
        <w:t>AC</w:t>
      </w:r>
      <w:r>
        <w:rPr>
          <w:color w:val="000000" w:themeColor="text1"/>
          <w14:textFill>
            <w14:solidFill>
              <w14:schemeClr w14:val="tx1"/>
            </w14:solidFill>
          </w14:textFill>
        </w:rPr>
        <w:t xml:space="preserve">, and </w:t>
      </w:r>
      <w:r>
        <w:rPr>
          <w:rFonts w:hint="eastAsia"/>
          <w:color w:val="000000" w:themeColor="text1"/>
          <w:lang w:eastAsia="zh-CN"/>
          <w14:textFill>
            <w14:solidFill>
              <w14:schemeClr w14:val="tx1"/>
            </w14:solidFill>
          </w14:textFill>
        </w:rPr>
        <w:t>DC</w:t>
      </w:r>
      <w:r>
        <w:rPr>
          <w:color w:val="000000" w:themeColor="text1"/>
          <w14:textFill>
            <w14:solidFill>
              <w14:schemeClr w14:val="tx1"/>
            </w14:solidFill>
          </w14:textFill>
        </w:rPr>
        <w:t xml:space="preserve"> do not have to be defined. Abbreviations that incorporate periods should not have spaces: write “C.N.R.S.,” not “C. N. R. S.” Do not use abbreviations in the title unless they are unavoidable.</w:t>
      </w:r>
    </w:p>
    <w:p w14:paraId="7D0533E3">
      <w:pPr>
        <w:pStyle w:val="3"/>
        <w:rPr>
          <w:color w:val="000000" w:themeColor="text1"/>
          <w14:textFill>
            <w14:solidFill>
              <w14:schemeClr w14:val="tx1"/>
            </w14:solidFill>
          </w14:textFill>
        </w:rPr>
      </w:pPr>
      <w:r>
        <w:rPr>
          <w:color w:val="000000" w:themeColor="text1"/>
          <w14:textFill>
            <w14:solidFill>
              <w14:schemeClr w14:val="tx1"/>
            </w14:solidFill>
          </w14:textFill>
        </w:rPr>
        <w:t>Other Recommendations</w:t>
      </w:r>
    </w:p>
    <w:p w14:paraId="4BA47BC8">
      <w:pPr>
        <w:pStyle w:val="32"/>
        <w:ind w:firstLine="142"/>
        <w:rPr>
          <w:color w:val="000000" w:themeColor="text1"/>
          <w14:textFill>
            <w14:solidFill>
              <w14:schemeClr w14:val="tx1"/>
            </w14:solidFill>
          </w14:textFill>
        </w:rPr>
      </w:pPr>
      <w:r>
        <w:rPr>
          <w:color w:val="000000" w:themeColor="text1"/>
          <w14:textFill>
            <w14:solidFill>
              <w14:schemeClr w14:val="tx1"/>
            </w14:solidFill>
          </w14:textFill>
        </w:rPr>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14:paraId="002D8C4A">
      <w:pPr>
        <w:pStyle w:val="32"/>
        <w:spacing w:line="240" w:lineRule="auto"/>
        <w:ind w:firstLine="142"/>
        <w:rPr>
          <w:color w:val="000000" w:themeColor="text1"/>
          <w14:textFill>
            <w14:solidFill>
              <w14:schemeClr w14:val="tx1"/>
            </w14:solidFill>
          </w14:textFill>
        </w:rPr>
      </w:pPr>
      <w:r>
        <w:rPr>
          <w:color w:val="000000" w:themeColor="text1"/>
          <w14:textFill>
            <w14:solidFill>
              <w14:schemeClr w14:val="tx1"/>
            </w14:solidFill>
          </w14:textFill>
        </w:rPr>
        <w:t>Use a zero before decimal points: “0.25,” not “.25.” Use “cm</w:t>
      </w:r>
      <w:r>
        <w:rPr>
          <w:color w:val="000000" w:themeColor="text1"/>
          <w:vertAlign w:val="superscript"/>
          <w14:textFill>
            <w14:solidFill>
              <w14:schemeClr w14:val="tx1"/>
            </w14:solidFill>
          </w14:textFill>
        </w:rPr>
        <w:t>3</w:t>
      </w:r>
      <w:r>
        <w:rPr>
          <w:color w:val="000000" w:themeColor="text1"/>
          <w14:textFill>
            <w14:solidFill>
              <w14:schemeClr w14:val="tx1"/>
            </w14:solidFill>
          </w14:textFill>
        </w:rPr>
        <w:t xml:space="preserve">,” not “cc.” Indicate sample dimensions as “0.1 cm </w:t>
        <w:sym w:font="Symbol" w:char="F0B4"/>
        <w:t xml:space="preserve"> 0.2 cm,” not “0.1 </w:t>
        <w:sym w:font="Symbol" w:char="F0B4"/>
        <w:t xml:space="preserve"> 0.2 cm</w:t>
      </w:r>
      <w:r>
        <w:rPr>
          <w:color w:val="000000" w:themeColor="text1"/>
          <w:vertAlign w:val="superscript"/>
          <w14:textFill>
            <w14:solidFill>
              <w14:schemeClr w14:val="tx1"/>
            </w14:solidFill>
          </w14:textFill>
        </w:rPr>
        <w:t>2</w:t>
      </w:r>
      <w:r>
        <w:rPr>
          <w:color w:val="000000" w:themeColor="text1"/>
          <w14:textFill>
            <w14:solidFill>
              <w14:schemeClr w14:val="tx1"/>
            </w14:solidFill>
          </w14:textFill>
        </w:rPr>
        <w:t>.” The abbreviation for “seconds” is “s,” not “sec.” Use “Wb/m</w:t>
      </w:r>
      <w:r>
        <w:rPr>
          <w:color w:val="000000" w:themeColor="text1"/>
          <w:vertAlign w:val="superscript"/>
          <w14:textFill>
            <w14:solidFill>
              <w14:schemeClr w14:val="tx1"/>
            </w14:solidFill>
          </w14:textFill>
        </w:rPr>
        <w:t>2</w:t>
      </w:r>
      <w:r>
        <w:rPr>
          <w:color w:val="000000" w:themeColor="text1"/>
          <w14:textFill>
            <w14:solidFill>
              <w14:schemeClr w14:val="tx1"/>
            </w14:solidFill>
          </w14:textFill>
        </w:rPr>
        <w:t>” or “webers per square meter,” not “webers/m</w:t>
      </w:r>
      <w:r>
        <w:rPr>
          <w:color w:val="000000" w:themeColor="text1"/>
          <w:vertAlign w:val="superscript"/>
          <w14:textFill>
            <w14:solidFill>
              <w14:schemeClr w14:val="tx1"/>
            </w14:solidFill>
          </w14:textFill>
        </w:rPr>
        <w:t>2</w:t>
      </w:r>
      <w:r>
        <w:rPr>
          <w:color w:val="000000" w:themeColor="text1"/>
          <w14:textFill>
            <w14:solidFill>
              <w14:schemeClr w14:val="tx1"/>
            </w14:solidFill>
          </w14:textFill>
        </w:rPr>
        <w:t>.” When expressing a range of values, write “7 to 9” or “7</w:t>
      </w:r>
      <w:r>
        <w:rPr>
          <w:color w:val="000000" w:themeColor="text1"/>
          <w:spacing w:val="-1"/>
          <w14:textFill>
            <w14:solidFill>
              <w14:schemeClr w14:val="tx1"/>
            </w14:solidFill>
          </w14:textFill>
        </w:rPr>
        <w:t>-</w:t>
      </w:r>
      <w:r>
        <w:rPr>
          <w:color w:val="000000" w:themeColor="text1"/>
          <w14:textFill>
            <w14:solidFill>
              <w14:schemeClr w14:val="tx1"/>
            </w14:solidFill>
          </w14:textFill>
        </w:rPr>
        <w:t>9,” not “7~9.”</w:t>
      </w:r>
    </w:p>
    <w:p w14:paraId="6E6BA42F">
      <w:pPr>
        <w:pStyle w:val="32"/>
        <w:spacing w:line="240" w:lineRule="auto"/>
        <w:ind w:firstLine="142"/>
        <w:rPr>
          <w:color w:val="000000" w:themeColor="text1"/>
          <w14:textFill>
            <w14:solidFill>
              <w14:schemeClr w14:val="tx1"/>
            </w14:solidFill>
          </w14:textFill>
        </w:rPr>
      </w:pPr>
      <w:r>
        <w:rPr>
          <w:color w:val="000000" w:themeColor="text1"/>
          <w14:textFill>
            <w14:solidFill>
              <w14:schemeClr w14:val="tx1"/>
            </w14:solidFill>
          </w14:textFill>
        </w:rPr>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14:paraId="32868CD9">
      <w:pPr>
        <w:pStyle w:val="32"/>
        <w:ind w:firstLine="142"/>
        <w:rPr>
          <w:color w:val="000000" w:themeColor="text1"/>
          <w14:textFill>
            <w14:solidFill>
              <w14:schemeClr w14:val="tx1"/>
            </w14:solidFill>
          </w14:textFill>
        </w:rPr>
      </w:pPr>
      <w:r>
        <w:rPr>
          <w:color w:val="000000" w:themeColor="text1"/>
          <w14:textFill>
            <w14:solidFill>
              <w14:schemeClr w14:val="tx1"/>
            </w14:solidFill>
          </w14:textFill>
        </w:rPr>
        <w:t>If you wish, you may write in the first person singular or plural and use the active voice (“I observed that ...” or “We observed that ...” instead of “It was observed that ...”). Remember to check spelling. If your native language is not English, please get a native English-speaking colleague to carefully proofread your paper.</w:t>
      </w:r>
    </w:p>
    <w:p w14:paraId="6ED626BD">
      <w:pPr>
        <w:pStyle w:val="3"/>
        <w:rPr>
          <w:color w:val="000000" w:themeColor="text1"/>
          <w14:textFill>
            <w14:solidFill>
              <w14:schemeClr w14:val="tx1"/>
            </w14:solidFill>
          </w14:textFill>
        </w:rPr>
      </w:pPr>
      <w:r>
        <w:rPr>
          <w:color w:val="000000" w:themeColor="text1"/>
          <w14:textFill>
            <w14:solidFill>
              <w14:schemeClr w14:val="tx1"/>
            </w14:solidFill>
          </w14:textFill>
        </w:rPr>
        <w:t>How to Create a PostScript File</w:t>
      </w:r>
    </w:p>
    <w:p w14:paraId="28990C8F">
      <w:pPr>
        <w:pStyle w:val="32"/>
        <w:spacing w:line="240" w:lineRule="auto"/>
        <w:ind w:firstLine="142"/>
        <w:rPr>
          <w:color w:val="000000" w:themeColor="text1"/>
          <w:lang w:eastAsia="zh-CN"/>
          <w14:textFill>
            <w14:solidFill>
              <w14:schemeClr w14:val="tx1"/>
            </w14:solidFill>
          </w14:textFill>
        </w:rPr>
      </w:pPr>
      <w:r>
        <w:rPr>
          <w:color w:val="000000" w:themeColor="text1"/>
          <w14:textFill>
            <w14:solidFill>
              <w14:schemeClr w14:val="tx1"/>
            </w14:solidFill>
          </w14:textFill>
        </w:rPr>
        <w:t xml:space="preserve">First, download a PostScript printer driver and install the “Generic PostScript Printer” definition. In </w:t>
      </w:r>
      <w:r>
        <w:rPr>
          <w:i/>
          <w:color w:val="000000" w:themeColor="text1"/>
          <w14:textFill>
            <w14:solidFill>
              <w14:schemeClr w14:val="tx1"/>
            </w14:solidFill>
          </w14:textFill>
        </w:rPr>
        <w:t>Word,</w:t>
      </w:r>
      <w:r>
        <w:rPr>
          <w:color w:val="000000" w:themeColor="text1"/>
          <w14:textFill>
            <w14:solidFill>
              <w14:schemeClr w14:val="tx1"/>
            </w14:solidFill>
          </w14:textFill>
        </w:rPr>
        <w:t xml:space="preserve"> paste your figure into a new document. Print to a file using the PostScript printer driver. File names should be of the form “fig5.ps.” </w:t>
      </w:r>
      <w:r>
        <w:t xml:space="preserve">Use </w:t>
      </w:r>
      <w:r>
        <w:rPr>
          <w:rFonts w:hint="eastAsia"/>
          <w:lang w:eastAsia="zh-CN"/>
        </w:rPr>
        <w:t>Times New Roman</w:t>
      </w:r>
      <w:r>
        <w:t xml:space="preserve"> font when creating your figures. </w:t>
      </w:r>
      <w:r>
        <w:rPr>
          <w:rFonts w:hint="eastAsia"/>
          <w:lang w:eastAsia="zh-CN"/>
        </w:rPr>
        <w:t>Do not use bold and italic. The size of the words should not be too large or too small, normally 8 point type.</w:t>
      </w:r>
    </w:p>
    <w:p w14:paraId="12839302">
      <w:pPr>
        <w:pStyle w:val="2"/>
        <w:rPr>
          <w:color w:val="000000" w:themeColor="text1"/>
          <w14:textFill>
            <w14:solidFill>
              <w14:schemeClr w14:val="tx1"/>
            </w14:solidFill>
          </w14:textFill>
        </w:rPr>
      </w:pPr>
      <w:r>
        <w:rPr>
          <w:color w:val="000000" w:themeColor="text1"/>
          <w14:textFill>
            <w14:solidFill>
              <w14:schemeClr w14:val="tx1"/>
            </w14:solidFill>
          </w14:textFill>
        </w:rPr>
        <w:t>M</w:t>
      </w:r>
      <w:r>
        <w:rPr>
          <w:color w:val="000000" w:themeColor="text1"/>
          <w:sz w:val="16"/>
          <w:szCs w:val="16"/>
          <w14:textFill>
            <w14:solidFill>
              <w14:schemeClr w14:val="tx1"/>
            </w14:solidFill>
          </w14:textFill>
        </w:rPr>
        <w:t>ATH</w:t>
      </w:r>
    </w:p>
    <w:p w14:paraId="5CAB6B06">
      <w:pPr>
        <w:pStyle w:val="32"/>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xml:space="preserve">If you are using </w:t>
      </w:r>
      <w:r>
        <w:rPr>
          <w:i/>
          <w:iCs/>
          <w:color w:val="000000" w:themeColor="text1"/>
          <w14:textFill>
            <w14:solidFill>
              <w14:schemeClr w14:val="tx1"/>
            </w14:solidFill>
          </w14:textFill>
        </w:rPr>
        <w:t>Word</w:t>
      </w:r>
      <w:r>
        <w:rPr>
          <w:color w:val="000000" w:themeColor="text1"/>
          <w14:textFill>
            <w14:solidFill>
              <w14:schemeClr w14:val="tx1"/>
            </w14:solidFill>
          </w14:textFill>
        </w:rPr>
        <w:t xml:space="preserve">, use either the Microsoft Equation Editor or the </w:t>
      </w:r>
      <w:r>
        <w:rPr>
          <w:i/>
          <w:iCs/>
          <w:color w:val="000000" w:themeColor="text1"/>
          <w14:textFill>
            <w14:solidFill>
              <w14:schemeClr w14:val="tx1"/>
            </w14:solidFill>
          </w14:textFill>
        </w:rPr>
        <w:t>MathType</w:t>
      </w:r>
      <w:r>
        <w:rPr>
          <w:color w:val="000000" w:themeColor="text1"/>
          <w14:textFill>
            <w14:solidFill>
              <w14:schemeClr w14:val="tx1"/>
            </w14:solidFill>
          </w14:textFill>
        </w:rPr>
        <w:t xml:space="preserve"> add-on (http://www.mathtype.com) for equations in your paper (Insert | Object | Create New | Microsoft Equation </w:t>
      </w:r>
      <w:r>
        <w:rPr>
          <w:i/>
          <w:iCs/>
          <w:color w:val="000000" w:themeColor="text1"/>
          <w14:textFill>
            <w14:solidFill>
              <w14:schemeClr w14:val="tx1"/>
            </w14:solidFill>
          </w14:textFill>
        </w:rPr>
        <w:t>or</w:t>
      </w:r>
      <w:r>
        <w:rPr>
          <w:rFonts w:hint="eastAsia"/>
          <w:i/>
          <w:iCs/>
          <w:color w:val="000000" w:themeColor="text1"/>
          <w:lang w:eastAsia="zh-CN"/>
          <w14:textFill>
            <w14:solidFill>
              <w14:schemeClr w14:val="tx1"/>
            </w14:solidFill>
          </w14:textFill>
        </w:rPr>
        <w:t xml:space="preserve"> </w:t>
      </w:r>
      <w:r>
        <w:rPr>
          <w:i/>
          <w:color w:val="000000" w:themeColor="text1"/>
          <w14:textFill>
            <w14:solidFill>
              <w14:schemeClr w14:val="tx1"/>
            </w14:solidFill>
          </w14:textFill>
        </w:rPr>
        <w:t xml:space="preserve">MathType </w:t>
      </w:r>
      <w:r>
        <w:rPr>
          <w:color w:val="000000" w:themeColor="text1"/>
          <w14:textFill>
            <w14:solidFill>
              <w14:schemeClr w14:val="tx1"/>
            </w14:solidFill>
          </w14:textFill>
        </w:rPr>
        <w:t xml:space="preserve">Equation). “Float over text” should </w:t>
      </w:r>
      <w:r>
        <w:rPr>
          <w:i/>
          <w:iCs/>
          <w:color w:val="000000" w:themeColor="text1"/>
          <w14:textFill>
            <w14:solidFill>
              <w14:schemeClr w14:val="tx1"/>
            </w14:solidFill>
          </w14:textFill>
        </w:rPr>
        <w:t>not</w:t>
      </w:r>
      <w:r>
        <w:rPr>
          <w:color w:val="000000" w:themeColor="text1"/>
          <w14:textFill>
            <w14:solidFill>
              <w14:schemeClr w14:val="tx1"/>
            </w14:solidFill>
          </w14:textFill>
        </w:rPr>
        <w:t xml:space="preserve"> be selected. </w:t>
      </w:r>
    </w:p>
    <w:p w14:paraId="3735A0F8">
      <w:pPr>
        <w:pStyle w:val="3"/>
        <w:rPr>
          <w:color w:val="000000" w:themeColor="text1"/>
          <w14:textFill>
            <w14:solidFill>
              <w14:schemeClr w14:val="tx1"/>
            </w14:solidFill>
          </w14:textFill>
        </w:rPr>
      </w:pPr>
      <w:r>
        <w:rPr>
          <w:color w:val="000000" w:themeColor="text1"/>
          <w14:textFill>
            <w14:solidFill>
              <w14:schemeClr w14:val="tx1"/>
            </w14:solidFill>
          </w14:textFill>
        </w:rPr>
        <w:t>Equations</w:t>
      </w:r>
    </w:p>
    <w:p w14:paraId="1F6D1121">
      <w:pPr>
        <w:pStyle w:val="32"/>
        <w:spacing w:line="240" w:lineRule="auto"/>
        <w:ind w:firstLine="142"/>
        <w:rPr>
          <w:color w:val="000000" w:themeColor="text1"/>
          <w14:textFill>
            <w14:solidFill>
              <w14:schemeClr w14:val="tx1"/>
            </w14:solidFill>
          </w14:textFill>
        </w:rPr>
      </w:pPr>
      <w:r>
        <w:rPr>
          <w:color w:val="000000" w:themeColor="text1"/>
          <w14:textFill>
            <w14:solidFill>
              <w14:schemeClr w14:val="tx1"/>
            </w14:solidFill>
          </w14:textFill>
        </w:rPr>
        <w:t xml:space="preserve">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the exp function, or appropriate exponents. Use parentheses to avoid ambiguities in denominators. </w:t>
      </w:r>
    </w:p>
    <w:p w14:paraId="3636D9F5">
      <w:pPr>
        <w:pStyle w:val="36"/>
        <w:jc w:val="right"/>
        <w:rPr>
          <w:color w:val="000000" w:themeColor="text1"/>
          <w14:textFill>
            <w14:solidFill>
              <w14:schemeClr w14:val="tx1"/>
            </w14:solidFill>
          </w14:textFill>
        </w:rPr>
      </w:pPr>
      <w:r>
        <w:rPr>
          <w:color w:val="000000" w:themeColor="text1"/>
          <w:position w:val="-50"/>
          <w14:textFill>
            <w14:solidFill>
              <w14:schemeClr w14:val="tx1"/>
            </w14:solidFill>
          </w14:textFill>
        </w:rPr>
        <w:object>
          <v:shape id="_x0000_i1025" o:spt="75" type="#_x0000_t75" style="height:43.7pt;width:194.5pt;" o:ole="t" fillcolor="#FFFFFF" filled="f" o:preferrelative="t" stroked="f" coordsize="21600,21600">
            <v:path/>
            <v:fill on="f" focussize="0,0"/>
            <v:stroke on="f" joinstyle="miter"/>
            <v:imagedata r:id="rId11" o:title=""/>
            <o:lock v:ext="edit" aspectratio="t"/>
            <w10:wrap type="none"/>
            <w10:anchorlock/>
          </v:shape>
          <o:OLEObject Type="Embed" ProgID="Equation.DSMT4" ShapeID="_x0000_i1025" DrawAspect="Content" ObjectID="_1468075725" r:id="rId10">
            <o:LockedField>false</o:LockedField>
          </o:OLEObject>
        </w:object>
      </w:r>
      <w:r>
        <w:rPr>
          <w:color w:val="000000" w:themeColor="text1"/>
          <w14:textFill>
            <w14:solidFill>
              <w14:schemeClr w14:val="tx1"/>
            </w14:solidFill>
          </w14:textFill>
        </w:rPr>
        <w:t xml:space="preserve">     (1)</w:t>
      </w:r>
    </w:p>
    <w:p w14:paraId="715463F8">
      <w:pPr>
        <w:pStyle w:val="32"/>
        <w:spacing w:line="240" w:lineRule="auto"/>
        <w:ind w:firstLine="142"/>
        <w:rPr>
          <w:color w:val="000000" w:themeColor="text1"/>
          <w14:textFill>
            <w14:solidFill>
              <w14:schemeClr w14:val="tx1"/>
            </w14:solidFill>
          </w14:textFill>
        </w:rPr>
      </w:pPr>
      <w:r>
        <w:rPr>
          <w:color w:val="000000" w:themeColor="text1"/>
          <w14:textFill>
            <w14:solidFill>
              <w14:schemeClr w14:val="tx1"/>
            </w14:solidFill>
          </w14:textFill>
        </w:rPr>
        <w:t xml:space="preserve">Be sure that the symbols in your equation have been defined before the equation appears or immediately following. </w:t>
      </w:r>
      <w:r>
        <w:t xml:space="preserve">Italicize symbols </w:t>
      </w:r>
      <w:r>
        <w:rPr>
          <w:rFonts w:hint="eastAsia"/>
          <w:color w:val="000000" w:themeColor="text1"/>
          <w:lang w:eastAsia="zh-CN"/>
          <w14:textFill>
            <w14:solidFill>
              <w14:schemeClr w14:val="tx1"/>
            </w14:solidFill>
          </w14:textFill>
        </w:rPr>
        <w:t>of variable parameters</w:t>
      </w:r>
      <w:r>
        <w:rPr>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w:t>
      </w:r>
      <w:r>
        <w:rPr>
          <w:i/>
          <w:iCs/>
          <w:color w:val="000000" w:themeColor="text1"/>
          <w14:textFill>
            <w14:solidFill>
              <w14:schemeClr w14:val="tx1"/>
            </w14:solidFill>
          </w14:textFill>
        </w:rPr>
        <w:t>T</w:t>
      </w:r>
      <w:r>
        <w:rPr>
          <w:color w:val="000000" w:themeColor="text1"/>
          <w14:textFill>
            <w14:solidFill>
              <w14:schemeClr w14:val="tx1"/>
            </w14:solidFill>
          </w14:textFill>
        </w:rPr>
        <w:t xml:space="preserve"> might refer to temperature, but T is the unit tesla)</w:t>
      </w:r>
      <w:r>
        <w:rPr>
          <w:rFonts w:hint="eastAsia"/>
          <w:color w:val="000000" w:themeColor="text1"/>
          <w:lang w:eastAsia="zh-CN"/>
          <w14:textFill>
            <w14:solidFill>
              <w14:schemeClr w14:val="tx1"/>
            </w14:solidFill>
          </w14:textFill>
        </w:rPr>
        <w:t>, but the non-variable illustrative subscripts of symbols should be in standard form</w:t>
      </w:r>
      <w:r>
        <w:rPr>
          <w:color w:val="000000" w:themeColor="text1"/>
          <w14:textFill>
            <w14:solidFill>
              <w14:schemeClr w14:val="tx1"/>
            </w14:solidFill>
          </w14:textFill>
        </w:rPr>
        <w:t>. Refer to “(1),” not “Eq. (1),” or “equation (1),” except at the beginning of a sentence: “Equation (1) is … .”</w:t>
      </w:r>
    </w:p>
    <w:p w14:paraId="4D8C0460">
      <w:pPr>
        <w:pStyle w:val="2"/>
        <w:rPr>
          <w:color w:val="000000" w:themeColor="text1"/>
          <w14:textFill>
            <w14:solidFill>
              <w14:schemeClr w14:val="tx1"/>
            </w14:solidFill>
          </w14:textFill>
        </w:rPr>
      </w:pPr>
      <w:r>
        <w:rPr>
          <w:color w:val="000000" w:themeColor="text1"/>
          <w14:textFill>
            <w14:solidFill>
              <w14:schemeClr w14:val="tx1"/>
            </w14:solidFill>
          </w14:textFill>
        </w:rPr>
        <w:t>Units</w:t>
      </w:r>
    </w:p>
    <w:p w14:paraId="0F90A447">
      <w:pPr>
        <w:pStyle w:val="32"/>
        <w:spacing w:line="240" w:lineRule="auto"/>
        <w:ind w:firstLine="142"/>
        <w:rPr>
          <w:color w:val="000000" w:themeColor="text1"/>
          <w:lang w:eastAsia="zh-CN"/>
          <w14:textFill>
            <w14:solidFill>
              <w14:schemeClr w14:val="tx1"/>
            </w14:solidFill>
          </w14:textFill>
        </w:rPr>
      </w:pPr>
      <w:r>
        <w:rPr>
          <w:color w:val="000000" w:themeColor="text1"/>
          <w14:textFill>
            <w14:solidFill>
              <w14:schemeClr w14:val="tx1"/>
            </w14:solidFill>
          </w14:textFill>
        </w:rPr>
        <w:t>Use either SI (MKS) or CGS as primary units (SI units are strongly encouraged). English units may be used as secondary units (in parentheses). This applies to papers in data storage. For example, write “15 Gb/cm</w:t>
      </w:r>
      <w:r>
        <w:rPr>
          <w:color w:val="000000" w:themeColor="text1"/>
          <w:vertAlign w:val="superscript"/>
          <w14:textFill>
            <w14:solidFill>
              <w14:schemeClr w14:val="tx1"/>
            </w14:solidFill>
          </w14:textFill>
        </w:rPr>
        <w:t>2</w:t>
      </w:r>
      <w:r>
        <w:rPr>
          <w:color w:val="000000" w:themeColor="text1"/>
          <w14:textFill>
            <w14:solidFill>
              <w14:schemeClr w14:val="tx1"/>
            </w14:solidFill>
          </w14:textFill>
        </w:rPr>
        <w:t xml:space="preserve"> (100 Gb/in</w:t>
      </w:r>
      <w:r>
        <w:rPr>
          <w:color w:val="000000" w:themeColor="text1"/>
          <w:vertAlign w:val="superscript"/>
          <w14:textFill>
            <w14:solidFill>
              <w14:schemeClr w14:val="tx1"/>
            </w14:solidFill>
          </w14:textFill>
        </w:rPr>
        <w:t>2</w:t>
      </w:r>
      <w:r>
        <w:rPr>
          <w:color w:val="000000" w:themeColor="text1"/>
          <w14:textFill>
            <w14:solidFill>
              <w14:schemeClr w14:val="tx1"/>
            </w14:solidFill>
          </w14:textFill>
        </w:rPr>
        <w:t>).” An exception is when English units are used as identifiers in trade, such as “3½-in disk drive.” Avoid combining SI and CGS units, such as current in amperes and magnetic field in oersteds. This often leads to confusion because equations do not balance dimensionally. If you must use mixed units, clearly state the units for each quantity in an equation.</w:t>
      </w:r>
      <w:r>
        <w:rPr>
          <w:rFonts w:hint="eastAsia"/>
          <w:color w:val="000000" w:themeColor="text1"/>
          <w:lang w:eastAsia="zh-CN"/>
          <w14:textFill>
            <w14:solidFill>
              <w14:schemeClr w14:val="tx1"/>
            </w14:solidFill>
          </w14:textFill>
        </w:rPr>
        <w:t>A space is needed between a figure and its following unit.</w:t>
      </w:r>
    </w:p>
    <w:p w14:paraId="3AFB039F">
      <w:pPr>
        <w:pStyle w:val="32"/>
        <w:ind w:firstLine="142"/>
        <w:rPr>
          <w:color w:val="000000" w:themeColor="text1"/>
          <w14:textFill>
            <w14:solidFill>
              <w14:schemeClr w14:val="tx1"/>
            </w14:solidFill>
          </w14:textFill>
        </w:rPr>
      </w:pPr>
      <w:r>
        <w:rPr>
          <w:color w:val="000000" w:themeColor="text1"/>
          <w14:textFill>
            <w14:solidFill>
              <w14:schemeClr w14:val="tx1"/>
            </w14:solidFill>
          </w14:textFill>
        </w:rPr>
        <w:t xml:space="preserve">The SI unit for magnetic field strength </w:t>
      </w:r>
      <w:r>
        <w:rPr>
          <w:i/>
          <w:iCs/>
          <w:color w:val="000000" w:themeColor="text1"/>
          <w14:textFill>
            <w14:solidFill>
              <w14:schemeClr w14:val="tx1"/>
            </w14:solidFill>
          </w14:textFill>
        </w:rPr>
        <w:t>H</w:t>
      </w:r>
      <w:r>
        <w:rPr>
          <w:color w:val="000000" w:themeColor="text1"/>
          <w14:textFill>
            <w14:solidFill>
              <w14:schemeClr w14:val="tx1"/>
            </w14:solidFill>
          </w14:textFill>
        </w:rPr>
        <w:t xml:space="preserve"> is A/m. However, if you wish to use units of T, either refer to magnetic flux density </w:t>
      </w:r>
      <w:r>
        <w:rPr>
          <w:i/>
          <w:iCs/>
          <w:color w:val="000000" w:themeColor="text1"/>
          <w14:textFill>
            <w14:solidFill>
              <w14:schemeClr w14:val="tx1"/>
            </w14:solidFill>
          </w14:textFill>
        </w:rPr>
        <w:t>B</w:t>
      </w:r>
      <w:r>
        <w:rPr>
          <w:color w:val="000000" w:themeColor="text1"/>
          <w14:textFill>
            <w14:solidFill>
              <w14:schemeClr w14:val="tx1"/>
            </w14:solidFill>
          </w14:textFill>
        </w:rPr>
        <w:t xml:space="preserve"> or magnetic field strength symbolized as </w:t>
      </w:r>
      <w:r>
        <w:rPr>
          <w:i/>
          <w:iCs/>
          <w:color w:val="000000" w:themeColor="text1"/>
          <w14:textFill>
            <w14:solidFill>
              <w14:schemeClr w14:val="tx1"/>
            </w14:solidFill>
          </w14:textFill>
        </w:rPr>
        <w:t>µ</w:t>
      </w:r>
      <w:r>
        <w:rPr>
          <w:color w:val="000000" w:themeColor="text1"/>
          <w:vertAlign w:val="subscript"/>
          <w14:textFill>
            <w14:solidFill>
              <w14:schemeClr w14:val="tx1"/>
            </w14:solidFill>
          </w14:textFill>
        </w:rPr>
        <w:t>0</w:t>
      </w:r>
      <w:r>
        <w:rPr>
          <w:i/>
          <w:iCs/>
          <w:color w:val="000000" w:themeColor="text1"/>
          <w14:textFill>
            <w14:solidFill>
              <w14:schemeClr w14:val="tx1"/>
            </w14:solidFill>
          </w14:textFill>
        </w:rPr>
        <w:t>H</w:t>
      </w:r>
      <w:r>
        <w:rPr>
          <w:color w:val="000000" w:themeColor="text1"/>
          <w14:textFill>
            <w14:solidFill>
              <w14:schemeClr w14:val="tx1"/>
            </w14:solidFill>
          </w14:textFill>
        </w:rPr>
        <w:t xml:space="preserve">. Use the </w:t>
      </w:r>
      <w:r>
        <w:t>center dot</w:t>
      </w:r>
      <w:r>
        <w:rPr>
          <w:color w:val="000000" w:themeColor="text1"/>
          <w14:textFill>
            <w14:solidFill>
              <w14:schemeClr w14:val="tx1"/>
            </w14:solidFill>
          </w14:textFill>
        </w:rPr>
        <w:t xml:space="preserve"> to separate compound units, e.g., “A·m</w:t>
      </w:r>
      <w:r>
        <w:rPr>
          <w:color w:val="000000" w:themeColor="text1"/>
          <w:vertAlign w:val="superscript"/>
          <w14:textFill>
            <w14:solidFill>
              <w14:schemeClr w14:val="tx1"/>
            </w14:solidFill>
          </w14:textFill>
        </w:rPr>
        <w:t>2</w:t>
      </w:r>
      <w:r>
        <w:rPr>
          <w:color w:val="000000" w:themeColor="text1"/>
          <w14:textFill>
            <w14:solidFill>
              <w14:schemeClr w14:val="tx1"/>
            </w14:solidFill>
          </w14:textFill>
        </w:rPr>
        <w:t>.”</w:t>
      </w:r>
    </w:p>
    <w:p w14:paraId="4AC6BDB5">
      <w:pPr>
        <w:pStyle w:val="2"/>
        <w:rPr>
          <w:color w:val="000000" w:themeColor="text1"/>
          <w14:textFill>
            <w14:solidFill>
              <w14:schemeClr w14:val="tx1"/>
            </w14:solidFill>
          </w14:textFill>
        </w:rPr>
      </w:pPr>
      <w:r>
        <w:rPr>
          <w:color w:val="000000" w:themeColor="text1"/>
          <w14:textFill>
            <w14:solidFill>
              <w14:schemeClr w14:val="tx1"/>
            </w14:solidFill>
          </w14:textFill>
        </w:rPr>
        <w:t>Some Common Mistakes</w:t>
      </w:r>
    </w:p>
    <w:p w14:paraId="4568A584">
      <w:pPr>
        <w:pStyle w:val="32"/>
        <w:spacing w:line="240" w:lineRule="auto"/>
        <w:ind w:firstLine="142"/>
        <w:rPr>
          <w:color w:val="000000" w:themeColor="text1"/>
          <w14:textFill>
            <w14:solidFill>
              <w14:schemeClr w14:val="tx1"/>
            </w14:solidFill>
          </w14:textFill>
        </w:rPr>
      </w:pPr>
      <w:r>
        <w:rPr>
          <w:color w:val="000000" w:themeColor="text1"/>
          <w14:textFill>
            <w14:solidFill>
              <w14:schemeClr w14:val="tx1"/>
            </w14:solidFill>
          </w14:textFill>
        </w:rPr>
        <w:t xml:space="preserve">The word “data” is plural, not singular. The subscript for the permeability of vacuum </w:t>
      </w:r>
      <w:r>
        <w:rPr>
          <w:i/>
          <w:iCs/>
          <w:color w:val="000000" w:themeColor="text1"/>
          <w14:textFill>
            <w14:solidFill>
              <w14:schemeClr w14:val="tx1"/>
            </w14:solidFill>
          </w14:textFill>
        </w:rPr>
        <w:t>µ</w:t>
      </w:r>
      <w:r>
        <w:rPr>
          <w:color w:val="000000" w:themeColor="text1"/>
          <w:vertAlign w:val="subscript"/>
          <w14:textFill>
            <w14:solidFill>
              <w14:schemeClr w14:val="tx1"/>
            </w14:solidFill>
          </w14:textFill>
        </w:rPr>
        <w:t>0</w:t>
      </w:r>
      <w:r>
        <w:rPr>
          <w:color w:val="000000" w:themeColor="text1"/>
          <w14:textFill>
            <w14:solidFill>
              <w14:schemeClr w14:val="tx1"/>
            </w14:solidFill>
          </w14:textFill>
        </w:rPr>
        <w:t xml:space="preserve"> is zero, not a lowercase letter “o.” The term for residual magnetization is “remanence”; the adjective is “remanent”; do not write “remnance” or “remnant.” Use the word “micrometer” instead of “micron.”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w:t>
      </w:r>
    </w:p>
    <w:p w14:paraId="5AA28DD8">
      <w:pPr>
        <w:pStyle w:val="32"/>
        <w:spacing w:line="240" w:lineRule="auto"/>
        <w:ind w:firstLine="142"/>
        <w:rPr>
          <w:color w:val="000000" w:themeColor="text1"/>
          <w14:textFill>
            <w14:solidFill>
              <w14:schemeClr w14:val="tx1"/>
            </w14:solidFill>
          </w14:textFill>
        </w:rPr>
      </w:pPr>
      <w:r>
        <w:rPr>
          <w:color w:val="000000" w:themeColor="text1"/>
          <w14:textFill>
            <w14:solidFill>
              <w14:schemeClr w14:val="tx1"/>
            </w14:solidFill>
          </w14:textFill>
        </w:rPr>
        <w:t xml:space="preserve">Be aware of the different meanings of the homophones “affect” (usually a verb) and “effect” (usually a noun), “complement” and “compliment,” “discreet” and “discrete,” “principal” (e.g., “principal investigator”) and “principle” (e.g., “principle of measurement”). Do not confuse “imply” and “infer.” </w:t>
      </w:r>
    </w:p>
    <w:p w14:paraId="29288FF5">
      <w:pPr>
        <w:pStyle w:val="32"/>
        <w:spacing w:line="240" w:lineRule="auto"/>
        <w:ind w:firstLine="142"/>
        <w:rPr>
          <w:color w:val="000000" w:themeColor="text1"/>
          <w14:textFill>
            <w14:solidFill>
              <w14:schemeClr w14:val="tx1"/>
            </w14:solidFill>
          </w14:textFill>
        </w:rPr>
      </w:pPr>
      <w:r>
        <w:rPr>
          <w:color w:val="000000" w:themeColor="text1"/>
          <w14:textFill>
            <w14:solidFill>
              <w14:schemeClr w14:val="tx1"/>
            </w14:solidFill>
          </w14:textFill>
        </w:rPr>
        <w:t>Prefixes such as “non,” “sub,” “micro,” “multi,” and “ultra” are not independent words; they should be joined to the words they modify, usually without a hyphen. There is no period after the “et” in the Latin abbreviation “</w:t>
      </w:r>
      <w:r>
        <w:rPr>
          <w:i/>
          <w:iCs/>
          <w:color w:val="000000" w:themeColor="text1"/>
          <w14:textFill>
            <w14:solidFill>
              <w14:schemeClr w14:val="tx1"/>
            </w14:solidFill>
          </w14:textFill>
        </w:rPr>
        <w:t>et al.</w:t>
      </w:r>
      <w:r>
        <w:rPr>
          <w:color w:val="000000" w:themeColor="text1"/>
          <w14:textFill>
            <w14:solidFill>
              <w14:schemeClr w14:val="tx1"/>
            </w14:solidFill>
          </w14:textFill>
        </w:rPr>
        <w:t>” (it is also italicized). The abbreviation “i.e.,” means “that is,” and the abbreviation “e.g.,” means “for example” (these abbreviations are not italicized).</w:t>
      </w:r>
    </w:p>
    <w:p w14:paraId="1427607B">
      <w:pPr>
        <w:pStyle w:val="2"/>
        <w:rPr>
          <w:color w:val="000000" w:themeColor="text1"/>
          <w14:textFill>
            <w14:solidFill>
              <w14:schemeClr w14:val="tx1"/>
            </w14:solidFill>
          </w14:textFill>
        </w:rPr>
      </w:pPr>
      <w:r>
        <w:rPr>
          <w:color w:val="000000" w:themeColor="text1"/>
          <w14:textFill>
            <w14:solidFill>
              <w14:schemeClr w14:val="tx1"/>
            </w14:solidFill>
          </w14:textFill>
        </w:rPr>
        <w:t>Guidelines for Graphics Preparation</w:t>
        <w:br w:type="textWrapping"/>
        <w:t>and Submission</w:t>
      </w:r>
    </w:p>
    <w:p w14:paraId="45AD042F">
      <w:pPr>
        <w:pStyle w:val="3"/>
        <w:rPr>
          <w:color w:val="000000" w:themeColor="text1"/>
          <w14:textFill>
            <w14:solidFill>
              <w14:schemeClr w14:val="tx1"/>
            </w14:solidFill>
          </w14:textFill>
        </w:rPr>
      </w:pPr>
      <w:r>
        <w:rPr>
          <w:color w:val="000000" w:themeColor="text1"/>
          <w14:textFill>
            <w14:solidFill>
              <w14:schemeClr w14:val="tx1"/>
            </w14:solidFill>
          </w14:textFill>
        </w:rPr>
        <w:t>Types of Graphics</w:t>
      </w:r>
    </w:p>
    <w:p w14:paraId="19864D14">
      <w:pPr>
        <w:ind w:firstLine="144"/>
        <w:jc w:val="both"/>
        <w:rPr>
          <w:color w:val="000000" w:themeColor="text1"/>
          <w14:textFill>
            <w14:solidFill>
              <w14:schemeClr w14:val="tx1"/>
            </w14:solidFill>
          </w14:textFill>
        </w:rPr>
      </w:pPr>
      <w:r>
        <w:rPr>
          <w:color w:val="000000" w:themeColor="text1"/>
          <w:lang w:eastAsia="zh-CN"/>
          <w14:textFill>
            <w14:solidFill>
              <w14:schemeClr w14:val="tx1"/>
            </w14:solidFill>
          </w14:textFill>
        </w:rPr>
        <w:t>Screenshots are not acceptable in the ICSEECR. Generally speaking, picture-based schematic diagrams and photographs are not encouraged, and photographs must be closely related to the research of the authors themselves</w:t>
      </w:r>
      <w:r>
        <w:rPr>
          <w:rFonts w:hint="eastAsia"/>
          <w:color w:val="000000" w:themeColor="text1"/>
          <w:lang w:eastAsia="zh-CN"/>
          <w14:textFill>
            <w14:solidFill>
              <w14:schemeClr w14:val="tx1"/>
            </w14:solidFill>
          </w14:textFill>
        </w:rPr>
        <w:t xml:space="preserve"> </w:t>
      </w:r>
      <w:r>
        <w:rPr>
          <w:color w:val="000000" w:themeColor="text1"/>
          <w:lang w:eastAsia="zh-CN"/>
          <w14:textFill>
            <w14:solidFill>
              <w14:schemeClr w14:val="tx1"/>
            </w14:solidFill>
          </w14:textFill>
        </w:rPr>
        <w:t xml:space="preserve">if they are necessary. </w:t>
      </w:r>
      <w:r>
        <w:rPr>
          <w:color w:val="000000" w:themeColor="text1"/>
          <w14:textFill>
            <w14:solidFill>
              <w14:schemeClr w14:val="tx1"/>
            </w14:solidFill>
          </w14:textFill>
        </w:rPr>
        <w:t xml:space="preserve">The following list outlines the different types of graphics published in </w:t>
      </w:r>
      <w:r>
        <w:rPr>
          <w:rFonts w:hint="eastAsia"/>
          <w:color w:val="000000" w:themeColor="text1"/>
          <w:lang w:eastAsia="zh-CN"/>
          <w14:textFill>
            <w14:solidFill>
              <w14:schemeClr w14:val="tx1"/>
            </w14:solidFill>
          </w14:textFill>
        </w:rPr>
        <w:t xml:space="preserve">the </w:t>
      </w:r>
      <w:r>
        <w:rPr>
          <w:color w:val="000000" w:themeColor="text1"/>
          <w14:textFill>
            <w14:solidFill>
              <w14:schemeClr w14:val="tx1"/>
            </w14:solidFill>
          </w14:textFill>
        </w:rPr>
        <w:t>ICSEECR. They are categorized based on their construction, and use of color / shades of gray:</w:t>
      </w:r>
    </w:p>
    <w:p w14:paraId="5047AF1D">
      <w:pPr>
        <w:pStyle w:val="22"/>
        <w:ind w:firstLine="0"/>
      </w:pPr>
      <w:r>
        <w:rPr>
          <w:sz w:val="20"/>
          <w:szCs w:val="20"/>
          <w:lang w:eastAsia="zh-CN"/>
        </w:rPr>
        <w:drawing>
          <wp:inline distT="0" distB="0" distL="0" distR="0">
            <wp:extent cx="3152775" cy="2390775"/>
            <wp:effectExtent l="0" t="0" r="0" b="0"/>
            <wp:docPr id="9" name="Picture 9" descr="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1fig6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152775" cy="2390775"/>
                    </a:xfrm>
                    <a:prstGeom prst="rect">
                      <a:avLst/>
                    </a:prstGeom>
                    <a:noFill/>
                    <a:ln>
                      <a:noFill/>
                    </a:ln>
                  </pic:spPr>
                </pic:pic>
              </a:graphicData>
            </a:graphic>
          </wp:inline>
        </w:drawing>
      </w:r>
    </w:p>
    <w:p w14:paraId="6915C3E0">
      <w:pPr>
        <w:pStyle w:val="22"/>
        <w:ind w:firstLine="0"/>
      </w:pPr>
      <w:r>
        <w:t>Fig. 1.  Magnetization as a function of applied field. Note that “Fig.” is abbreviated. There is a period after the figure number, followed by two spaces. It is good practice to explain the significance of the figure in the caption.</w:t>
      </w:r>
    </w:p>
    <w:p w14:paraId="03084823">
      <w:pPr>
        <w:rPr>
          <w:color w:val="000000" w:themeColor="text1"/>
          <w14:textFill>
            <w14:solidFill>
              <w14:schemeClr w14:val="tx1"/>
            </w14:solidFill>
          </w14:textFill>
        </w:rPr>
      </w:pPr>
    </w:p>
    <w:p w14:paraId="6FC41F6F">
      <w:pPr>
        <w:pStyle w:val="4"/>
        <w:jc w:val="both"/>
        <w:rPr>
          <w:rStyle w:val="50"/>
          <w:rFonts w:ascii="Times" w:hAnsi="Times" w:cs="Verdana"/>
          <w:i/>
          <w:iCs w:val="0"/>
          <w:color w:val="000000" w:themeColor="text1"/>
          <w14:textFill>
            <w14:solidFill>
              <w14:schemeClr w14:val="tx1"/>
            </w14:solidFill>
          </w14:textFill>
        </w:rPr>
      </w:pPr>
      <w:r>
        <w:rPr>
          <w:rStyle w:val="50"/>
          <w:i/>
          <w:iCs w:val="0"/>
          <w:color w:val="000000" w:themeColor="text1"/>
          <w14:textFill>
            <w14:solidFill>
              <w14:schemeClr w14:val="tx1"/>
            </w14:solidFill>
          </w14:textFill>
        </w:rPr>
        <w:t>Color/Grayscale</w:t>
      </w:r>
      <w:r>
        <w:rPr>
          <w:rStyle w:val="50"/>
          <w:rFonts w:hint="eastAsia"/>
          <w:i/>
          <w:iCs w:val="0"/>
          <w:color w:val="000000" w:themeColor="text1"/>
          <w:lang w:eastAsia="zh-CN"/>
          <w14:textFill>
            <w14:solidFill>
              <w14:schemeClr w14:val="tx1"/>
            </w14:solidFill>
          </w14:textFill>
        </w:rPr>
        <w:t xml:space="preserve"> F</w:t>
      </w:r>
      <w:r>
        <w:rPr>
          <w:rStyle w:val="50"/>
          <w:i/>
          <w:iCs w:val="0"/>
          <w:color w:val="000000" w:themeColor="text1"/>
          <w14:textFill>
            <w14:solidFill>
              <w14:schemeClr w14:val="tx1"/>
            </w14:solidFill>
          </w14:textFill>
        </w:rPr>
        <w:t>igures</w:t>
      </w:r>
    </w:p>
    <w:p w14:paraId="51F6D26C">
      <w:pPr>
        <w:ind w:firstLine="144"/>
        <w:jc w:val="both"/>
      </w:pPr>
      <w:r>
        <w:t>Figures that are meant to appear in color. Such figures may include photographs, illustrations, multicolor graphs, and flowcharts.</w:t>
      </w:r>
    </w:p>
    <w:p w14:paraId="04F355C6">
      <w:pPr>
        <w:pStyle w:val="4"/>
        <w:jc w:val="both"/>
        <w:rPr>
          <w:rStyle w:val="50"/>
          <w:rFonts w:ascii="Times" w:hAnsi="Times" w:cs="Verdana"/>
          <w:i/>
          <w:iCs/>
          <w:color w:val="000000" w:themeColor="text1"/>
          <w14:textFill>
            <w14:solidFill>
              <w14:schemeClr w14:val="tx1"/>
            </w14:solidFill>
          </w14:textFill>
        </w:rPr>
      </w:pPr>
      <w:r>
        <w:rPr>
          <w:rStyle w:val="50"/>
          <w:i/>
          <w:iCs w:val="0"/>
          <w:color w:val="000000" w:themeColor="text1"/>
          <w14:textFill>
            <w14:solidFill>
              <w14:schemeClr w14:val="tx1"/>
            </w14:solidFill>
          </w14:textFill>
        </w:rPr>
        <w:t>Line Art</w:t>
      </w:r>
      <w:r>
        <w:rPr>
          <w:rStyle w:val="50"/>
          <w:rFonts w:hint="eastAsia"/>
          <w:i/>
          <w:iCs w:val="0"/>
          <w:color w:val="000000" w:themeColor="text1"/>
          <w:lang w:eastAsia="zh-CN"/>
          <w14:textFill>
            <w14:solidFill>
              <w14:schemeClr w14:val="tx1"/>
            </w14:solidFill>
          </w14:textFill>
        </w:rPr>
        <w:t xml:space="preserve"> F</w:t>
      </w:r>
      <w:r>
        <w:rPr>
          <w:rStyle w:val="50"/>
          <w:i/>
          <w:iCs w:val="0"/>
          <w:color w:val="000000" w:themeColor="text1"/>
          <w14:textFill>
            <w14:solidFill>
              <w14:schemeClr w14:val="tx1"/>
            </w14:solidFill>
          </w14:textFill>
        </w:rPr>
        <w:t>igures</w:t>
      </w:r>
    </w:p>
    <w:p w14:paraId="062E4CEC">
      <w:pPr>
        <w:ind w:firstLine="144"/>
        <w:jc w:val="both"/>
      </w:pPr>
      <w:r>
        <w:rPr>
          <w:rFonts w:hint="eastAsia"/>
        </w:rPr>
        <w:t>Line</w:t>
      </w:r>
      <w:r>
        <w:t xml:space="preserve"> </w:t>
      </w:r>
      <w:r>
        <w:rPr>
          <w:rFonts w:hint="eastAsia"/>
        </w:rPr>
        <w:t xml:space="preserve">art figures </w:t>
      </w:r>
      <w:r>
        <w:t xml:space="preserve">are composed of color lines or shapes. </w:t>
      </w:r>
    </w:p>
    <w:p w14:paraId="3949B1DB">
      <w:pPr>
        <w:pStyle w:val="3"/>
        <w:jc w:val="both"/>
        <w:rPr>
          <w:rStyle w:val="49"/>
          <w:rFonts w:asciiTheme="majorHAnsi" w:hAnsiTheme="majorHAnsi" w:cstheme="majorBidi"/>
          <w:color w:val="000000" w:themeColor="text1"/>
          <w:sz w:val="20"/>
          <w:szCs w:val="20"/>
          <w14:textFill>
            <w14:solidFill>
              <w14:schemeClr w14:val="tx1"/>
            </w14:solidFill>
          </w14:textFill>
        </w:rPr>
      </w:pPr>
      <w:r>
        <w:rPr>
          <w:rStyle w:val="49"/>
          <w:rFonts w:asciiTheme="majorHAnsi" w:hAnsiTheme="majorHAnsi" w:cstheme="majorBidi"/>
          <w:color w:val="000000" w:themeColor="text1"/>
          <w:sz w:val="20"/>
          <w:szCs w:val="20"/>
          <w14:textFill>
            <w14:solidFill>
              <w14:schemeClr w14:val="tx1"/>
            </w14:solidFill>
          </w14:textFill>
        </w:rPr>
        <w:t xml:space="preserve">Multipart </w:t>
      </w:r>
      <w:r>
        <w:rPr>
          <w:rStyle w:val="49"/>
          <w:rFonts w:hint="eastAsia" w:asciiTheme="majorHAnsi" w:hAnsiTheme="majorHAnsi" w:cstheme="majorBidi"/>
          <w:color w:val="000000" w:themeColor="text1"/>
          <w:sz w:val="20"/>
          <w:szCs w:val="20"/>
          <w:lang w:eastAsia="zh-CN"/>
          <w14:textFill>
            <w14:solidFill>
              <w14:schemeClr w14:val="tx1"/>
            </w14:solidFill>
          </w14:textFill>
        </w:rPr>
        <w:t>F</w:t>
      </w:r>
      <w:r>
        <w:rPr>
          <w:rStyle w:val="49"/>
          <w:rFonts w:asciiTheme="majorHAnsi" w:hAnsiTheme="majorHAnsi" w:cstheme="majorBidi"/>
          <w:color w:val="000000" w:themeColor="text1"/>
          <w:sz w:val="20"/>
          <w:szCs w:val="20"/>
          <w14:textFill>
            <w14:solidFill>
              <w14:schemeClr w14:val="tx1"/>
            </w14:solidFill>
          </w14:textFill>
        </w:rPr>
        <w:t>igures</w:t>
      </w:r>
    </w:p>
    <w:p w14:paraId="5B38FA45">
      <w:pPr>
        <w:ind w:firstLine="144"/>
        <w:jc w:val="both"/>
        <w:rPr>
          <w:rFonts w:ascii="Times" w:hAnsi="Times" w:cs="Verdana"/>
          <w:color w:val="000000" w:themeColor="text1"/>
          <w14:textFill>
            <w14:solidFill>
              <w14:schemeClr w14:val="tx1"/>
            </w14:solidFill>
          </w14:textFill>
        </w:rPr>
      </w:pPr>
      <w:r>
        <w:rPr>
          <w:rFonts w:ascii="Times" w:hAnsi="Times" w:cs="Verdana"/>
          <w:color w:val="000000" w:themeColor="text1"/>
          <w14:textFill>
            <w14:solidFill>
              <w14:schemeClr w14:val="tx1"/>
            </w14:solidFill>
          </w14:textFill>
        </w:rPr>
        <w:t>Figures compiled of more than one sub-figure presented side-by-side, or stacked. If a multipart figure is made up of multiple figure types (one part is line art, and another is grayscale or color) the figure should meet the stricter guidelines.</w:t>
      </w:r>
    </w:p>
    <w:p w14:paraId="33E60F7F">
      <w:pPr>
        <w:pStyle w:val="3"/>
        <w:jc w:val="both"/>
        <w:rPr>
          <w:color w:val="000000" w:themeColor="text1"/>
          <w14:textFill>
            <w14:solidFill>
              <w14:schemeClr w14:val="tx1"/>
            </w14:solidFill>
          </w14:textFill>
        </w:rPr>
      </w:pPr>
      <w:r>
        <w:rPr>
          <w:color w:val="000000" w:themeColor="text1"/>
          <w14:textFill>
            <w14:solidFill>
              <w14:schemeClr w14:val="tx1"/>
            </w14:solidFill>
          </w14:textFill>
        </w:rPr>
        <w:t>File Formats for Graphics</w:t>
      </w:r>
    </w:p>
    <w:p w14:paraId="1BED3A3B">
      <w:pPr>
        <w:ind w:firstLine="144"/>
        <w:jc w:val="both"/>
        <w:rPr>
          <w:color w:val="000000" w:themeColor="text1"/>
          <w:lang w:eastAsia="zh-CN"/>
          <w14:textFill>
            <w14:solidFill>
              <w14:schemeClr w14:val="tx1"/>
            </w14:solidFill>
          </w14:textFill>
        </w:rPr>
      </w:pPr>
      <w:r>
        <w:rPr>
          <w:color w:val="000000" w:themeColor="text1"/>
          <w14:textFill>
            <w14:solidFill>
              <w14:schemeClr w14:val="tx1"/>
            </w14:solidFill>
          </w14:textFill>
        </w:rPr>
        <w:t>Format and save your graphics using a suitable graphics processing program that will allow you to create the images as PostScript (.PS), Visio Document (.VSD / .VSDX), Adobe Illustration (.AI), Encapsulated PostScript (.EPS), or Portable Document Format (.PDF)</w:t>
      </w:r>
      <w:r>
        <w:rPr>
          <w:rFonts w:hint="eastAsia"/>
          <w:color w:val="000000" w:themeColor="text1"/>
          <w:lang w:eastAsia="zh-CN"/>
          <w14:textFill>
            <w14:solidFill>
              <w14:schemeClr w14:val="tx1"/>
            </w14:solidFill>
          </w14:textFill>
        </w:rPr>
        <w:t>.</w:t>
      </w:r>
      <w:r>
        <w:rPr>
          <w:color w:val="000000" w:themeColor="text1"/>
          <w:lang w:eastAsia="zh-CN"/>
          <w14:textFill>
            <w14:solidFill>
              <w14:schemeClr w14:val="tx1"/>
            </w14:solidFill>
          </w14:textFill>
        </w:rPr>
        <w:t xml:space="preserve"> </w:t>
      </w:r>
      <w:r>
        <w:rPr>
          <w:rFonts w:hint="eastAsia"/>
          <w:color w:val="000000" w:themeColor="text1"/>
          <w:lang w:eastAsia="zh-CN"/>
          <w14:textFill>
            <w14:solidFill>
              <w14:schemeClr w14:val="tx1"/>
            </w14:solidFill>
          </w14:textFill>
        </w:rPr>
        <w:t>S</w:t>
      </w:r>
      <w:r>
        <w:rPr>
          <w:color w:val="000000" w:themeColor="text1"/>
          <w14:textFill>
            <w14:solidFill>
              <w14:schemeClr w14:val="tx1"/>
            </w14:solidFill>
          </w14:textFill>
        </w:rPr>
        <w:t>ize them, and adjust the resolution settings. If you created your source files in one of the following programs you will be able to submit the graphics without converting to a .PS, .VSD / .VSDX, .AI, .EPS, or .PDF file: Microsoft Word, Microsoft PowerPoint, or Microsoft Excel. Though it is not required, it is recommended that these files be saved in PDF format rather than DOC, XLS, or PPT. Doing so will protect your figures from common font and arrow stroke issues that occur when working on the files across multiple platforms. When submitting your final paper, your graphics should all be submitted individually in one of these formats along with the manuscript.</w:t>
      </w:r>
    </w:p>
    <w:p w14:paraId="76DF9AA9">
      <w:pPr>
        <w:ind w:firstLine="144"/>
        <w:jc w:val="both"/>
        <w:rPr>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Though source files are strongly required,</w:t>
      </w:r>
      <w:r>
        <w:rPr>
          <w:color w:val="000000" w:themeColor="text1"/>
          <w:lang w:eastAsia="zh-CN"/>
          <w14:textFill>
            <w14:solidFill>
              <w14:schemeClr w14:val="tx1"/>
            </w14:solidFill>
          </w14:textFill>
        </w:rPr>
        <w:t xml:space="preserve"> </w:t>
      </w:r>
      <w:r>
        <w:rPr>
          <w:rFonts w:hint="eastAsia"/>
          <w:color w:val="000000" w:themeColor="text1"/>
          <w:lang w:eastAsia="zh-CN"/>
          <w14:textFill>
            <w14:solidFill>
              <w14:schemeClr w14:val="tx1"/>
            </w14:solidFill>
          </w14:textFill>
        </w:rPr>
        <w:t>graphics in vector format are acceptable if source files are not available.</w:t>
      </w:r>
      <w:r>
        <w:rPr>
          <w:color w:val="000000" w:themeColor="text1"/>
          <w:lang w:eastAsia="zh-CN"/>
          <w14:textFill>
            <w14:solidFill>
              <w14:schemeClr w14:val="tx1"/>
            </w14:solidFill>
          </w14:textFill>
        </w:rPr>
        <w:t xml:space="preserve"> </w:t>
      </w:r>
      <w:r>
        <w:rPr>
          <w:rFonts w:hint="eastAsia"/>
          <w:color w:val="000000" w:themeColor="text1"/>
          <w:lang w:eastAsia="zh-CN"/>
          <w14:textFill>
            <w14:solidFill>
              <w14:schemeClr w14:val="tx1"/>
            </w14:solidFill>
          </w14:textFill>
        </w:rPr>
        <w:t>Resolution of 600 dpi or above is needed if bitmap files are the only available format; in addition, the font, size, and format should all satisfy the requirements in this template. Bitmap file format is not acceptable if resolution is lower than 600 dpi.</w:t>
      </w:r>
      <w:r>
        <w:rPr>
          <w:color w:val="000000" w:themeColor="text1"/>
          <w:lang w:eastAsia="zh-CN"/>
          <w14:textFill>
            <w14:solidFill>
              <w14:schemeClr w14:val="tx1"/>
            </w14:solidFill>
          </w14:textFill>
        </w:rPr>
        <w:t xml:space="preserve"> </w:t>
      </w:r>
      <w:r>
        <w:rPr>
          <w:rFonts w:hint="eastAsia"/>
          <w:color w:val="000000" w:themeColor="text1"/>
          <w:lang w:eastAsia="zh-CN"/>
          <w14:textFill>
            <w14:solidFill>
              <w14:schemeClr w14:val="tx1"/>
            </w14:solidFill>
          </w14:textFill>
        </w:rPr>
        <w:t>Authors should check their graphics for any errors or messy codes before submission.</w:t>
      </w:r>
      <w:r>
        <w:rPr>
          <w:color w:val="000000" w:themeColor="text1"/>
          <w:lang w:eastAsia="zh-CN"/>
          <w14:textFill>
            <w14:solidFill>
              <w14:schemeClr w14:val="tx1"/>
            </w14:solidFill>
          </w14:textFill>
        </w:rPr>
        <w:t xml:space="preserve"> </w:t>
      </w:r>
      <w:r>
        <w:rPr>
          <w:rFonts w:hint="eastAsia"/>
          <w:color w:val="000000" w:themeColor="text1"/>
          <w:lang w:eastAsia="zh-CN"/>
          <w14:textFill>
            <w14:solidFill>
              <w14:schemeClr w14:val="tx1"/>
            </w14:solidFill>
          </w14:textFill>
        </w:rPr>
        <w:t>Authors must create new source files if the graphics to be submitted cannot satisfy the above-mentioned requirements.</w:t>
      </w:r>
    </w:p>
    <w:p w14:paraId="7B3D2C31">
      <w:pPr>
        <w:pStyle w:val="3"/>
        <w:jc w:val="both"/>
        <w:rPr>
          <w:color w:val="000000" w:themeColor="text1"/>
          <w14:textFill>
            <w14:solidFill>
              <w14:schemeClr w14:val="tx1"/>
            </w14:solidFill>
          </w14:textFill>
        </w:rPr>
      </w:pPr>
      <w:r>
        <w:rPr>
          <w:color w:val="000000" w:themeColor="text1"/>
          <w14:textFill>
            <w14:solidFill>
              <w14:schemeClr w14:val="tx1"/>
            </w14:solidFill>
          </w14:textFill>
        </w:rPr>
        <w:t>Sizing of Graphics</w:t>
      </w:r>
    </w:p>
    <w:p w14:paraId="74D55C18">
      <w:pPr>
        <w:ind w:firstLine="144"/>
        <w:jc w:val="both"/>
        <w:rPr>
          <w:rStyle w:val="49"/>
          <w:rFonts w:ascii="Times" w:hAnsi="Times"/>
          <w:color w:val="000000" w:themeColor="text1"/>
          <w:sz w:val="20"/>
          <w:szCs w:val="20"/>
          <w14:textFill>
            <w14:solidFill>
              <w14:schemeClr w14:val="tx1"/>
            </w14:solidFill>
          </w14:textFill>
        </w:rPr>
      </w:pPr>
      <w:r>
        <w:rPr>
          <w:rStyle w:val="49"/>
          <w:rFonts w:ascii="Times" w:hAnsi="Times"/>
          <w:color w:val="000000" w:themeColor="text1"/>
          <w:sz w:val="20"/>
          <w:szCs w:val="20"/>
          <w14:textFill>
            <w14:solidFill>
              <w14:schemeClr w14:val="tx1"/>
            </w14:solidFill>
          </w14:textFill>
        </w:rPr>
        <w:t xml:space="preserve">Most charts, graphs, and tables are one column wide (3.5 inches / 88 millimeters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w:t>
      </w:r>
      <w:r>
        <w:rPr>
          <w:rStyle w:val="49"/>
          <w:rFonts w:hint="eastAsia" w:ascii="Times" w:hAnsi="Times"/>
          <w:color w:val="000000" w:themeColor="text1"/>
          <w:sz w:val="20"/>
          <w:szCs w:val="20"/>
          <w:lang w:eastAsia="zh-CN"/>
          <w14:textFill>
            <w14:solidFill>
              <w14:schemeClr w14:val="tx1"/>
            </w14:solidFill>
          </w14:textFill>
        </w:rPr>
        <w:t>and can be</w:t>
      </w:r>
      <w:r>
        <w:rPr>
          <w:rStyle w:val="49"/>
          <w:rFonts w:ascii="Times" w:hAnsi="Times"/>
          <w:color w:val="000000" w:themeColor="text1"/>
          <w:sz w:val="20"/>
          <w:szCs w:val="20"/>
          <w14:textFill>
            <w14:solidFill>
              <w14:schemeClr w14:val="tx1"/>
            </w14:solidFill>
          </w14:textFill>
        </w:rPr>
        <w:t xml:space="preserve"> sized less than column width </w:t>
      </w:r>
      <w:r>
        <w:rPr>
          <w:rStyle w:val="49"/>
          <w:rFonts w:hint="eastAsia" w:ascii="Times" w:hAnsi="Times"/>
          <w:color w:val="000000" w:themeColor="text1"/>
          <w:sz w:val="20"/>
          <w:szCs w:val="20"/>
          <w:lang w:eastAsia="zh-CN"/>
          <w14:textFill>
            <w14:solidFill>
              <w14:schemeClr w14:val="tx1"/>
            </w14:solidFill>
          </w14:textFill>
        </w:rPr>
        <w:t>if they can be seen clearly</w:t>
      </w:r>
      <w:r>
        <w:rPr>
          <w:rStyle w:val="49"/>
          <w:rFonts w:ascii="Times" w:hAnsi="Times"/>
          <w:color w:val="000000" w:themeColor="text1"/>
          <w:sz w:val="20"/>
          <w:szCs w:val="20"/>
          <w14:textFill>
            <w14:solidFill>
              <w14:schemeClr w14:val="tx1"/>
            </w14:solidFill>
          </w14:textFill>
        </w:rPr>
        <w:t>.</w:t>
      </w:r>
    </w:p>
    <w:p w14:paraId="383AEE25">
      <w:pPr>
        <w:pStyle w:val="3"/>
        <w:jc w:val="both"/>
        <w:rPr>
          <w:rStyle w:val="43"/>
          <w:rFonts w:ascii="Times" w:hAnsi="Times"/>
          <w:b/>
          <w:smallCaps/>
          <w:color w:val="000000" w:themeColor="text1"/>
          <w:sz w:val="20"/>
          <w:szCs w:val="20"/>
          <w14:textFill>
            <w14:solidFill>
              <w14:schemeClr w14:val="tx1"/>
            </w14:solidFill>
          </w14:textFill>
        </w:rPr>
      </w:pPr>
      <w:r>
        <w:rPr>
          <w:color w:val="000000" w:themeColor="text1"/>
          <w14:textFill>
            <w14:solidFill>
              <w14:schemeClr w14:val="tx1"/>
            </w14:solidFill>
          </w14:textFill>
        </w:rPr>
        <w:t>Resolution</w:t>
      </w:r>
    </w:p>
    <w:p w14:paraId="47CECACC">
      <w:pPr>
        <w:ind w:firstLine="144"/>
        <w:jc w:val="both"/>
        <w:rPr>
          <w:rStyle w:val="43"/>
          <w:rFonts w:ascii="Times" w:hAnsi="Times"/>
          <w:color w:val="000000" w:themeColor="text1"/>
          <w:sz w:val="20"/>
          <w:szCs w:val="20"/>
          <w14:textFill>
            <w14:solidFill>
              <w14:schemeClr w14:val="tx1"/>
            </w14:solidFill>
          </w14:textFill>
        </w:rPr>
      </w:pPr>
      <w:r>
        <w:rPr>
          <w:rStyle w:val="43"/>
          <w:rFonts w:ascii="Times" w:hAnsi="Times"/>
          <w:color w:val="000000" w:themeColor="text1"/>
          <w:sz w:val="20"/>
          <w:szCs w:val="20"/>
          <w14:textFill>
            <w14:solidFill>
              <w14:schemeClr w14:val="tx1"/>
            </w14:solidFill>
          </w14:textFill>
        </w:rPr>
        <w:t xml:space="preserve">The proper resolution of your figures will depend on the type of figure it is as defined in the “Types of </w:t>
      </w:r>
      <w:r>
        <w:rPr>
          <w:color w:val="000000" w:themeColor="text1"/>
          <w14:textFill>
            <w14:solidFill>
              <w14:schemeClr w14:val="tx1"/>
            </w14:solidFill>
          </w14:textFill>
        </w:rPr>
        <w:t>Graphics</w:t>
      </w:r>
      <w:r>
        <w:rPr>
          <w:rStyle w:val="43"/>
          <w:rFonts w:ascii="Times" w:hAnsi="Times"/>
          <w:color w:val="000000" w:themeColor="text1"/>
          <w:sz w:val="20"/>
          <w:szCs w:val="20"/>
          <w14:textFill>
            <w14:solidFill>
              <w14:schemeClr w14:val="tx1"/>
            </w14:solidFill>
          </w14:textFill>
        </w:rPr>
        <w:t xml:space="preserve">” section. </w:t>
      </w:r>
    </w:p>
    <w:p w14:paraId="6346C747">
      <w:pPr>
        <w:pStyle w:val="3"/>
        <w:jc w:val="both"/>
        <w:rPr>
          <w:rStyle w:val="43"/>
          <w:rFonts w:asciiTheme="majorHAnsi" w:hAnsiTheme="majorHAnsi" w:cstheme="majorBidi"/>
          <w:smallCaps/>
          <w:color w:val="000000" w:themeColor="text1"/>
          <w:sz w:val="20"/>
          <w:szCs w:val="20"/>
          <w14:textFill>
            <w14:solidFill>
              <w14:schemeClr w14:val="tx1"/>
            </w14:solidFill>
          </w14:textFill>
        </w:rPr>
      </w:pPr>
      <w:r>
        <w:rPr>
          <w:rStyle w:val="49"/>
          <w:rFonts w:asciiTheme="majorHAnsi" w:hAnsiTheme="majorHAnsi" w:cstheme="majorBidi"/>
          <w:color w:val="000000" w:themeColor="text1"/>
          <w:sz w:val="20"/>
          <w:szCs w:val="20"/>
          <w14:textFill>
            <w14:solidFill>
              <w14:schemeClr w14:val="tx1"/>
            </w14:solidFill>
          </w14:textFill>
        </w:rPr>
        <w:t>Color Space</w:t>
      </w:r>
    </w:p>
    <w:p w14:paraId="2D57E076">
      <w:pPr>
        <w:ind w:firstLine="144"/>
        <w:jc w:val="both"/>
        <w:rPr>
          <w:rStyle w:val="49"/>
          <w:rFonts w:ascii="Times" w:hAnsi="Times"/>
          <w:color w:val="000000" w:themeColor="text1"/>
          <w:sz w:val="20"/>
          <w:szCs w:val="20"/>
          <w14:textFill>
            <w14:solidFill>
              <w14:schemeClr w14:val="tx1"/>
            </w14:solidFill>
          </w14:textFill>
        </w:rPr>
      </w:pPr>
      <w:r>
        <w:rPr>
          <w:rStyle w:val="49"/>
          <w:rFonts w:ascii="Times" w:hAnsi="Times"/>
          <w:color w:val="000000" w:themeColor="text1"/>
          <w:sz w:val="20"/>
          <w:szCs w:val="20"/>
          <w14:textFill>
            <w14:solidFill>
              <w14:schemeClr w14:val="tx1"/>
            </w14:solidFill>
          </w14:textFill>
        </w:rPr>
        <w:t xml:space="preserve">The term </w:t>
      </w:r>
      <w:r>
        <w:rPr>
          <w:rStyle w:val="49"/>
          <w:rFonts w:ascii="Times" w:hAnsi="Times" w:cs="Verdana-Italic"/>
          <w:iCs/>
          <w:color w:val="000000" w:themeColor="text1"/>
          <w:sz w:val="20"/>
          <w:szCs w:val="20"/>
          <w14:textFill>
            <w14:solidFill>
              <w14:schemeClr w14:val="tx1"/>
            </w14:solidFill>
          </w14:textFill>
        </w:rPr>
        <w:t>color space</w:t>
      </w:r>
      <w:r>
        <w:rPr>
          <w:rStyle w:val="49"/>
          <w:rFonts w:ascii="Times" w:hAnsi="Times"/>
          <w:color w:val="000000" w:themeColor="text1"/>
          <w:sz w:val="20"/>
          <w:szCs w:val="20"/>
          <w14:textFill>
            <w14:solidFill>
              <w14:schemeClr w14:val="tx1"/>
            </w14:solidFill>
          </w14:textFill>
        </w:rPr>
        <w:t xml:space="preserve"> refers to the entire sum of colors that can be represented within the said medium. For our purposes, the three main color spaces are Grayscale, RGB (red/green/blue) and CMYK (cyan/magenta/yellow/black). RGB is generally used with on-screen graphics, whereas CMYK is used for printing purposes.</w:t>
      </w:r>
    </w:p>
    <w:p w14:paraId="1F4AD766">
      <w:pPr>
        <w:ind w:firstLine="144"/>
        <w:jc w:val="both"/>
        <w:rPr>
          <w:rFonts w:ascii="Times" w:hAnsi="Times" w:cs="Verdana"/>
          <w:color w:val="000000" w:themeColor="text1"/>
          <w14:textFill>
            <w14:solidFill>
              <w14:schemeClr w14:val="tx1"/>
            </w14:solidFill>
          </w14:textFill>
        </w:rPr>
      </w:pPr>
      <w:r>
        <w:rPr>
          <w:rStyle w:val="49"/>
          <w:rFonts w:ascii="Times" w:hAnsi="Times"/>
          <w:color w:val="000000" w:themeColor="text1"/>
          <w:sz w:val="20"/>
          <w:szCs w:val="20"/>
          <w14:textFill>
            <w14:solidFill>
              <w14:schemeClr w14:val="tx1"/>
            </w14:solidFill>
          </w14:textFill>
        </w:rPr>
        <w:t>All color figures should be generated in RGB or CMYK color space. Grayscale images should be submitted in Grayscale color space. Line art may be provided in grayscale OR bitmapcolorspace. Note that “bitmap colorspace” and “bitmap file format” are not the same thing.</w:t>
      </w:r>
    </w:p>
    <w:p w14:paraId="1536374E">
      <w:pPr>
        <w:pStyle w:val="3"/>
        <w:rPr>
          <w:color w:val="000000" w:themeColor="text1"/>
          <w14:textFill>
            <w14:solidFill>
              <w14:schemeClr w14:val="tx1"/>
            </w14:solidFill>
          </w14:textFill>
        </w:rPr>
      </w:pPr>
      <w:r>
        <w:rPr>
          <w:color w:val="000000" w:themeColor="text1"/>
          <w14:textFill>
            <w14:solidFill>
              <w14:schemeClr w14:val="tx1"/>
            </w14:solidFill>
          </w14:textFill>
        </w:rPr>
        <w:t>Accepted Fonts Within Figures</w:t>
      </w:r>
    </w:p>
    <w:p w14:paraId="5BF4573E">
      <w:pPr>
        <w:ind w:firstLine="202"/>
        <w:jc w:val="both"/>
        <w:rPr>
          <w:rStyle w:val="49"/>
          <w:rFonts w:ascii="Times" w:hAnsi="Times"/>
          <w:color w:val="000000" w:themeColor="text1"/>
          <w:sz w:val="20"/>
          <w:szCs w:val="20"/>
          <w:lang w:eastAsia="zh-CN"/>
          <w14:textFill>
            <w14:solidFill>
              <w14:schemeClr w14:val="tx1"/>
            </w14:solidFill>
          </w14:textFill>
        </w:rPr>
      </w:pPr>
      <w:r>
        <w:rPr>
          <w:rStyle w:val="49"/>
          <w:rFonts w:ascii="Times" w:hAnsi="Times"/>
          <w:color w:val="000000" w:themeColor="text1"/>
          <w:sz w:val="20"/>
          <w:szCs w:val="20"/>
          <w14:textFill>
            <w14:solidFill>
              <w14:schemeClr w14:val="tx1"/>
            </w14:solidFill>
          </w14:textFill>
        </w:rPr>
        <w:t xml:space="preserve">When preparing your graphics, </w:t>
      </w:r>
      <w:r>
        <w:rPr>
          <w:rStyle w:val="49"/>
          <w:rFonts w:ascii="Times" w:hAnsi="Times"/>
          <w:color w:val="000000" w:themeColor="text1"/>
          <w:sz w:val="20"/>
          <w:szCs w:val="20"/>
          <w:lang w:eastAsia="zh-CN"/>
          <w14:textFill>
            <w14:solidFill>
              <w14:schemeClr w14:val="tx1"/>
            </w14:solidFill>
          </w14:textFill>
        </w:rPr>
        <w:t>ICSEECR</w:t>
      </w:r>
      <w:r>
        <w:rPr>
          <w:rStyle w:val="49"/>
          <w:rFonts w:ascii="Times" w:hAnsi="Times"/>
          <w:color w:val="000000" w:themeColor="text1"/>
          <w:sz w:val="20"/>
          <w:szCs w:val="20"/>
          <w14:textFill>
            <w14:solidFill>
              <w14:schemeClr w14:val="tx1"/>
            </w14:solidFill>
          </w14:textFill>
        </w:rPr>
        <w:t xml:space="preserve"> suggests that you use Times New Roman. </w:t>
      </w:r>
    </w:p>
    <w:p w14:paraId="47C3D04C">
      <w:pPr>
        <w:pStyle w:val="3"/>
        <w:rPr>
          <w:color w:val="000000" w:themeColor="text1"/>
          <w14:textFill>
            <w14:solidFill>
              <w14:schemeClr w14:val="tx1"/>
            </w14:solidFill>
          </w14:textFill>
        </w:rPr>
      </w:pPr>
      <w:r>
        <w:rPr>
          <w:color w:val="000000" w:themeColor="text1"/>
          <w14:textFill>
            <w14:solidFill>
              <w14:schemeClr w14:val="tx1"/>
            </w14:solidFill>
          </w14:textFill>
        </w:rPr>
        <w:t>Using Labels Within Figures</w:t>
      </w:r>
    </w:p>
    <w:p w14:paraId="3E1AC73B">
      <w:pPr>
        <w:pStyle w:val="4"/>
        <w:rPr>
          <w:color w:val="000000" w:themeColor="text1"/>
          <w14:textFill>
            <w14:solidFill>
              <w14:schemeClr w14:val="tx1"/>
            </w14:solidFill>
          </w14:textFill>
        </w:rPr>
      </w:pPr>
      <w:r>
        <w:rPr>
          <w:color w:val="000000" w:themeColor="text1"/>
          <w14:textFill>
            <w14:solidFill>
              <w14:schemeClr w14:val="tx1"/>
            </w14:solidFill>
          </w14:textFill>
        </w:rPr>
        <w:t xml:space="preserve">Figure Axis </w:t>
      </w:r>
      <w:r>
        <w:rPr>
          <w:rFonts w:hint="eastAsia"/>
          <w:color w:val="000000" w:themeColor="text1"/>
          <w:lang w:eastAsia="zh-CN"/>
          <w14:textFill>
            <w14:solidFill>
              <w14:schemeClr w14:val="tx1"/>
            </w14:solidFill>
          </w14:textFill>
        </w:rPr>
        <w:t>L</w:t>
      </w:r>
      <w:r>
        <w:rPr>
          <w:color w:val="000000" w:themeColor="text1"/>
          <w14:textFill>
            <w14:solidFill>
              <w14:schemeClr w14:val="tx1"/>
            </w14:solidFill>
          </w14:textFill>
        </w:rPr>
        <w:t xml:space="preserve">abels </w:t>
      </w:r>
    </w:p>
    <w:p w14:paraId="2459F12F">
      <w:pPr>
        <w:pStyle w:val="32"/>
        <w:ind w:firstLine="144"/>
        <w:rPr>
          <w:b/>
          <w:color w:val="000000" w:themeColor="text1"/>
          <w14:textFill>
            <w14:solidFill>
              <w14:schemeClr w14:val="tx1"/>
            </w14:solidFill>
          </w14:textFill>
        </w:rPr>
      </w:pPr>
      <w:r>
        <w:rPr>
          <w:color w:val="000000" w:themeColor="text1"/>
          <w14:textFill>
            <w14:solidFill>
              <w14:schemeClr w14:val="tx1"/>
            </w14:solidFill>
          </w14:textFill>
        </w:rPr>
        <w:t xml:space="preserve">Figure axis labels are often a source of confusion. </w:t>
      </w:r>
      <w:r>
        <w:t xml:space="preserve">Use words rather than symbols. </w:t>
      </w:r>
      <w:r>
        <w:rPr>
          <w:rStyle w:val="49"/>
          <w:rFonts w:hint="eastAsia" w:ascii="Times" w:hAnsi="Times"/>
          <w:iCs/>
          <w:color w:val="000000" w:themeColor="text1"/>
          <w:sz w:val="20"/>
          <w:szCs w:val="20"/>
          <w:lang w:eastAsia="zh-CN"/>
          <w14:textFill>
            <w14:solidFill>
              <w14:schemeClr w14:val="tx1"/>
            </w14:solidFill>
          </w14:textFill>
        </w:rPr>
        <w:t>Initials of each notional word should be capitalized.</w:t>
      </w:r>
      <w:r>
        <w:rPr>
          <w:rStyle w:val="49"/>
          <w:rFonts w:ascii="Times" w:hAnsi="Times"/>
          <w:iCs/>
          <w:color w:val="000000" w:themeColor="text1"/>
          <w:sz w:val="20"/>
          <w:szCs w:val="20"/>
          <w:lang w:eastAsia="zh-CN"/>
          <w14:textFill>
            <w14:solidFill>
              <w14:schemeClr w14:val="tx1"/>
            </w14:solidFill>
          </w14:textFill>
        </w:rPr>
        <w:t xml:space="preserve"> </w:t>
      </w:r>
      <w:r>
        <w:rPr>
          <w:color w:val="000000" w:themeColor="text1"/>
          <w14:textFill>
            <w14:solidFill>
              <w14:schemeClr w14:val="tx1"/>
            </w14:solidFill>
          </w14:textFill>
        </w:rPr>
        <w:t xml:space="preserve">As an example, write the quantity “Magnetization,” or “Magnetization </w:t>
      </w:r>
      <w:r>
        <w:rPr>
          <w:i/>
          <w:iCs/>
          <w:color w:val="000000" w:themeColor="text1"/>
          <w14:textFill>
            <w14:solidFill>
              <w14:schemeClr w14:val="tx1"/>
            </w14:solidFill>
          </w14:textFill>
        </w:rPr>
        <w:t>M</w:t>
      </w:r>
      <w:r>
        <w:rPr>
          <w:color w:val="000000" w:themeColor="text1"/>
          <w14:textFill>
            <w14:solidFill>
              <w14:schemeClr w14:val="tx1"/>
            </w14:solidFill>
          </w14:textFill>
        </w:rPr>
        <w:t>,” not just “</w:t>
      </w:r>
      <w:r>
        <w:rPr>
          <w:i/>
          <w:iCs/>
          <w:color w:val="000000" w:themeColor="text1"/>
          <w14:textFill>
            <w14:solidFill>
              <w14:schemeClr w14:val="tx1"/>
            </w14:solidFill>
          </w14:textFill>
        </w:rPr>
        <w:t>M</w:t>
      </w:r>
      <w:r>
        <w:rPr>
          <w:color w:val="000000" w:themeColor="text1"/>
          <w14:textFill>
            <w14:solidFill>
              <w14:schemeClr w14:val="tx1"/>
            </w14:solidFill>
          </w14:textFill>
        </w:rPr>
        <w:t xml:space="preserve">.” </w:t>
      </w:r>
      <w:r>
        <w:t>Put units in parentheses.</w:t>
      </w:r>
      <w:r>
        <w:rPr>
          <w:color w:val="000000" w:themeColor="text1"/>
          <w14:textFill>
            <w14:solidFill>
              <w14:schemeClr w14:val="tx1"/>
            </w14:solidFill>
          </w14:textFill>
        </w:rPr>
        <w:t xml:space="preserve"> Do not label axes only with units. As in Fig. 1, for example, write “Magnetization (A/m)” or “Magnetization (A</w:t>
      </w:r>
      <w:r>
        <w:rPr>
          <w:color w:val="000000" w:themeColor="text1"/>
          <w:position w:val="-2"/>
          <w14:textFill>
            <w14:solidFill>
              <w14:schemeClr w14:val="tx1"/>
            </w14:solidFill>
          </w14:textFill>
        </w:rPr>
        <w:object>
          <v:shape id="_x0000_i1026" o:spt="75" type="#_x0000_t75" style="height:7.15pt;width:7.15pt;" o:ole="t" fillcolor="#FFFFFF" filled="f" o:preferrelative="t" stroked="f" coordsize="21600,21600">
            <v:path/>
            <v:fill on="f" focussize="0,0"/>
            <v:stroke on="f" joinstyle="miter"/>
            <v:imagedata r:id="rId14" o:title=""/>
            <o:lock v:ext="edit" aspectratio="t"/>
            <w10:wrap type="none"/>
            <w10:anchorlock/>
          </v:shape>
          <o:OLEObject Type="Embed" ProgID="Equation.3" ShapeID="_x0000_i1026" DrawAspect="Content" ObjectID="_1468075726" r:id="rId13">
            <o:LockedField>false</o:LockedField>
          </o:OLEObject>
        </w:object>
      </w:r>
      <w:r>
        <w:rPr>
          <w:color w:val="000000" w:themeColor="text1"/>
          <w14:textFill>
            <w14:solidFill>
              <w14:schemeClr w14:val="tx1"/>
            </w14:solidFill>
          </w14:textFill>
        </w:rPr>
        <w:t>m</w:t>
      </w:r>
      <w:r>
        <w:rPr>
          <w:color w:val="000000" w:themeColor="text1"/>
          <w:vertAlign w:val="superscript"/>
          <w14:textFill>
            <w14:solidFill>
              <w14:schemeClr w14:val="tx1"/>
            </w14:solidFill>
          </w14:textFill>
        </w:rPr>
        <w:sym w:font="Symbol" w:char="F02D"/>
        <w:t>1</w:t>
      </w:r>
      <w:r>
        <w:rPr>
          <w:color w:val="000000" w:themeColor="text1"/>
          <w14:textFill>
            <w14:solidFill>
              <w14:schemeClr w14:val="tx1"/>
            </w14:solidFill>
          </w14:textFill>
        </w:rPr>
        <w:t xml:space="preserve">),” not just “A/m.” Do not label axes with a ratio of quantities and units. For example, write “Temperature (K),” not “Temperature/K.” </w:t>
      </w:r>
    </w:p>
    <w:p w14:paraId="29866E3E">
      <w:pPr>
        <w:ind w:firstLine="144"/>
        <w:jc w:val="both"/>
        <w:rPr>
          <w:color w:val="000000" w:themeColor="text1"/>
          <w14:textFill>
            <w14:solidFill>
              <w14:schemeClr w14:val="tx1"/>
            </w14:solidFill>
          </w14:textFill>
        </w:rPr>
      </w:pPr>
      <w:r>
        <w:rPr>
          <w:color w:val="000000" w:themeColor="text1"/>
          <w14:textFill>
            <w14:solidFill>
              <w14:schemeClr w14:val="tx1"/>
            </w14:solidFill>
          </w14:textFill>
        </w:rPr>
        <w:t>Multipliers can be especially confusing. Write “Magnetization (kA/m)” or “Magnetization (10</w:t>
      </w:r>
      <w:r>
        <w:rPr>
          <w:color w:val="000000" w:themeColor="text1"/>
          <w:vertAlign w:val="superscript"/>
          <w14:textFill>
            <w14:solidFill>
              <w14:schemeClr w14:val="tx1"/>
            </w14:solidFill>
          </w14:textFill>
        </w:rPr>
        <w:t>3</w:t>
      </w:r>
      <w:r>
        <w:rPr>
          <w:color w:val="000000" w:themeColor="text1"/>
          <w14:textFill>
            <w14:solidFill>
              <w14:schemeClr w14:val="tx1"/>
            </w14:solidFill>
          </w14:textFill>
        </w:rPr>
        <w:t xml:space="preserve"> A/m).” Do not write “Magnetization (A/m) </w:t>
        <w:sym w:font="Symbol" w:char="F0B4"/>
        <w:t xml:space="preserve"> 1000” because the reader would not know whether the top axis label in Fig. 1 meant 16000 A/m or 0.016 A/m. Figure labels should be legible, approximately 8 point type.</w:t>
      </w:r>
    </w:p>
    <w:p w14:paraId="25401605">
      <w:pPr>
        <w:pStyle w:val="4"/>
        <w:jc w:val="both"/>
        <w:rPr>
          <w:color w:val="000000" w:themeColor="text1"/>
          <w14:textFill>
            <w14:solidFill>
              <w14:schemeClr w14:val="tx1"/>
            </w14:solidFill>
          </w14:textFill>
        </w:rPr>
      </w:pPr>
      <w:r>
        <w:rPr>
          <w:color w:val="000000" w:themeColor="text1"/>
          <w14:textFill>
            <w14:solidFill>
              <w14:schemeClr w14:val="tx1"/>
            </w14:solidFill>
          </w14:textFill>
        </w:rPr>
        <w:t>Subfigure Labels in Multipart Figures and Tables</w:t>
      </w:r>
    </w:p>
    <w:p w14:paraId="26997AF6">
      <w:pPr>
        <w:ind w:firstLine="144"/>
        <w:jc w:val="both"/>
        <w:rPr>
          <w:color w:val="000000" w:themeColor="text1"/>
          <w:lang w:eastAsia="zh-CN"/>
          <w14:textFill>
            <w14:solidFill>
              <w14:schemeClr w14:val="tx1"/>
            </w14:solidFill>
          </w14:textFill>
        </w:rPr>
      </w:pPr>
      <w:r>
        <w:rPr>
          <w:rFonts w:ascii="Times" w:hAnsi="Times" w:cs="Verdana"/>
          <w:color w:val="000000" w:themeColor="text1"/>
          <w14:textFill>
            <w14:solidFill>
              <w14:schemeClr w14:val="tx1"/>
            </w14:solidFill>
          </w14:textFill>
        </w:rPr>
        <w:t xml:space="preserve">Multipart figures should be combined and labeled before final submission. Labels should appear centered below each subfigure in 8 point Times New Roman font in the format of (a) (b) (c). </w:t>
      </w:r>
    </w:p>
    <w:p w14:paraId="690EEB3C">
      <w:pPr>
        <w:pStyle w:val="3"/>
        <w:jc w:val="both"/>
        <w:rPr>
          <w:rStyle w:val="49"/>
          <w:rFonts w:asciiTheme="majorHAnsi" w:hAnsiTheme="majorHAnsi" w:cstheme="majorBidi"/>
          <w:color w:val="000000" w:themeColor="text1"/>
          <w:sz w:val="20"/>
          <w:szCs w:val="20"/>
          <w14:textFill>
            <w14:solidFill>
              <w14:schemeClr w14:val="tx1"/>
            </w14:solidFill>
          </w14:textFill>
        </w:rPr>
      </w:pPr>
      <w:r>
        <w:rPr>
          <w:rStyle w:val="49"/>
          <w:rFonts w:asciiTheme="majorHAnsi" w:hAnsiTheme="majorHAnsi" w:cstheme="majorBidi"/>
          <w:color w:val="000000" w:themeColor="text1"/>
          <w:sz w:val="20"/>
          <w:szCs w:val="20"/>
          <w14:textFill>
            <w14:solidFill>
              <w14:schemeClr w14:val="tx1"/>
            </w14:solidFill>
          </w14:textFill>
        </w:rPr>
        <w:t>Referencing a Figure Within Your Paper</w:t>
      </w:r>
    </w:p>
    <w:p w14:paraId="7C633BA7">
      <w:pPr>
        <w:ind w:firstLine="144"/>
        <w:jc w:val="both"/>
      </w:pPr>
      <w:r>
        <w:t>When referencing your figures within your paper, use the abbreviation “Fig.” However, please use “Figure” at the beginning of a sentence.</w:t>
      </w:r>
    </w:p>
    <w:p w14:paraId="05F4743A">
      <w:pPr>
        <w:pStyle w:val="3"/>
        <w:jc w:val="both"/>
        <w:rPr>
          <w:color w:val="000000" w:themeColor="text1"/>
          <w14:textFill>
            <w14:solidFill>
              <w14:schemeClr w14:val="tx1"/>
            </w14:solidFill>
          </w14:textFill>
        </w:rPr>
      </w:pPr>
      <w:r>
        <w:rPr>
          <w:color w:val="000000" w:themeColor="text1"/>
          <w14:textFill>
            <w14:solidFill>
              <w14:schemeClr w14:val="tx1"/>
            </w14:solidFill>
          </w14:textFill>
        </w:rPr>
        <w:t>Submitting Your Graphics</w:t>
      </w:r>
    </w:p>
    <w:p w14:paraId="0E1B809B">
      <w:pPr>
        <w:ind w:firstLine="144"/>
        <w:jc w:val="both"/>
        <w:rPr>
          <w:color w:val="000000" w:themeColor="text1"/>
          <w14:textFill>
            <w14:solidFill>
              <w14:schemeClr w14:val="tx1"/>
            </w14:solidFill>
          </w14:textFill>
        </w:rPr>
      </w:pPr>
      <w:r>
        <w:rPr>
          <w:color w:val="000000" w:themeColor="text1"/>
          <w14:textFill>
            <w14:solidFill>
              <w14:schemeClr w14:val="tx1"/>
            </w14:solidFill>
          </w14:textFill>
        </w:rPr>
        <w:t xml:space="preserve">Because ICSEECR will do the final formatting of your paper, you do not need to position figures </w:t>
      </w:r>
      <w:r>
        <w:rPr>
          <w:rFonts w:hint="eastAsia"/>
          <w:color w:val="000000" w:themeColor="text1"/>
          <w:lang w:eastAsia="zh-CN"/>
          <w14:textFill>
            <w14:solidFill>
              <w14:schemeClr w14:val="tx1"/>
            </w14:solidFill>
          </w14:textFill>
        </w:rPr>
        <w:t>accurately</w:t>
      </w:r>
      <w:r>
        <w:rPr>
          <w:color w:val="000000" w:themeColor="text1"/>
          <w14:textFill>
            <w14:solidFill>
              <w14:schemeClr w14:val="tx1"/>
            </w14:solidFill>
          </w14:textFill>
        </w:rPr>
        <w:t>. In addition to submitting figures within your final manuscript, figures should be submitted individually, separate from the manuscript in one of the file formats listed above in Section VI-</w:t>
      </w:r>
      <w:r>
        <w:rPr>
          <w:rFonts w:hint="eastAsia"/>
          <w:color w:val="000000" w:themeColor="text1"/>
          <w:lang w:eastAsia="zh-CN"/>
          <w14:textFill>
            <w14:solidFill>
              <w14:schemeClr w14:val="tx1"/>
            </w14:solidFill>
          </w14:textFill>
        </w:rPr>
        <w:t>C</w:t>
      </w:r>
      <w:r>
        <w:rPr>
          <w:color w:val="000000" w:themeColor="text1"/>
          <w14:textFill>
            <w14:solidFill>
              <w14:schemeClr w14:val="tx1"/>
            </w14:solidFill>
          </w14:textFill>
        </w:rPr>
        <w:t>. Place figure captions below the figures. Please do not include captions as part of the figures</w:t>
      </w:r>
      <w:r>
        <w:rPr>
          <w:rFonts w:hint="eastAsia"/>
          <w:color w:val="000000" w:themeColor="text1"/>
          <w:lang w:eastAsia="zh-CN"/>
          <w14:textFill>
            <w14:solidFill>
              <w14:schemeClr w14:val="tx1"/>
            </w14:solidFill>
          </w14:textFill>
        </w:rPr>
        <w:t>;</w:t>
      </w:r>
      <w:r>
        <w:rPr>
          <w:color w:val="000000" w:themeColor="text1"/>
          <w:lang w:eastAsia="zh-CN"/>
          <w14:textFill>
            <w14:solidFill>
              <w14:schemeClr w14:val="tx1"/>
            </w14:solidFill>
          </w14:textFill>
        </w:rPr>
        <w:t xml:space="preserve"> </w:t>
      </w:r>
      <w:r>
        <w:rPr>
          <w:rFonts w:hint="eastAsia"/>
          <w:color w:val="000000" w:themeColor="text1"/>
          <w:lang w:eastAsia="zh-CN"/>
          <w14:textFill>
            <w14:solidFill>
              <w14:schemeClr w14:val="tx1"/>
            </w14:solidFill>
          </w14:textFill>
        </w:rPr>
        <w:t>instead, they should be treated as part of the text</w:t>
      </w:r>
      <w:r>
        <w:rPr>
          <w:color w:val="000000" w:themeColor="text1"/>
          <w14:textFill>
            <w14:solidFill>
              <w14:schemeClr w14:val="tx1"/>
            </w14:solidFill>
          </w14:textFill>
        </w:rPr>
        <w:t>. Also, do not place borders around the outside of your figures.</w:t>
      </w:r>
    </w:p>
    <w:p w14:paraId="5021823D">
      <w:pPr>
        <w:pStyle w:val="2"/>
        <w:rPr>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Tables</w:t>
      </w:r>
    </w:p>
    <w:p w14:paraId="308E4663">
      <w:pPr>
        <w:pStyle w:val="3"/>
        <w:rPr>
          <w:rStyle w:val="49"/>
          <w:rFonts w:ascii="Times New Roman" w:hAnsi="Times New Roman" w:cs="Times New Roman"/>
          <w:i w:val="0"/>
          <w:iCs w:val="0"/>
          <w:color w:val="000000" w:themeColor="text1"/>
          <w:sz w:val="20"/>
          <w:szCs w:val="20"/>
          <w14:textFill>
            <w14:solidFill>
              <w14:schemeClr w14:val="tx1"/>
            </w14:solidFill>
          </w14:textFill>
        </w:rPr>
      </w:pPr>
      <w:r>
        <w:rPr>
          <w:rStyle w:val="50"/>
          <w:rFonts w:hint="eastAsia"/>
          <w:i/>
          <w:iCs w:val="0"/>
          <w:color w:val="000000" w:themeColor="text1"/>
          <w:lang w:eastAsia="zh-CN"/>
          <w14:textFill>
            <w14:solidFill>
              <w14:schemeClr w14:val="tx1"/>
            </w14:solidFill>
          </w14:textFill>
        </w:rPr>
        <w:t xml:space="preserve">Format for </w:t>
      </w:r>
      <w:r>
        <w:rPr>
          <w:rStyle w:val="50"/>
          <w:i/>
          <w:iCs w:val="0"/>
          <w:color w:val="000000" w:themeColor="text1"/>
          <w14:textFill>
            <w14:solidFill>
              <w14:schemeClr w14:val="tx1"/>
            </w14:solidFill>
          </w14:textFill>
        </w:rPr>
        <w:t>Tables</w:t>
      </w:r>
    </w:p>
    <w:p w14:paraId="5D2F10D7">
      <w:pPr>
        <w:pStyle w:val="32"/>
        <w:rPr>
          <w:color w:val="000000" w:themeColor="text1"/>
          <w14:textFill>
            <w14:solidFill>
              <w14:schemeClr w14:val="tx1"/>
            </w14:solidFill>
          </w14:textFill>
        </w:rPr>
      </w:pPr>
      <w:r>
        <w:rPr>
          <w:rFonts w:hint="eastAsia"/>
          <w:color w:val="000000" w:themeColor="text1"/>
          <w14:textFill>
            <w14:solidFill>
              <w14:schemeClr w14:val="tx1"/>
            </w14:solidFill>
          </w14:textFill>
        </w:rPr>
        <w:t>Do not create tables as a figure file.</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They should be included directly in the text, and need not be submitted separately. The format of tables is</w:t>
      </w:r>
      <w:r>
        <w:rPr>
          <w:color w:val="000000" w:themeColor="text1"/>
          <w14:textFill>
            <w14:solidFill>
              <w14:schemeClr w14:val="tx1"/>
            </w14:solidFill>
          </w14:textFill>
        </w:rPr>
        <w:t xml:space="preserve"> demonstrated in Table I.</w:t>
      </w:r>
      <w:r>
        <w:rPr>
          <w:rFonts w:hint="eastAsia"/>
          <w:color w:val="000000" w:themeColor="text1"/>
          <w14:textFill>
            <w14:solidFill>
              <w14:schemeClr w14:val="tx1"/>
            </w14:solidFill>
          </w14:textFill>
        </w:rPr>
        <w:t xml:space="preserve"> For table headings, initials of each notional word should be capitalized. Units should be placed in </w:t>
      </w:r>
      <w:r>
        <w:rPr>
          <w:color w:val="000000" w:themeColor="text1"/>
          <w14:textFill>
            <w14:solidFill>
              <w14:schemeClr w14:val="tx1"/>
            </w14:solidFill>
          </w14:textFill>
        </w:rPr>
        <w:t>parentheses</w:t>
      </w:r>
      <w:r>
        <w:rPr>
          <w:rFonts w:hint="eastAsia"/>
          <w:color w:val="000000" w:themeColor="text1"/>
          <w14:textFill>
            <w14:solidFill>
              <w14:schemeClr w14:val="tx1"/>
            </w14:solidFill>
          </w14:textFill>
        </w:rPr>
        <w:t>.</w:t>
      </w:r>
    </w:p>
    <w:p w14:paraId="71A5EFE1">
      <w:pPr>
        <w:pStyle w:val="34"/>
        <w:rPr>
          <w:lang w:eastAsia="zh-CN"/>
        </w:rPr>
      </w:pPr>
      <w:r>
        <w:t>TABLE I</w:t>
      </w:r>
    </w:p>
    <w:p w14:paraId="05F07A89">
      <w:pPr>
        <w:pStyle w:val="34"/>
      </w:pPr>
      <w:r>
        <w:t>Units for Magnetic Properties</w:t>
      </w:r>
    </w:p>
    <w:tbl>
      <w:tblPr>
        <w:tblStyle w:val="12"/>
        <w:tblW w:w="5040" w:type="dxa"/>
        <w:tblInd w:w="108" w:type="dxa"/>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0"/>
        <w:gridCol w:w="1724"/>
        <w:gridCol w:w="2596"/>
      </w:tblGrid>
      <w:tr w14:paraId="04AA3663">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720" w:type="dxa"/>
            <w:tcBorders>
              <w:top w:val="double" w:color="auto" w:sz="6" w:space="0"/>
              <w:left w:val="nil"/>
              <w:bottom w:val="single" w:color="auto" w:sz="6" w:space="0"/>
              <w:right w:val="nil"/>
            </w:tcBorders>
            <w:vAlign w:val="center"/>
          </w:tcPr>
          <w:p w14:paraId="75998D8B">
            <w:pPr>
              <w:jc w:val="center"/>
              <w:rPr>
                <w:sz w:val="16"/>
                <w:szCs w:val="16"/>
              </w:rPr>
            </w:pPr>
            <w:r>
              <w:rPr>
                <w:sz w:val="16"/>
                <w:szCs w:val="16"/>
              </w:rPr>
              <w:t>Symbol</w:t>
            </w:r>
          </w:p>
        </w:tc>
        <w:tc>
          <w:tcPr>
            <w:tcW w:w="1724" w:type="dxa"/>
            <w:tcBorders>
              <w:top w:val="double" w:color="auto" w:sz="6" w:space="0"/>
              <w:left w:val="nil"/>
              <w:bottom w:val="single" w:color="auto" w:sz="6" w:space="0"/>
              <w:right w:val="nil"/>
            </w:tcBorders>
            <w:vAlign w:val="center"/>
          </w:tcPr>
          <w:p w14:paraId="1ED7FB0B">
            <w:pPr>
              <w:pStyle w:val="34"/>
              <w:jc w:val="left"/>
              <w:rPr>
                <w:smallCaps w:val="0"/>
              </w:rPr>
            </w:pPr>
            <w:r>
              <w:rPr>
                <w:smallCaps w:val="0"/>
              </w:rPr>
              <w:t>Quantity</w:t>
            </w:r>
          </w:p>
        </w:tc>
        <w:tc>
          <w:tcPr>
            <w:tcW w:w="2596" w:type="dxa"/>
            <w:tcBorders>
              <w:top w:val="double" w:color="auto" w:sz="6" w:space="0"/>
              <w:left w:val="nil"/>
              <w:bottom w:val="single" w:color="auto" w:sz="6" w:space="0"/>
              <w:right w:val="nil"/>
            </w:tcBorders>
            <w:vAlign w:val="center"/>
          </w:tcPr>
          <w:p w14:paraId="5EC69E0D">
            <w:pPr>
              <w:rPr>
                <w:sz w:val="16"/>
                <w:szCs w:val="16"/>
              </w:rPr>
            </w:pPr>
            <w:r>
              <w:rPr>
                <w:sz w:val="16"/>
                <w:szCs w:val="16"/>
              </w:rPr>
              <w:t xml:space="preserve">Conversion from Gaussian and CGS EMU to SI </w:t>
            </w:r>
            <w:r>
              <w:rPr>
                <w:sz w:val="16"/>
                <w:szCs w:val="16"/>
                <w:vertAlign w:val="superscript"/>
              </w:rPr>
              <w:t>a</w:t>
            </w:r>
          </w:p>
        </w:tc>
      </w:tr>
      <w:tr w14:paraId="55AA6E14">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14:paraId="10F52964">
            <w:pPr>
              <w:rPr>
                <w:i/>
                <w:iCs/>
                <w:sz w:val="16"/>
                <w:szCs w:val="16"/>
              </w:rPr>
            </w:pPr>
            <w:r>
              <w:rPr>
                <w:i/>
                <w:iCs/>
                <w:sz w:val="16"/>
                <w:szCs w:val="16"/>
              </w:rPr>
              <w:sym w:font="Symbol" w:char="F046"/>
            </w:r>
          </w:p>
        </w:tc>
        <w:tc>
          <w:tcPr>
            <w:tcW w:w="1724" w:type="dxa"/>
            <w:tcBorders>
              <w:top w:val="nil"/>
              <w:left w:val="nil"/>
              <w:bottom w:val="nil"/>
              <w:right w:val="nil"/>
            </w:tcBorders>
          </w:tcPr>
          <w:p w14:paraId="2841A85D">
            <w:pPr>
              <w:rPr>
                <w:sz w:val="16"/>
                <w:szCs w:val="16"/>
              </w:rPr>
            </w:pPr>
            <w:r>
              <w:rPr>
                <w:rFonts w:hint="eastAsia"/>
                <w:sz w:val="16"/>
                <w:szCs w:val="16"/>
                <w:lang w:eastAsia="zh-CN"/>
              </w:rPr>
              <w:t>M</w:t>
            </w:r>
            <w:r>
              <w:rPr>
                <w:sz w:val="16"/>
                <w:szCs w:val="16"/>
              </w:rPr>
              <w:t>agnetic flux</w:t>
            </w:r>
          </w:p>
        </w:tc>
        <w:tc>
          <w:tcPr>
            <w:tcW w:w="2596" w:type="dxa"/>
            <w:tcBorders>
              <w:top w:val="nil"/>
              <w:left w:val="nil"/>
              <w:bottom w:val="nil"/>
              <w:right w:val="nil"/>
            </w:tcBorders>
          </w:tcPr>
          <w:p w14:paraId="79E4B2C0">
            <w:pPr>
              <w:rPr>
                <w:sz w:val="16"/>
                <w:szCs w:val="16"/>
              </w:rPr>
            </w:pPr>
            <w:r>
              <w:rPr>
                <w:sz w:val="16"/>
                <w:szCs w:val="16"/>
              </w:rPr>
              <w:t>1 Mx</w:t>
              <w:sym w:font="Symbol" w:char="F0AE"/>
              <w:t xml:space="preserve"> 10</w:t>
            </w:r>
            <w:r>
              <w:rPr>
                <w:sz w:val="16"/>
                <w:szCs w:val="16"/>
                <w:vertAlign w:val="superscript"/>
              </w:rPr>
              <w:sym w:font="Symbol" w:char="F02D"/>
              <w:t>8</w:t>
            </w:r>
            <w:r>
              <w:rPr>
                <w:sz w:val="16"/>
                <w:szCs w:val="16"/>
              </w:rPr>
              <w:t xml:space="preserve"> Wb = 10</w:t>
            </w:r>
            <w:r>
              <w:rPr>
                <w:sz w:val="16"/>
                <w:szCs w:val="16"/>
                <w:vertAlign w:val="superscript"/>
              </w:rPr>
              <w:sym w:font="Symbol" w:char="F02D"/>
              <w:t>8</w:t>
            </w:r>
            <w:r>
              <w:rPr>
                <w:sz w:val="16"/>
                <w:szCs w:val="16"/>
              </w:rPr>
              <w:t xml:space="preserve"> V·s</w:t>
            </w:r>
          </w:p>
        </w:tc>
      </w:tr>
      <w:tr w14:paraId="5CE87928">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14:paraId="064DD8B3">
            <w:pPr>
              <w:rPr>
                <w:i/>
                <w:iCs/>
                <w:sz w:val="16"/>
                <w:szCs w:val="16"/>
              </w:rPr>
            </w:pPr>
            <w:r>
              <w:rPr>
                <w:i/>
                <w:iCs/>
                <w:sz w:val="16"/>
                <w:szCs w:val="16"/>
              </w:rPr>
              <w:t>B</w:t>
            </w:r>
          </w:p>
        </w:tc>
        <w:tc>
          <w:tcPr>
            <w:tcW w:w="1724" w:type="dxa"/>
            <w:tcBorders>
              <w:top w:val="nil"/>
              <w:left w:val="nil"/>
              <w:bottom w:val="nil"/>
              <w:right w:val="nil"/>
            </w:tcBorders>
          </w:tcPr>
          <w:p w14:paraId="737EFFED">
            <w:pPr>
              <w:ind w:left="80" w:hanging="80" w:hangingChars="50"/>
              <w:rPr>
                <w:sz w:val="16"/>
                <w:szCs w:val="16"/>
              </w:rPr>
            </w:pPr>
            <w:r>
              <w:rPr>
                <w:rFonts w:hint="eastAsia"/>
                <w:sz w:val="16"/>
                <w:szCs w:val="16"/>
                <w:lang w:eastAsia="zh-CN"/>
              </w:rPr>
              <w:t>M</w:t>
            </w:r>
            <w:r>
              <w:rPr>
                <w:sz w:val="16"/>
                <w:szCs w:val="16"/>
              </w:rPr>
              <w:t>agnetic flux density, magnetic induction</w:t>
            </w:r>
          </w:p>
        </w:tc>
        <w:tc>
          <w:tcPr>
            <w:tcW w:w="2596" w:type="dxa"/>
            <w:tcBorders>
              <w:top w:val="nil"/>
              <w:left w:val="nil"/>
              <w:bottom w:val="nil"/>
              <w:right w:val="nil"/>
            </w:tcBorders>
          </w:tcPr>
          <w:p w14:paraId="6A2D0A13">
            <w:pPr>
              <w:rPr>
                <w:sz w:val="16"/>
                <w:szCs w:val="16"/>
                <w:vertAlign w:val="superscript"/>
              </w:rPr>
            </w:pPr>
            <w:r>
              <w:rPr>
                <w:sz w:val="16"/>
                <w:szCs w:val="16"/>
              </w:rPr>
              <w:t xml:space="preserve">1 G </w:t>
              <w:sym w:font="Symbol" w:char="F0AE"/>
              <w:t xml:space="preserve"> 10</w:t>
            </w:r>
            <w:r>
              <w:rPr>
                <w:sz w:val="16"/>
                <w:szCs w:val="16"/>
                <w:vertAlign w:val="superscript"/>
              </w:rPr>
              <w:sym w:font="Symbol" w:char="F02D"/>
              <w:t>4</w:t>
            </w:r>
            <w:r>
              <w:rPr>
                <w:sz w:val="16"/>
                <w:szCs w:val="16"/>
              </w:rPr>
              <w:t xml:space="preserve"> T = 10</w:t>
            </w:r>
            <w:r>
              <w:rPr>
                <w:sz w:val="16"/>
                <w:szCs w:val="16"/>
                <w:vertAlign w:val="superscript"/>
              </w:rPr>
              <w:sym w:font="Symbol" w:char="F02D"/>
              <w:t>4</w:t>
            </w:r>
            <w:r>
              <w:rPr>
                <w:sz w:val="16"/>
                <w:szCs w:val="16"/>
              </w:rPr>
              <w:t xml:space="preserve"> Wb/m</w:t>
            </w:r>
            <w:r>
              <w:rPr>
                <w:sz w:val="16"/>
                <w:szCs w:val="16"/>
                <w:vertAlign w:val="superscript"/>
              </w:rPr>
              <w:t>2</w:t>
            </w:r>
          </w:p>
        </w:tc>
      </w:tr>
      <w:tr w14:paraId="5032CD25">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14:paraId="5D7CCFD7">
            <w:pPr>
              <w:rPr>
                <w:i/>
                <w:iCs/>
                <w:sz w:val="16"/>
                <w:szCs w:val="16"/>
              </w:rPr>
            </w:pPr>
            <w:r>
              <w:rPr>
                <w:i/>
                <w:iCs/>
                <w:sz w:val="16"/>
                <w:szCs w:val="16"/>
              </w:rPr>
              <w:t>H</w:t>
            </w:r>
          </w:p>
        </w:tc>
        <w:tc>
          <w:tcPr>
            <w:tcW w:w="1724" w:type="dxa"/>
            <w:tcBorders>
              <w:top w:val="nil"/>
              <w:left w:val="nil"/>
              <w:bottom w:val="nil"/>
              <w:right w:val="nil"/>
            </w:tcBorders>
          </w:tcPr>
          <w:p w14:paraId="183E62EB">
            <w:pPr>
              <w:rPr>
                <w:sz w:val="16"/>
                <w:szCs w:val="16"/>
              </w:rPr>
            </w:pPr>
            <w:r>
              <w:rPr>
                <w:rFonts w:hint="eastAsia"/>
                <w:sz w:val="16"/>
                <w:szCs w:val="16"/>
                <w:lang w:eastAsia="zh-CN"/>
              </w:rPr>
              <w:t>M</w:t>
            </w:r>
            <w:r>
              <w:rPr>
                <w:sz w:val="16"/>
                <w:szCs w:val="16"/>
              </w:rPr>
              <w:t>agnetic field strength</w:t>
            </w:r>
          </w:p>
        </w:tc>
        <w:tc>
          <w:tcPr>
            <w:tcW w:w="2596" w:type="dxa"/>
            <w:tcBorders>
              <w:top w:val="nil"/>
              <w:left w:val="nil"/>
              <w:bottom w:val="nil"/>
              <w:right w:val="nil"/>
            </w:tcBorders>
          </w:tcPr>
          <w:p w14:paraId="2C6595DB">
            <w:pPr>
              <w:rPr>
                <w:sz w:val="16"/>
                <w:szCs w:val="16"/>
              </w:rPr>
            </w:pPr>
            <w:r>
              <w:rPr>
                <w:sz w:val="16"/>
                <w:szCs w:val="16"/>
              </w:rPr>
              <w:t>1 Oe</w:t>
              <w:sym w:font="Symbol" w:char="F0AE"/>
              <w:t xml:space="preserve"> 10</w:t>
            </w:r>
            <w:r>
              <w:rPr>
                <w:sz w:val="16"/>
                <w:szCs w:val="16"/>
                <w:vertAlign w:val="superscript"/>
              </w:rPr>
              <w:t>3</w:t>
            </w:r>
            <w:r>
              <w:rPr>
                <w:sz w:val="16"/>
                <w:szCs w:val="16"/>
              </w:rPr>
              <w:t>/(4</w:t>
              <w:sym w:font="Symbol" w:char="F070"/>
              <w:t>) A/m</w:t>
            </w:r>
          </w:p>
        </w:tc>
      </w:tr>
      <w:tr w14:paraId="11D0B494">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14:paraId="47F4F56F">
            <w:pPr>
              <w:rPr>
                <w:i/>
                <w:iCs/>
                <w:sz w:val="16"/>
                <w:szCs w:val="16"/>
              </w:rPr>
            </w:pPr>
            <w:r>
              <w:rPr>
                <w:i/>
                <w:iCs/>
                <w:sz w:val="16"/>
                <w:szCs w:val="16"/>
              </w:rPr>
              <w:t>m</w:t>
            </w:r>
          </w:p>
        </w:tc>
        <w:tc>
          <w:tcPr>
            <w:tcW w:w="1724" w:type="dxa"/>
            <w:tcBorders>
              <w:top w:val="nil"/>
              <w:left w:val="nil"/>
              <w:bottom w:val="nil"/>
              <w:right w:val="nil"/>
            </w:tcBorders>
          </w:tcPr>
          <w:p w14:paraId="1B7879DE">
            <w:pPr>
              <w:rPr>
                <w:sz w:val="16"/>
                <w:szCs w:val="16"/>
                <w:vertAlign w:val="superscript"/>
              </w:rPr>
            </w:pPr>
            <w:r>
              <w:rPr>
                <w:rFonts w:hint="eastAsia"/>
                <w:sz w:val="16"/>
                <w:szCs w:val="16"/>
                <w:lang w:eastAsia="zh-CN"/>
              </w:rPr>
              <w:t>M</w:t>
            </w:r>
            <w:r>
              <w:rPr>
                <w:sz w:val="16"/>
                <w:szCs w:val="16"/>
              </w:rPr>
              <w:t>agnetic moment</w:t>
            </w:r>
          </w:p>
        </w:tc>
        <w:tc>
          <w:tcPr>
            <w:tcW w:w="2596" w:type="dxa"/>
            <w:tcBorders>
              <w:top w:val="nil"/>
              <w:left w:val="nil"/>
              <w:bottom w:val="nil"/>
              <w:right w:val="nil"/>
            </w:tcBorders>
          </w:tcPr>
          <w:p w14:paraId="77E80B9E">
            <w:pPr>
              <w:rPr>
                <w:sz w:val="16"/>
                <w:szCs w:val="16"/>
              </w:rPr>
            </w:pPr>
            <w:r>
              <w:rPr>
                <w:sz w:val="16"/>
                <w:szCs w:val="16"/>
              </w:rPr>
              <w:t xml:space="preserve">1 erg/G = 1 emu </w:t>
              <w:sym w:font="Symbol" w:char="F0AE"/>
              <w:t xml:space="preserve"> 10</w:t>
            </w:r>
            <w:r>
              <w:rPr>
                <w:sz w:val="16"/>
                <w:szCs w:val="16"/>
                <w:vertAlign w:val="superscript"/>
              </w:rPr>
              <w:sym w:font="Symbol" w:char="F02D"/>
              <w:t>3</w:t>
            </w:r>
            <w:r>
              <w:rPr>
                <w:sz w:val="16"/>
                <w:szCs w:val="16"/>
              </w:rPr>
              <w:t xml:space="preserve"> A·m</w:t>
            </w:r>
            <w:r>
              <w:rPr>
                <w:sz w:val="16"/>
                <w:szCs w:val="16"/>
                <w:vertAlign w:val="superscript"/>
              </w:rPr>
              <w:t>2</w:t>
            </w:r>
            <w:r>
              <w:rPr>
                <w:sz w:val="16"/>
                <w:szCs w:val="16"/>
              </w:rPr>
              <w:t xml:space="preserve"> </w:t>
            </w:r>
          </w:p>
          <w:p w14:paraId="1C12A1AA">
            <w:pPr>
              <w:ind w:firstLine="80" w:firstLineChars="50"/>
              <w:rPr>
                <w:sz w:val="16"/>
                <w:szCs w:val="16"/>
              </w:rPr>
            </w:pPr>
            <w:r>
              <w:rPr>
                <w:sz w:val="16"/>
                <w:szCs w:val="16"/>
              </w:rPr>
              <w:t>= 10</w:t>
            </w:r>
            <w:r>
              <w:rPr>
                <w:sz w:val="16"/>
                <w:szCs w:val="16"/>
                <w:vertAlign w:val="superscript"/>
              </w:rPr>
              <w:sym w:font="Symbol" w:char="F02D"/>
              <w:t>3</w:t>
            </w:r>
            <w:r>
              <w:rPr>
                <w:sz w:val="16"/>
                <w:szCs w:val="16"/>
              </w:rPr>
              <w:t xml:space="preserve"> J/T</w:t>
            </w:r>
          </w:p>
        </w:tc>
      </w:tr>
      <w:tr w14:paraId="1075BB25">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14:paraId="0EAC3FA0">
            <w:pPr>
              <w:rPr>
                <w:i/>
                <w:iCs/>
                <w:sz w:val="16"/>
                <w:szCs w:val="16"/>
              </w:rPr>
            </w:pPr>
            <w:r>
              <w:rPr>
                <w:i/>
                <w:iCs/>
                <w:sz w:val="16"/>
                <w:szCs w:val="16"/>
              </w:rPr>
              <w:t>M</w:t>
            </w:r>
          </w:p>
        </w:tc>
        <w:tc>
          <w:tcPr>
            <w:tcW w:w="1724" w:type="dxa"/>
            <w:tcBorders>
              <w:top w:val="nil"/>
              <w:left w:val="nil"/>
              <w:bottom w:val="nil"/>
              <w:right w:val="nil"/>
            </w:tcBorders>
          </w:tcPr>
          <w:p w14:paraId="011196E6">
            <w:pPr>
              <w:rPr>
                <w:sz w:val="16"/>
                <w:szCs w:val="16"/>
              </w:rPr>
            </w:pPr>
            <w:r>
              <w:rPr>
                <w:rFonts w:hint="eastAsia"/>
                <w:sz w:val="16"/>
                <w:szCs w:val="16"/>
                <w:lang w:eastAsia="zh-CN"/>
              </w:rPr>
              <w:t>M</w:t>
            </w:r>
            <w:r>
              <w:rPr>
                <w:sz w:val="16"/>
                <w:szCs w:val="16"/>
              </w:rPr>
              <w:t>agnetization</w:t>
            </w:r>
          </w:p>
        </w:tc>
        <w:tc>
          <w:tcPr>
            <w:tcW w:w="2596" w:type="dxa"/>
            <w:tcBorders>
              <w:top w:val="nil"/>
              <w:left w:val="nil"/>
              <w:bottom w:val="nil"/>
              <w:right w:val="nil"/>
            </w:tcBorders>
          </w:tcPr>
          <w:p w14:paraId="1AD6AAC2">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r>
              <w:rPr>
                <w:sz w:val="16"/>
                <w:szCs w:val="16"/>
              </w:rPr>
              <w:t xml:space="preserve"> </w:t>
              <w:sym w:font="Symbol" w:char="F0AE"/>
            </w:r>
          </w:p>
          <w:p w14:paraId="3861869B">
            <w:pPr>
              <w:ind w:firstLine="80" w:firstLineChars="50"/>
              <w:rPr>
                <w:sz w:val="16"/>
                <w:szCs w:val="16"/>
              </w:rPr>
            </w:pPr>
            <w:r>
              <w:rPr>
                <w:sz w:val="16"/>
                <w:szCs w:val="16"/>
              </w:rPr>
              <w:t>10</w:t>
            </w:r>
            <w:r>
              <w:rPr>
                <w:sz w:val="16"/>
                <w:szCs w:val="16"/>
                <w:vertAlign w:val="superscript"/>
              </w:rPr>
              <w:t>3</w:t>
            </w:r>
            <w:r>
              <w:rPr>
                <w:sz w:val="16"/>
                <w:szCs w:val="16"/>
              </w:rPr>
              <w:t xml:space="preserve"> A/m</w:t>
            </w:r>
          </w:p>
        </w:tc>
      </w:tr>
      <w:tr w14:paraId="2BF0489F">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14:paraId="0F993989">
            <w:pPr>
              <w:rPr>
                <w:i/>
                <w:iCs/>
                <w:sz w:val="16"/>
                <w:szCs w:val="16"/>
              </w:rPr>
            </w:pPr>
            <w:r>
              <w:rPr>
                <w:sz w:val="16"/>
                <w:szCs w:val="16"/>
              </w:rPr>
              <w:t>4</w:t>
              <w:sym w:font="Symbol" w:char="F070"/>
            </w:r>
            <w:r>
              <w:rPr>
                <w:i/>
                <w:iCs/>
                <w:sz w:val="16"/>
                <w:szCs w:val="16"/>
              </w:rPr>
              <w:t>M</w:t>
            </w:r>
          </w:p>
        </w:tc>
        <w:tc>
          <w:tcPr>
            <w:tcW w:w="1724" w:type="dxa"/>
            <w:tcBorders>
              <w:top w:val="nil"/>
              <w:left w:val="nil"/>
              <w:bottom w:val="nil"/>
              <w:right w:val="nil"/>
            </w:tcBorders>
          </w:tcPr>
          <w:p w14:paraId="0440EE00">
            <w:pPr>
              <w:rPr>
                <w:sz w:val="16"/>
                <w:szCs w:val="16"/>
              </w:rPr>
            </w:pPr>
            <w:r>
              <w:rPr>
                <w:rFonts w:hint="eastAsia"/>
                <w:sz w:val="16"/>
                <w:szCs w:val="16"/>
                <w:lang w:eastAsia="zh-CN"/>
              </w:rPr>
              <w:t>M</w:t>
            </w:r>
            <w:r>
              <w:rPr>
                <w:sz w:val="16"/>
                <w:szCs w:val="16"/>
              </w:rPr>
              <w:t>agnetization</w:t>
            </w:r>
          </w:p>
        </w:tc>
        <w:tc>
          <w:tcPr>
            <w:tcW w:w="2596" w:type="dxa"/>
            <w:tcBorders>
              <w:top w:val="nil"/>
              <w:left w:val="nil"/>
              <w:bottom w:val="nil"/>
              <w:right w:val="nil"/>
            </w:tcBorders>
          </w:tcPr>
          <w:p w14:paraId="49F73670">
            <w:pPr>
              <w:rPr>
                <w:sz w:val="16"/>
                <w:szCs w:val="16"/>
              </w:rPr>
            </w:pPr>
            <w:r>
              <w:rPr>
                <w:sz w:val="16"/>
                <w:szCs w:val="16"/>
              </w:rPr>
              <w:t xml:space="preserve">1 G </w:t>
              <w:sym w:font="Symbol" w:char="F0AE"/>
              <w:t xml:space="preserve"> 10</w:t>
            </w:r>
            <w:r>
              <w:rPr>
                <w:sz w:val="16"/>
                <w:szCs w:val="16"/>
                <w:vertAlign w:val="superscript"/>
              </w:rPr>
              <w:t>3</w:t>
            </w:r>
            <w:r>
              <w:rPr>
                <w:sz w:val="16"/>
                <w:szCs w:val="16"/>
              </w:rPr>
              <w:t>/(4</w:t>
              <w:sym w:font="Symbol" w:char="F070"/>
              <w:t>) A/m</w:t>
            </w:r>
          </w:p>
        </w:tc>
      </w:tr>
      <w:tr w14:paraId="281126E3">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14:paraId="3C1EBEC0">
            <w:pPr>
              <w:rPr>
                <w:i/>
                <w:iCs/>
                <w:sz w:val="16"/>
                <w:szCs w:val="16"/>
              </w:rPr>
            </w:pPr>
            <w:r>
              <w:rPr>
                <w:i/>
                <w:iCs/>
                <w:sz w:val="16"/>
                <w:szCs w:val="16"/>
              </w:rPr>
              <w:sym w:font="Symbol" w:char="F073"/>
            </w:r>
          </w:p>
        </w:tc>
        <w:tc>
          <w:tcPr>
            <w:tcW w:w="1724" w:type="dxa"/>
            <w:tcBorders>
              <w:top w:val="nil"/>
              <w:left w:val="nil"/>
              <w:bottom w:val="nil"/>
              <w:right w:val="nil"/>
            </w:tcBorders>
          </w:tcPr>
          <w:p w14:paraId="02888E11">
            <w:pPr>
              <w:rPr>
                <w:sz w:val="16"/>
                <w:szCs w:val="16"/>
              </w:rPr>
            </w:pPr>
            <w:r>
              <w:rPr>
                <w:rFonts w:hint="eastAsia"/>
                <w:sz w:val="16"/>
                <w:szCs w:val="16"/>
                <w:lang w:eastAsia="zh-CN"/>
              </w:rPr>
              <w:t>S</w:t>
            </w:r>
            <w:r>
              <w:rPr>
                <w:sz w:val="16"/>
                <w:szCs w:val="16"/>
              </w:rPr>
              <w:t>pecific magnetization</w:t>
            </w:r>
          </w:p>
        </w:tc>
        <w:tc>
          <w:tcPr>
            <w:tcW w:w="2596" w:type="dxa"/>
            <w:tcBorders>
              <w:top w:val="nil"/>
              <w:left w:val="nil"/>
              <w:bottom w:val="nil"/>
              <w:right w:val="nil"/>
            </w:tcBorders>
          </w:tcPr>
          <w:p w14:paraId="4BBECC23">
            <w:pPr>
              <w:rPr>
                <w:sz w:val="16"/>
                <w:szCs w:val="16"/>
              </w:rPr>
            </w:pPr>
            <w:r>
              <w:rPr>
                <w:sz w:val="16"/>
                <w:szCs w:val="16"/>
              </w:rPr>
              <w:t xml:space="preserve">1 erg/(G·g) = 1 emu/g </w:t>
              <w:sym w:font="Symbol" w:char="F0AE"/>
              <w:t xml:space="preserve"> </w:t>
            </w:r>
          </w:p>
          <w:p w14:paraId="71AA29C4">
            <w:pPr>
              <w:ind w:firstLine="80" w:firstLineChars="50"/>
              <w:rPr>
                <w:sz w:val="16"/>
                <w:szCs w:val="16"/>
              </w:rPr>
            </w:pPr>
            <w:r>
              <w:rPr>
                <w:sz w:val="16"/>
                <w:szCs w:val="16"/>
              </w:rPr>
              <w:t>1 A·m</w:t>
            </w:r>
            <w:r>
              <w:rPr>
                <w:sz w:val="16"/>
                <w:szCs w:val="16"/>
                <w:vertAlign w:val="superscript"/>
              </w:rPr>
              <w:t>2</w:t>
            </w:r>
            <w:r>
              <w:rPr>
                <w:sz w:val="16"/>
                <w:szCs w:val="16"/>
              </w:rPr>
              <w:t>/kg</w:t>
            </w:r>
          </w:p>
        </w:tc>
      </w:tr>
      <w:tr w14:paraId="23828785">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14:paraId="350D8E7C">
            <w:pPr>
              <w:rPr>
                <w:i/>
                <w:iCs/>
                <w:sz w:val="16"/>
                <w:szCs w:val="16"/>
              </w:rPr>
            </w:pPr>
            <w:r>
              <w:rPr>
                <w:i/>
                <w:iCs/>
                <w:sz w:val="16"/>
                <w:szCs w:val="16"/>
              </w:rPr>
              <w:t>j</w:t>
            </w:r>
          </w:p>
        </w:tc>
        <w:tc>
          <w:tcPr>
            <w:tcW w:w="1724" w:type="dxa"/>
            <w:tcBorders>
              <w:top w:val="nil"/>
              <w:left w:val="nil"/>
              <w:bottom w:val="nil"/>
              <w:right w:val="nil"/>
            </w:tcBorders>
          </w:tcPr>
          <w:p w14:paraId="641FF17A">
            <w:pPr>
              <w:ind w:left="80" w:hanging="80" w:hangingChars="50"/>
              <w:rPr>
                <w:sz w:val="16"/>
                <w:szCs w:val="16"/>
              </w:rPr>
            </w:pPr>
            <w:r>
              <w:rPr>
                <w:rFonts w:hint="eastAsia"/>
                <w:sz w:val="16"/>
                <w:szCs w:val="16"/>
                <w:lang w:eastAsia="zh-CN"/>
              </w:rPr>
              <w:t>M</w:t>
            </w:r>
            <w:r>
              <w:rPr>
                <w:sz w:val="16"/>
                <w:szCs w:val="16"/>
              </w:rPr>
              <w:t>agnetic dipole moment</w:t>
            </w:r>
          </w:p>
        </w:tc>
        <w:tc>
          <w:tcPr>
            <w:tcW w:w="2596" w:type="dxa"/>
            <w:tcBorders>
              <w:top w:val="nil"/>
              <w:left w:val="nil"/>
              <w:bottom w:val="nil"/>
              <w:right w:val="nil"/>
            </w:tcBorders>
          </w:tcPr>
          <w:p w14:paraId="387FCBA2">
            <w:pPr>
              <w:rPr>
                <w:sz w:val="16"/>
                <w:szCs w:val="16"/>
              </w:rPr>
            </w:pPr>
            <w:r>
              <w:rPr>
                <w:sz w:val="16"/>
                <w:szCs w:val="16"/>
              </w:rPr>
              <w:t xml:space="preserve">1 erg/G = 1 emu </w:t>
              <w:sym w:font="Symbol" w:char="F0AE"/>
              <w:t xml:space="preserve"> 4</w:t>
              <w:sym w:font="Symbol" w:char="F070"/>
              <w:t xml:space="preserve"> </w:t>
              <w:sym w:font="Symbol" w:char="F0B4"/>
              <w:t xml:space="preserve"> </w:t>
            </w:r>
          </w:p>
          <w:p w14:paraId="19B3D86D">
            <w:pPr>
              <w:rPr>
                <w:sz w:val="16"/>
                <w:szCs w:val="16"/>
              </w:rPr>
            </w:pPr>
            <w:r>
              <w:rPr>
                <w:sz w:val="16"/>
                <w:szCs w:val="16"/>
              </w:rPr>
              <w:t>10</w:t>
            </w:r>
            <w:r>
              <w:rPr>
                <w:sz w:val="16"/>
                <w:szCs w:val="16"/>
                <w:vertAlign w:val="superscript"/>
              </w:rPr>
              <w:sym w:font="Symbol" w:char="F02D"/>
              <w:t>10</w:t>
            </w:r>
            <w:r>
              <w:rPr>
                <w:sz w:val="16"/>
                <w:szCs w:val="16"/>
              </w:rPr>
              <w:t xml:space="preserve"> Wb·m</w:t>
            </w:r>
          </w:p>
        </w:tc>
      </w:tr>
      <w:tr w14:paraId="743BE18C">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14:paraId="6195BC73">
            <w:pPr>
              <w:rPr>
                <w:i/>
                <w:iCs/>
                <w:sz w:val="16"/>
                <w:szCs w:val="16"/>
              </w:rPr>
            </w:pPr>
            <w:r>
              <w:rPr>
                <w:i/>
                <w:iCs/>
                <w:sz w:val="16"/>
                <w:szCs w:val="16"/>
              </w:rPr>
              <w:t>J</w:t>
            </w:r>
          </w:p>
        </w:tc>
        <w:tc>
          <w:tcPr>
            <w:tcW w:w="1724" w:type="dxa"/>
            <w:tcBorders>
              <w:top w:val="nil"/>
              <w:left w:val="nil"/>
              <w:bottom w:val="nil"/>
              <w:right w:val="nil"/>
            </w:tcBorders>
          </w:tcPr>
          <w:p w14:paraId="486B7E63">
            <w:pPr>
              <w:rPr>
                <w:sz w:val="16"/>
                <w:szCs w:val="16"/>
              </w:rPr>
            </w:pPr>
            <w:r>
              <w:rPr>
                <w:rFonts w:hint="eastAsia"/>
                <w:sz w:val="16"/>
                <w:szCs w:val="16"/>
                <w:lang w:eastAsia="zh-CN"/>
              </w:rPr>
              <w:t>M</w:t>
            </w:r>
            <w:r>
              <w:rPr>
                <w:sz w:val="16"/>
                <w:szCs w:val="16"/>
              </w:rPr>
              <w:t>agnetic polarization</w:t>
            </w:r>
          </w:p>
        </w:tc>
        <w:tc>
          <w:tcPr>
            <w:tcW w:w="2596" w:type="dxa"/>
            <w:tcBorders>
              <w:top w:val="nil"/>
              <w:left w:val="nil"/>
              <w:bottom w:val="nil"/>
              <w:right w:val="nil"/>
            </w:tcBorders>
          </w:tcPr>
          <w:p w14:paraId="5EDC8A68">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 xml:space="preserve">3 </w:t>
            </w:r>
            <w:r>
              <w:rPr>
                <w:sz w:val="16"/>
                <w:szCs w:val="16"/>
              </w:rPr>
              <w:sym w:font="Symbol" w:char="F0AE"/>
              <w:t xml:space="preserve"> </w:t>
            </w:r>
          </w:p>
          <w:p w14:paraId="4DB6ADF1">
            <w:pPr>
              <w:ind w:firstLine="80" w:firstLineChars="50"/>
              <w:rPr>
                <w:sz w:val="16"/>
                <w:szCs w:val="16"/>
              </w:rPr>
            </w:pPr>
            <w:r>
              <w:rPr>
                <w:sz w:val="16"/>
                <w:szCs w:val="16"/>
              </w:rPr>
              <w:t>4</w:t>
              <w:sym w:font="Symbol" w:char="F070"/>
              <w:sym w:font="Symbol" w:char="F0B4"/>
              <w:t xml:space="preserve"> 10</w:t>
            </w:r>
            <w:r>
              <w:rPr>
                <w:sz w:val="16"/>
                <w:szCs w:val="16"/>
                <w:vertAlign w:val="superscript"/>
              </w:rPr>
              <w:sym w:font="Symbol" w:char="F02D"/>
              <w:t>4</w:t>
            </w:r>
            <w:r>
              <w:rPr>
                <w:sz w:val="16"/>
                <w:szCs w:val="16"/>
              </w:rPr>
              <w:t xml:space="preserve"> T</w:t>
            </w:r>
          </w:p>
        </w:tc>
      </w:tr>
      <w:tr w14:paraId="10A8BDBB">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14:paraId="3848A063">
            <w:pPr>
              <w:rPr>
                <w:sz w:val="16"/>
                <w:szCs w:val="16"/>
              </w:rPr>
            </w:pPr>
            <w:r>
              <w:rPr>
                <w:sz w:val="16"/>
                <w:szCs w:val="16"/>
              </w:rPr>
              <w:sym w:font="Symbol" w:char="F063"/>
            </w:r>
            <w:r>
              <w:rPr>
                <w:i/>
                <w:iCs/>
                <w:sz w:val="16"/>
                <w:szCs w:val="16"/>
              </w:rPr>
              <w:t>,</w:t>
            </w:r>
            <w:r>
              <w:rPr>
                <w:sz w:val="16"/>
                <w:szCs w:val="16"/>
              </w:rPr>
              <w:sym w:font="Symbol" w:char="F06B"/>
            </w:r>
          </w:p>
        </w:tc>
        <w:tc>
          <w:tcPr>
            <w:tcW w:w="1724" w:type="dxa"/>
            <w:tcBorders>
              <w:top w:val="nil"/>
              <w:left w:val="nil"/>
              <w:bottom w:val="nil"/>
              <w:right w:val="nil"/>
            </w:tcBorders>
          </w:tcPr>
          <w:p w14:paraId="553DB86D">
            <w:pPr>
              <w:rPr>
                <w:sz w:val="16"/>
                <w:szCs w:val="16"/>
              </w:rPr>
            </w:pPr>
            <w:r>
              <w:rPr>
                <w:rFonts w:hint="eastAsia"/>
                <w:sz w:val="16"/>
                <w:szCs w:val="16"/>
                <w:lang w:eastAsia="zh-CN"/>
              </w:rPr>
              <w:t>S</w:t>
            </w:r>
            <w:r>
              <w:rPr>
                <w:sz w:val="16"/>
                <w:szCs w:val="16"/>
              </w:rPr>
              <w:t>usceptibility</w:t>
            </w:r>
          </w:p>
        </w:tc>
        <w:tc>
          <w:tcPr>
            <w:tcW w:w="2596" w:type="dxa"/>
            <w:tcBorders>
              <w:top w:val="nil"/>
              <w:left w:val="nil"/>
              <w:bottom w:val="nil"/>
              <w:right w:val="nil"/>
            </w:tcBorders>
          </w:tcPr>
          <w:p w14:paraId="3BD90BDC">
            <w:pPr>
              <w:rPr>
                <w:sz w:val="16"/>
                <w:szCs w:val="16"/>
              </w:rPr>
            </w:pPr>
            <w:r>
              <w:rPr>
                <w:sz w:val="16"/>
                <w:szCs w:val="16"/>
              </w:rPr>
              <w:t xml:space="preserve">1 </w:t>
              <w:sym w:font="Symbol" w:char="F0AE"/>
              <w:t xml:space="preserve"> 4</w:t>
              <w:sym w:font="Symbol" w:char="F070"/>
            </w:r>
          </w:p>
        </w:tc>
      </w:tr>
      <w:tr w14:paraId="546F832C">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14:paraId="34837B5D">
            <w:pPr>
              <w:rPr>
                <w:sz w:val="16"/>
                <w:szCs w:val="16"/>
                <w:vertAlign w:val="subscript"/>
              </w:rPr>
            </w:pPr>
            <w:r>
              <w:rPr>
                <w:sz w:val="16"/>
                <w:szCs w:val="16"/>
              </w:rPr>
              <w:sym w:font="Symbol" w:char="F063"/>
            </w:r>
            <w:r>
              <w:rPr>
                <w:sz w:val="16"/>
                <w:szCs w:val="16"/>
                <w:vertAlign w:val="subscript"/>
              </w:rPr>
              <w:sym w:font="Symbol" w:char="F072"/>
            </w:r>
          </w:p>
        </w:tc>
        <w:tc>
          <w:tcPr>
            <w:tcW w:w="1724" w:type="dxa"/>
            <w:tcBorders>
              <w:top w:val="nil"/>
              <w:left w:val="nil"/>
              <w:bottom w:val="nil"/>
              <w:right w:val="nil"/>
            </w:tcBorders>
          </w:tcPr>
          <w:p w14:paraId="33205CC1">
            <w:pPr>
              <w:rPr>
                <w:sz w:val="16"/>
                <w:szCs w:val="16"/>
              </w:rPr>
            </w:pPr>
            <w:r>
              <w:rPr>
                <w:rFonts w:hint="eastAsia"/>
                <w:sz w:val="16"/>
                <w:szCs w:val="16"/>
                <w:lang w:eastAsia="zh-CN"/>
              </w:rPr>
              <w:t>M</w:t>
            </w:r>
            <w:r>
              <w:rPr>
                <w:sz w:val="16"/>
                <w:szCs w:val="16"/>
              </w:rPr>
              <w:t>ass susceptibility</w:t>
            </w:r>
          </w:p>
        </w:tc>
        <w:tc>
          <w:tcPr>
            <w:tcW w:w="2596" w:type="dxa"/>
            <w:tcBorders>
              <w:top w:val="nil"/>
              <w:left w:val="nil"/>
              <w:bottom w:val="nil"/>
              <w:right w:val="nil"/>
            </w:tcBorders>
          </w:tcPr>
          <w:p w14:paraId="7B9313E7">
            <w:pPr>
              <w:rPr>
                <w:sz w:val="16"/>
                <w:szCs w:val="16"/>
              </w:rPr>
            </w:pPr>
            <w:r>
              <w:rPr>
                <w:sz w:val="16"/>
                <w:szCs w:val="16"/>
              </w:rPr>
              <w:t>1 cm</w:t>
            </w:r>
            <w:r>
              <w:rPr>
                <w:sz w:val="16"/>
                <w:szCs w:val="16"/>
                <w:vertAlign w:val="superscript"/>
              </w:rPr>
              <w:t>3</w:t>
            </w:r>
            <w:r>
              <w:rPr>
                <w:sz w:val="16"/>
                <w:szCs w:val="16"/>
              </w:rPr>
              <w:t xml:space="preserve">/g </w:t>
              <w:sym w:font="Symbol" w:char="F0AE"/>
              <w:t xml:space="preserve"> 4</w:t>
              <w:sym w:font="Symbol" w:char="F070"/>
              <w:sym w:font="Symbol" w:char="F0B4"/>
              <w:t xml:space="preserve"> 10</w:t>
            </w:r>
            <w:r>
              <w:rPr>
                <w:sz w:val="16"/>
                <w:szCs w:val="16"/>
                <w:vertAlign w:val="superscript"/>
              </w:rPr>
              <w:sym w:font="Symbol" w:char="F02D"/>
              <w:t>3</w:t>
            </w:r>
            <w:r>
              <w:rPr>
                <w:sz w:val="16"/>
                <w:szCs w:val="16"/>
              </w:rPr>
              <w:t xml:space="preserve"> m</w:t>
            </w:r>
            <w:r>
              <w:rPr>
                <w:sz w:val="16"/>
                <w:szCs w:val="16"/>
                <w:vertAlign w:val="superscript"/>
              </w:rPr>
              <w:t>3</w:t>
            </w:r>
            <w:r>
              <w:rPr>
                <w:sz w:val="16"/>
                <w:szCs w:val="16"/>
              </w:rPr>
              <w:t>/kg</w:t>
            </w:r>
          </w:p>
        </w:tc>
      </w:tr>
      <w:tr w14:paraId="74AD0281">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14:paraId="55080B5F">
            <w:pPr>
              <w:rPr>
                <w:i/>
                <w:iCs/>
                <w:sz w:val="16"/>
                <w:szCs w:val="16"/>
              </w:rPr>
            </w:pPr>
            <w:r>
              <w:rPr>
                <w:i/>
                <w:iCs/>
                <w:sz w:val="16"/>
                <w:szCs w:val="16"/>
              </w:rPr>
              <w:sym w:font="Symbol" w:char="F06D"/>
            </w:r>
          </w:p>
        </w:tc>
        <w:tc>
          <w:tcPr>
            <w:tcW w:w="1724" w:type="dxa"/>
            <w:tcBorders>
              <w:top w:val="nil"/>
              <w:left w:val="nil"/>
              <w:bottom w:val="nil"/>
              <w:right w:val="nil"/>
            </w:tcBorders>
          </w:tcPr>
          <w:p w14:paraId="30A913EE">
            <w:pPr>
              <w:rPr>
                <w:sz w:val="16"/>
                <w:szCs w:val="16"/>
              </w:rPr>
            </w:pPr>
            <w:r>
              <w:rPr>
                <w:rFonts w:hint="eastAsia"/>
                <w:sz w:val="16"/>
                <w:szCs w:val="16"/>
                <w:lang w:eastAsia="zh-CN"/>
              </w:rPr>
              <w:t>P</w:t>
            </w:r>
            <w:r>
              <w:rPr>
                <w:sz w:val="16"/>
                <w:szCs w:val="16"/>
              </w:rPr>
              <w:t>ermeability</w:t>
            </w:r>
          </w:p>
        </w:tc>
        <w:tc>
          <w:tcPr>
            <w:tcW w:w="2596" w:type="dxa"/>
            <w:tcBorders>
              <w:top w:val="nil"/>
              <w:left w:val="nil"/>
              <w:bottom w:val="nil"/>
              <w:right w:val="nil"/>
            </w:tcBorders>
          </w:tcPr>
          <w:p w14:paraId="616E51D3">
            <w:pPr>
              <w:rPr>
                <w:sz w:val="16"/>
                <w:szCs w:val="16"/>
              </w:rPr>
            </w:pPr>
            <w:r>
              <w:rPr>
                <w:sz w:val="16"/>
                <w:szCs w:val="16"/>
              </w:rPr>
              <w:t xml:space="preserve">1 </w:t>
              <w:sym w:font="Symbol" w:char="F0AE"/>
              <w:t xml:space="preserve"> 4</w:t>
              <w:sym w:font="Symbol" w:char="F070"/>
              <w:sym w:font="Symbol" w:char="F0B4"/>
              <w:t xml:space="preserve"> 10</w:t>
            </w:r>
            <w:r>
              <w:rPr>
                <w:sz w:val="16"/>
                <w:szCs w:val="16"/>
                <w:vertAlign w:val="superscript"/>
              </w:rPr>
              <w:sym w:font="Symbol" w:char="F02D"/>
              <w:t>7</w:t>
            </w:r>
            <w:r>
              <w:rPr>
                <w:sz w:val="16"/>
                <w:szCs w:val="16"/>
              </w:rPr>
              <w:t xml:space="preserve"> H/m =</w:t>
            </w:r>
          </w:p>
          <w:p w14:paraId="6045E69D">
            <w:pPr>
              <w:ind w:firstLine="80" w:firstLineChars="50"/>
              <w:rPr>
                <w:sz w:val="16"/>
                <w:szCs w:val="16"/>
              </w:rPr>
            </w:pPr>
            <w:r>
              <w:rPr>
                <w:sz w:val="16"/>
                <w:szCs w:val="16"/>
              </w:rPr>
              <w:t>4</w:t>
              <w:sym w:font="Symbol" w:char="F070"/>
              <w:sym w:font="Symbol" w:char="F0B4"/>
              <w:t xml:space="preserve"> 10</w:t>
            </w:r>
            <w:r>
              <w:rPr>
                <w:sz w:val="16"/>
                <w:szCs w:val="16"/>
                <w:vertAlign w:val="superscript"/>
              </w:rPr>
              <w:sym w:font="Symbol" w:char="F02D"/>
              <w:t>7</w:t>
            </w:r>
            <w:r>
              <w:rPr>
                <w:sz w:val="16"/>
                <w:szCs w:val="16"/>
              </w:rPr>
              <w:t xml:space="preserve"> Wb/(A·m)</w:t>
            </w:r>
          </w:p>
        </w:tc>
      </w:tr>
      <w:tr w14:paraId="0A3BDE41">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14:paraId="2C45F72A">
            <w:pPr>
              <w:rPr>
                <w:sz w:val="16"/>
                <w:szCs w:val="16"/>
              </w:rPr>
            </w:pPr>
            <w:r>
              <w:rPr>
                <w:i/>
                <w:iCs/>
                <w:sz w:val="16"/>
                <w:szCs w:val="16"/>
              </w:rPr>
              <w:sym w:font="Symbol" w:char="F06D"/>
            </w:r>
            <w:r>
              <w:rPr>
                <w:sz w:val="16"/>
                <w:szCs w:val="16"/>
                <w:vertAlign w:val="subscript"/>
              </w:rPr>
              <w:t>r</w:t>
            </w:r>
          </w:p>
        </w:tc>
        <w:tc>
          <w:tcPr>
            <w:tcW w:w="1724" w:type="dxa"/>
            <w:tcBorders>
              <w:top w:val="nil"/>
              <w:left w:val="nil"/>
              <w:bottom w:val="nil"/>
              <w:right w:val="nil"/>
            </w:tcBorders>
          </w:tcPr>
          <w:p w14:paraId="1327DA1B">
            <w:pPr>
              <w:rPr>
                <w:sz w:val="16"/>
                <w:szCs w:val="16"/>
              </w:rPr>
            </w:pPr>
            <w:r>
              <w:rPr>
                <w:rFonts w:hint="eastAsia"/>
                <w:sz w:val="16"/>
                <w:szCs w:val="16"/>
                <w:lang w:eastAsia="zh-CN"/>
              </w:rPr>
              <w:t>R</w:t>
            </w:r>
            <w:r>
              <w:rPr>
                <w:sz w:val="16"/>
                <w:szCs w:val="16"/>
              </w:rPr>
              <w:t>elative permeability</w:t>
            </w:r>
          </w:p>
        </w:tc>
        <w:tc>
          <w:tcPr>
            <w:tcW w:w="2596" w:type="dxa"/>
            <w:tcBorders>
              <w:top w:val="nil"/>
              <w:left w:val="nil"/>
              <w:bottom w:val="nil"/>
              <w:right w:val="nil"/>
            </w:tcBorders>
          </w:tcPr>
          <w:p w14:paraId="7AE6FB19">
            <w:pPr>
              <w:rPr>
                <w:sz w:val="16"/>
                <w:szCs w:val="16"/>
              </w:rPr>
            </w:pPr>
            <w:r>
              <w:rPr>
                <w:i/>
                <w:iCs/>
                <w:sz w:val="16"/>
                <w:szCs w:val="16"/>
              </w:rPr>
              <w:sym w:font="Symbol" w:char="F06D"/>
            </w:r>
            <w:r>
              <w:rPr>
                <w:sz w:val="16"/>
                <w:szCs w:val="16"/>
              </w:rPr>
              <w:sym w:font="Symbol" w:char="F0AE"/>
            </w:r>
            <w:r>
              <w:rPr>
                <w:i/>
                <w:iCs/>
                <w:sz w:val="16"/>
                <w:szCs w:val="16"/>
              </w:rPr>
              <w:sym w:font="Symbol" w:char="F06D"/>
            </w:r>
            <w:r>
              <w:rPr>
                <w:sz w:val="16"/>
                <w:szCs w:val="16"/>
                <w:vertAlign w:val="subscript"/>
              </w:rPr>
              <w:t>r</w:t>
            </w:r>
          </w:p>
        </w:tc>
      </w:tr>
      <w:tr w14:paraId="56997E88">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14:paraId="35CA13F1">
            <w:pPr>
              <w:rPr>
                <w:i/>
                <w:iCs/>
                <w:sz w:val="16"/>
                <w:szCs w:val="16"/>
              </w:rPr>
            </w:pPr>
            <w:r>
              <w:rPr>
                <w:i/>
                <w:iCs/>
                <w:sz w:val="16"/>
                <w:szCs w:val="16"/>
              </w:rPr>
              <w:t>w</w:t>
            </w:r>
            <w:r>
              <w:rPr>
                <w:sz w:val="16"/>
                <w:szCs w:val="16"/>
              </w:rPr>
              <w:t>,</w:t>
            </w:r>
            <w:r>
              <w:rPr>
                <w:i/>
                <w:iCs/>
                <w:sz w:val="16"/>
                <w:szCs w:val="16"/>
              </w:rPr>
              <w:t xml:space="preserve"> W</w:t>
            </w:r>
          </w:p>
        </w:tc>
        <w:tc>
          <w:tcPr>
            <w:tcW w:w="1724" w:type="dxa"/>
            <w:tcBorders>
              <w:top w:val="nil"/>
              <w:left w:val="nil"/>
              <w:bottom w:val="nil"/>
              <w:right w:val="nil"/>
            </w:tcBorders>
          </w:tcPr>
          <w:p w14:paraId="246BE476">
            <w:pPr>
              <w:rPr>
                <w:sz w:val="16"/>
                <w:szCs w:val="16"/>
              </w:rPr>
            </w:pPr>
            <w:r>
              <w:rPr>
                <w:rFonts w:hint="eastAsia"/>
                <w:sz w:val="16"/>
                <w:szCs w:val="16"/>
                <w:lang w:eastAsia="zh-CN"/>
              </w:rPr>
              <w:t>E</w:t>
            </w:r>
            <w:r>
              <w:rPr>
                <w:sz w:val="16"/>
                <w:szCs w:val="16"/>
              </w:rPr>
              <w:t>nergy density</w:t>
            </w:r>
          </w:p>
        </w:tc>
        <w:tc>
          <w:tcPr>
            <w:tcW w:w="2596" w:type="dxa"/>
            <w:tcBorders>
              <w:top w:val="nil"/>
              <w:left w:val="nil"/>
              <w:bottom w:val="nil"/>
              <w:right w:val="nil"/>
            </w:tcBorders>
          </w:tcPr>
          <w:p w14:paraId="5A284986">
            <w:pPr>
              <w:rPr>
                <w:sz w:val="16"/>
                <w:szCs w:val="16"/>
                <w:vertAlign w:val="superscript"/>
              </w:rPr>
            </w:pPr>
            <w:r>
              <w:rPr>
                <w:sz w:val="16"/>
                <w:szCs w:val="16"/>
              </w:rPr>
              <w:t>1 erg/cm</w:t>
            </w:r>
            <w:r>
              <w:rPr>
                <w:sz w:val="16"/>
                <w:szCs w:val="16"/>
                <w:vertAlign w:val="superscript"/>
              </w:rPr>
              <w:t>3</w:t>
            </w:r>
            <w:r>
              <w:rPr>
                <w:sz w:val="16"/>
                <w:szCs w:val="16"/>
              </w:rPr>
              <w:sym w:font="Symbol" w:char="F0AE"/>
              <w:t xml:space="preserve"> 10</w:t>
            </w:r>
            <w:r>
              <w:rPr>
                <w:sz w:val="16"/>
                <w:szCs w:val="16"/>
                <w:vertAlign w:val="superscript"/>
              </w:rPr>
              <w:sym w:font="Symbol" w:char="F02D"/>
              <w:t>1</w:t>
            </w:r>
            <w:r>
              <w:rPr>
                <w:sz w:val="16"/>
                <w:szCs w:val="16"/>
              </w:rPr>
              <w:t xml:space="preserve"> J/m</w:t>
            </w:r>
            <w:r>
              <w:rPr>
                <w:sz w:val="16"/>
                <w:szCs w:val="16"/>
                <w:vertAlign w:val="superscript"/>
              </w:rPr>
              <w:t>3</w:t>
            </w:r>
          </w:p>
        </w:tc>
      </w:tr>
      <w:tr w14:paraId="0A91CC87">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9" w:hRule="atLeast"/>
        </w:trPr>
        <w:tc>
          <w:tcPr>
            <w:tcW w:w="720" w:type="dxa"/>
            <w:tcBorders>
              <w:top w:val="nil"/>
              <w:left w:val="nil"/>
              <w:bottom w:val="double" w:color="auto" w:sz="6" w:space="0"/>
              <w:right w:val="nil"/>
            </w:tcBorders>
          </w:tcPr>
          <w:p w14:paraId="599813FA">
            <w:pPr>
              <w:rPr>
                <w:i/>
                <w:iCs/>
                <w:sz w:val="16"/>
                <w:szCs w:val="16"/>
              </w:rPr>
            </w:pPr>
            <w:r>
              <w:rPr>
                <w:i/>
                <w:iCs/>
                <w:sz w:val="16"/>
                <w:szCs w:val="16"/>
              </w:rPr>
              <w:t>N</w:t>
            </w:r>
            <w:r>
              <w:rPr>
                <w:sz w:val="16"/>
                <w:szCs w:val="16"/>
              </w:rPr>
              <w:t>,</w:t>
            </w:r>
            <w:r>
              <w:rPr>
                <w:i/>
                <w:iCs/>
                <w:sz w:val="16"/>
                <w:szCs w:val="16"/>
              </w:rPr>
              <w:t xml:space="preserve"> D</w:t>
            </w:r>
          </w:p>
        </w:tc>
        <w:tc>
          <w:tcPr>
            <w:tcW w:w="1724" w:type="dxa"/>
            <w:tcBorders>
              <w:top w:val="nil"/>
              <w:left w:val="nil"/>
              <w:bottom w:val="double" w:color="auto" w:sz="6" w:space="0"/>
              <w:right w:val="nil"/>
            </w:tcBorders>
          </w:tcPr>
          <w:p w14:paraId="3A433F3A">
            <w:pPr>
              <w:rPr>
                <w:sz w:val="16"/>
                <w:szCs w:val="16"/>
              </w:rPr>
            </w:pPr>
            <w:r>
              <w:rPr>
                <w:rFonts w:hint="eastAsia"/>
                <w:sz w:val="16"/>
                <w:szCs w:val="16"/>
                <w:lang w:eastAsia="zh-CN"/>
              </w:rPr>
              <w:t>D</w:t>
            </w:r>
            <w:r>
              <w:rPr>
                <w:sz w:val="16"/>
                <w:szCs w:val="16"/>
              </w:rPr>
              <w:t>emagnetizing factor</w:t>
            </w:r>
          </w:p>
        </w:tc>
        <w:tc>
          <w:tcPr>
            <w:tcW w:w="2596" w:type="dxa"/>
            <w:tcBorders>
              <w:top w:val="nil"/>
              <w:left w:val="nil"/>
              <w:bottom w:val="double" w:color="auto" w:sz="6" w:space="0"/>
              <w:right w:val="nil"/>
            </w:tcBorders>
          </w:tcPr>
          <w:p w14:paraId="40DD7301">
            <w:pPr>
              <w:rPr>
                <w:sz w:val="16"/>
                <w:szCs w:val="16"/>
              </w:rPr>
            </w:pPr>
            <w:r>
              <w:rPr>
                <w:sz w:val="16"/>
                <w:szCs w:val="16"/>
              </w:rPr>
              <w:t xml:space="preserve">1 </w:t>
              <w:sym w:font="Symbol" w:char="F0AE"/>
              <w:t xml:space="preserve"> 1/(4</w:t>
              <w:sym w:font="Symbol" w:char="F070"/>
              <w:t>)</w:t>
            </w:r>
          </w:p>
        </w:tc>
      </w:tr>
    </w:tbl>
    <w:p w14:paraId="165FFE62">
      <w:pPr>
        <w:pStyle w:val="22"/>
        <w:ind w:firstLine="0"/>
      </w:pPr>
      <w:r>
        <w:t xml:space="preserve">Note: Vertical lines are optional in tables. Statements that serve as captions for the entire table do not need footnote letters. </w:t>
      </w:r>
    </w:p>
    <w:p w14:paraId="7BAEB6F0">
      <w:pPr>
        <w:pStyle w:val="22"/>
      </w:pPr>
      <w:r>
        <w:rPr>
          <w:vertAlign w:val="superscript"/>
        </w:rPr>
        <w:t>a</w:t>
      </w:r>
      <w:r>
        <w:t>Gaussian units are the same as cg emu for magnetostatics; Mx = maxwell, G = gauss, Oe = oersted; Wb = weber, V = volt, s = second, T = tesla, m = meter, A = ampere, J = joule, kg = kilogram, H = henry.</w:t>
      </w:r>
    </w:p>
    <w:p w14:paraId="78ACFE02">
      <w:pPr>
        <w:pStyle w:val="22"/>
      </w:pPr>
    </w:p>
    <w:p w14:paraId="1F99976D">
      <w:pPr>
        <w:pStyle w:val="3"/>
        <w:jc w:val="both"/>
        <w:rPr>
          <w:rStyle w:val="49"/>
          <w:rFonts w:asciiTheme="majorHAnsi" w:hAnsiTheme="majorHAnsi" w:cstheme="majorBidi"/>
          <w:color w:val="000000" w:themeColor="text1"/>
          <w:sz w:val="20"/>
          <w:szCs w:val="20"/>
          <w14:textFill>
            <w14:solidFill>
              <w14:schemeClr w14:val="tx1"/>
            </w14:solidFill>
          </w14:textFill>
        </w:rPr>
      </w:pPr>
      <w:r>
        <w:rPr>
          <w:rStyle w:val="49"/>
          <w:rFonts w:asciiTheme="majorHAnsi" w:hAnsiTheme="majorHAnsi" w:cstheme="majorBidi"/>
          <w:color w:val="000000" w:themeColor="text1"/>
          <w:sz w:val="20"/>
          <w:szCs w:val="20"/>
          <w14:textFill>
            <w14:solidFill>
              <w14:schemeClr w14:val="tx1"/>
            </w14:solidFill>
          </w14:textFill>
        </w:rPr>
        <w:t>Referencing a Table Within Your Paper</w:t>
      </w:r>
    </w:p>
    <w:p w14:paraId="6252FE72">
      <w:pPr>
        <w:ind w:firstLine="144"/>
        <w:jc w:val="both"/>
        <w:rPr>
          <w:rStyle w:val="49"/>
          <w:rFonts w:ascii="Times" w:hAnsi="Times"/>
          <w:color w:val="000000" w:themeColor="text1"/>
          <w:sz w:val="20"/>
          <w:szCs w:val="20"/>
          <w14:textFill>
            <w14:solidFill>
              <w14:schemeClr w14:val="tx1"/>
            </w14:solidFill>
          </w14:textFill>
        </w:rPr>
      </w:pPr>
      <w:r>
        <w:rPr>
          <w:rStyle w:val="49"/>
          <w:rFonts w:ascii="Times" w:hAnsi="Times"/>
          <w:color w:val="000000" w:themeColor="text1"/>
          <w:sz w:val="20"/>
          <w:szCs w:val="20"/>
          <w14:textFill>
            <w14:solidFill>
              <w14:schemeClr w14:val="tx1"/>
            </w14:solidFill>
          </w14:textFill>
        </w:rPr>
        <w:t xml:space="preserve">Do not abbreviate “Table” </w:t>
      </w:r>
      <w:r>
        <w:rPr>
          <w:rStyle w:val="49"/>
          <w:rFonts w:hint="eastAsia" w:ascii="Times" w:hAnsi="Times"/>
          <w:color w:val="000000" w:themeColor="text1"/>
          <w:sz w:val="20"/>
          <w:szCs w:val="20"/>
          <w:lang w:eastAsia="zh-CN"/>
          <w14:textFill>
            <w14:solidFill>
              <w14:schemeClr w14:val="tx1"/>
            </w14:solidFill>
          </w14:textFill>
        </w:rPr>
        <w:t>w</w:t>
      </w:r>
      <w:r>
        <w:rPr>
          <w:rStyle w:val="49"/>
          <w:rFonts w:ascii="Times" w:hAnsi="Times"/>
          <w:color w:val="000000" w:themeColor="text1"/>
          <w:sz w:val="20"/>
          <w:szCs w:val="20"/>
          <w14:textFill>
            <w14:solidFill>
              <w14:schemeClr w14:val="tx1"/>
            </w14:solidFill>
          </w14:textFill>
        </w:rPr>
        <w:t>hen referencing your tables within your paper</w:t>
      </w:r>
      <w:r>
        <w:rPr>
          <w:rStyle w:val="49"/>
          <w:rFonts w:hint="eastAsia" w:ascii="Times" w:hAnsi="Times"/>
          <w:color w:val="000000" w:themeColor="text1"/>
          <w:sz w:val="20"/>
          <w:szCs w:val="20"/>
          <w:lang w:eastAsia="zh-CN"/>
          <w14:textFill>
            <w14:solidFill>
              <w14:schemeClr w14:val="tx1"/>
            </w14:solidFill>
          </w14:textFill>
        </w:rPr>
        <w:t>.</w:t>
      </w:r>
      <w:r>
        <w:rPr>
          <w:rStyle w:val="49"/>
          <w:rFonts w:ascii="Times" w:hAnsi="Times"/>
          <w:color w:val="000000" w:themeColor="text1"/>
          <w:sz w:val="20"/>
          <w:szCs w:val="20"/>
          <w14:textFill>
            <w14:solidFill>
              <w14:schemeClr w14:val="tx1"/>
            </w14:solidFill>
          </w14:textFill>
        </w:rPr>
        <w:t xml:space="preserve"> Tables should be numbered with Roman Numerals.</w:t>
      </w:r>
    </w:p>
    <w:p w14:paraId="24F8510E">
      <w:pPr>
        <w:pStyle w:val="2"/>
        <w:rPr>
          <w:color w:val="000000" w:themeColor="text1"/>
          <w14:textFill>
            <w14:solidFill>
              <w14:schemeClr w14:val="tx1"/>
            </w14:solidFill>
          </w14:textFill>
        </w:rPr>
      </w:pPr>
      <w:r>
        <w:rPr>
          <w:color w:val="000000" w:themeColor="text1"/>
          <w14:textFill>
            <w14:solidFill>
              <w14:schemeClr w14:val="tx1"/>
            </w14:solidFill>
          </w14:textFill>
        </w:rPr>
        <w:t>Conclusion</w:t>
      </w:r>
    </w:p>
    <w:p w14:paraId="654A404E">
      <w:pPr>
        <w:pStyle w:val="32"/>
        <w:rPr>
          <w:color w:val="000000" w:themeColor="text1"/>
          <w14:textFill>
            <w14:solidFill>
              <w14:schemeClr w14:val="tx1"/>
            </w14:solidFill>
          </w14:textFill>
        </w:rPr>
      </w:pPr>
      <w:r>
        <w:rPr>
          <w:color w:val="000000" w:themeColor="text1"/>
          <w14:textFill>
            <w14:solidFill>
              <w14:schemeClr w14:val="tx1"/>
            </w14:solidFill>
          </w14:textFill>
        </w:rPr>
        <w:t xml:space="preserve">A conclusion section is not required. Although a conclusion may review the main points of the paper, do not replicate the abstract as the conclusion. A conclusion might elaborate on the importance of the work or suggest applications and extensions. </w:t>
      </w:r>
    </w:p>
    <w:p w14:paraId="6C91CF58">
      <w:pPr>
        <w:pStyle w:val="35"/>
        <w:rPr>
          <w:color w:val="000000" w:themeColor="text1"/>
          <w14:textFill>
            <w14:solidFill>
              <w14:schemeClr w14:val="tx1"/>
            </w14:solidFill>
          </w14:textFill>
        </w:rPr>
      </w:pPr>
      <w:r>
        <w:rPr>
          <w:color w:val="000000" w:themeColor="text1"/>
          <w14:textFill>
            <w14:solidFill>
              <w14:schemeClr w14:val="tx1"/>
            </w14:solidFill>
          </w14:textFill>
        </w:rPr>
        <w:t>Appendix</w:t>
      </w:r>
    </w:p>
    <w:p w14:paraId="30CC4919">
      <w:pPr>
        <w:pStyle w:val="32"/>
        <w:rPr>
          <w:color w:val="000000" w:themeColor="text1"/>
          <w14:textFill>
            <w14:solidFill>
              <w14:schemeClr w14:val="tx1"/>
            </w14:solidFill>
          </w14:textFill>
        </w:rPr>
      </w:pPr>
      <w:r>
        <w:rPr>
          <w:color w:val="000000" w:themeColor="text1"/>
          <w14:textFill>
            <w14:solidFill>
              <w14:schemeClr w14:val="tx1"/>
            </w14:solidFill>
          </w14:textFill>
        </w:rPr>
        <w:t>Appendixes, if needed, appear before the acknowledgment.</w:t>
      </w:r>
    </w:p>
    <w:p w14:paraId="281D0DBD">
      <w:pPr>
        <w:pStyle w:val="44"/>
        <w:rPr>
          <w:color w:val="000000" w:themeColor="text1"/>
          <w14:textFill>
            <w14:solidFill>
              <w14:schemeClr w14:val="tx1"/>
            </w14:solidFill>
          </w14:textFill>
        </w:rPr>
      </w:pPr>
      <w:r>
        <w:rPr>
          <w:color w:val="000000" w:themeColor="text1"/>
          <w14:textFill>
            <w14:solidFill>
              <w14:schemeClr w14:val="tx1"/>
            </w14:solidFill>
          </w14:textFill>
        </w:rPr>
        <w:t>Acknowledgment</w:t>
      </w:r>
    </w:p>
    <w:p w14:paraId="7DA4D456">
      <w:pPr>
        <w:pStyle w:val="32"/>
        <w:rPr>
          <w:bCs/>
          <w:color w:val="000000" w:themeColor="text1"/>
          <w14:textFill>
            <w14:solidFill>
              <w14:schemeClr w14:val="tx1"/>
            </w14:solidFill>
          </w14:textFill>
        </w:rPr>
      </w:pPr>
      <w:r>
        <w:rPr>
          <w:color w:val="000000" w:themeColor="text1"/>
          <w14:textFill>
            <w14:solidFill>
              <w14:schemeClr w14:val="tx1"/>
            </w14:solidFill>
          </w14:textFill>
        </w:rPr>
        <w:t xml:space="preserve">The preferred spelling of the word “acknowledgment” in American English is without an “e” after the “g.” Use the singular heading even if you have many acknowledgments. Avoid expressions such as “One of us (S.B.A.) would like to thank ... .” Instead, write “F. A. Author thanks ... .” </w:t>
      </w:r>
      <w:r>
        <w:rPr>
          <w:bCs/>
          <w:color w:val="000000" w:themeColor="text1"/>
          <w14:textFill>
            <w14:solidFill>
              <w14:schemeClr w14:val="tx1"/>
            </w14:solidFill>
          </w14:textFill>
        </w:rPr>
        <w:t>In most cases, sponsor and financial support acknowledgments are placed in the unnumbered footnote on the first page, not here.</w:t>
      </w:r>
    </w:p>
    <w:p w14:paraId="3772EECA">
      <w:pPr>
        <w:pStyle w:val="44"/>
        <w:jc w:val="both"/>
        <w:rPr>
          <w:color w:val="000000" w:themeColor="text1"/>
          <w14:textFill>
            <w14:solidFill>
              <w14:schemeClr w14:val="tx1"/>
            </w14:solidFill>
          </w14:textFill>
        </w:rPr>
      </w:pPr>
      <w:r>
        <w:rPr>
          <w:color w:val="000000" w:themeColor="text1"/>
          <w14:textFill>
            <w14:solidFill>
              <w14:schemeClr w14:val="tx1"/>
            </w14:solidFill>
          </w14:textFill>
        </w:rPr>
        <w:t>References and Footnotes</w:t>
      </w:r>
    </w:p>
    <w:p w14:paraId="4F3F857C">
      <w:pPr>
        <w:pStyle w:val="3"/>
        <w:numPr>
          <w:ilvl w:val="0"/>
          <w:numId w:val="3"/>
        </w:numPr>
        <w:tabs>
          <w:tab w:val="left" w:pos="180"/>
        </w:tabs>
        <w:ind w:left="0" w:leftChars="0" w:firstLine="0" w:firstLineChars="0"/>
        <w:rPr>
          <w:color w:val="000000" w:themeColor="text1"/>
          <w14:textFill>
            <w14:solidFill>
              <w14:schemeClr w14:val="tx1"/>
            </w14:solidFill>
          </w14:textFill>
        </w:rPr>
      </w:pPr>
      <w:r>
        <w:rPr>
          <w:color w:val="000000" w:themeColor="text1"/>
          <w14:textFill>
            <w14:solidFill>
              <w14:schemeClr w14:val="tx1"/>
            </w14:solidFill>
          </w14:textFill>
        </w:rPr>
        <w:t>References</w:t>
      </w:r>
    </w:p>
    <w:p w14:paraId="52F0D889">
      <w:pPr>
        <w:pStyle w:val="32"/>
        <w:rPr>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References need be cited in text.</w:t>
      </w:r>
      <w:r>
        <w:rPr>
          <w:color w:val="000000" w:themeColor="text1"/>
          <w:lang w:eastAsia="zh-CN"/>
          <w14:textFill>
            <w14:solidFill>
              <w14:schemeClr w14:val="tx1"/>
            </w14:solidFill>
          </w14:textFill>
        </w:rPr>
        <w:t xml:space="preserve"> </w:t>
      </w:r>
      <w:r>
        <w:rPr>
          <w:rFonts w:hint="eastAsia"/>
          <w:color w:val="000000" w:themeColor="text1"/>
          <w:lang w:eastAsia="zh-CN"/>
          <w14:textFill>
            <w14:solidFill>
              <w14:schemeClr w14:val="tx1"/>
            </w14:solidFill>
          </w14:textFill>
        </w:rPr>
        <w:t>Number</w:t>
      </w:r>
      <w:r>
        <w:rPr>
          <w:color w:val="000000" w:themeColor="text1"/>
          <w14:textFill>
            <w14:solidFill>
              <w14:schemeClr w14:val="tx1"/>
            </w14:solidFill>
          </w14:textFill>
        </w:rPr>
        <w:t xml:space="preserve"> citations on the line, in square brackets inside the punctuation. Multiple references should be numb</w:t>
      </w:r>
      <w:bookmarkStart w:id="1" w:name="_GoBack"/>
      <w:bookmarkEnd w:id="1"/>
      <w:r>
        <w:rPr>
          <w:color w:val="000000" w:themeColor="text1"/>
          <w14:textFill>
            <w14:solidFill>
              <w14:schemeClr w14:val="tx1"/>
            </w14:solidFill>
          </w14:textFill>
        </w:rPr>
        <w:t>ered with separate brackets</w:t>
      </w:r>
      <w:r>
        <w:rPr>
          <w:rFonts w:hint="eastAsia"/>
          <w:color w:val="000000" w:themeColor="text1"/>
          <w:lang w:eastAsia="zh-CN"/>
          <w14:textFill>
            <w14:solidFill>
              <w14:schemeClr w14:val="tx1"/>
            </w14:solidFill>
          </w14:textFill>
        </w:rPr>
        <w:t>, such as [1], [2], or [1]</w:t>
      </w:r>
      <w:r>
        <w:rPr>
          <w:color w:val="000000" w:themeColor="text1"/>
          <w14:textFill>
            <w14:solidFill>
              <w14:schemeClr w14:val="tx1"/>
            </w14:solidFill>
          </w14:textFill>
        </w:rPr>
        <w:t>-</w:t>
      </w:r>
      <w:r>
        <w:rPr>
          <w:rFonts w:hint="eastAsia"/>
          <w:color w:val="000000" w:themeColor="text1"/>
          <w:lang w:eastAsia="zh-CN"/>
          <w14:textFill>
            <w14:solidFill>
              <w14:schemeClr w14:val="tx1"/>
            </w14:solidFill>
          </w14:textFill>
        </w:rPr>
        <w:t>[3]</w:t>
      </w:r>
      <w:r>
        <w:rPr>
          <w:color w:val="000000" w:themeColor="text1"/>
          <w14:textFill>
            <w14:solidFill>
              <w14:schemeClr w14:val="tx1"/>
            </w14:solidFill>
          </w14:textFill>
        </w:rPr>
        <w:t xml:space="preserve">. </w:t>
      </w:r>
      <w:r>
        <w:rPr>
          <w:rFonts w:hint="eastAsia"/>
          <w:color w:val="000000" w:themeColor="text1"/>
          <w:lang w:eastAsia="zh-CN"/>
          <w14:textFill>
            <w14:solidFill>
              <w14:schemeClr w14:val="tx1"/>
            </w14:solidFill>
          </w14:textFill>
        </w:rPr>
        <w:t>References should be listed in the sequence of their citation in the text, that is, the first cited reference should be numbered [1], then the second cited reference should be [2].</w:t>
      </w:r>
      <w:r>
        <w:rPr>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 xml:space="preserve">When citing a section in a book, please give the relevant page numbers. In text, refer simply to the reference number. Do not use “Ref.” or “reference” except at the beginning of a sentence: “Reference [3] shows ... .” Please do not use automatic endnotes in </w:t>
      </w:r>
      <w:r>
        <w:rPr>
          <w:i/>
          <w:iCs/>
          <w:color w:val="000000" w:themeColor="text1"/>
          <w14:textFill>
            <w14:solidFill>
              <w14:schemeClr w14:val="tx1"/>
            </w14:solidFill>
          </w14:textFill>
        </w:rPr>
        <w:t>Word</w:t>
      </w:r>
      <w:r>
        <w:rPr>
          <w:color w:val="000000" w:themeColor="text1"/>
          <w14:textFill>
            <w14:solidFill>
              <w14:schemeClr w14:val="tx1"/>
            </w14:solidFill>
          </w14:textFill>
        </w:rPr>
        <w:t xml:space="preserve">, rather, type the reference list at the end of the paper using the “References” style. </w:t>
      </w:r>
      <w:r>
        <w:rPr>
          <w:rFonts w:hint="eastAsia"/>
          <w:color w:val="000000" w:themeColor="text1"/>
          <w:lang w:eastAsia="zh-CN"/>
          <w14:textFill>
            <w14:solidFill>
              <w14:schemeClr w14:val="tx1"/>
            </w14:solidFill>
          </w14:textFill>
        </w:rPr>
        <w:t>If author names</w:t>
      </w:r>
      <w:r>
        <w:rPr>
          <w:color w:val="000000" w:themeColor="text1"/>
          <w:lang w:eastAsia="zh-CN"/>
          <w14:textFill>
            <w14:solidFill>
              <w14:schemeClr w14:val="tx1"/>
            </w14:solidFill>
          </w14:textFill>
        </w:rPr>
        <w:t xml:space="preserve"> </w:t>
      </w:r>
      <w:r>
        <w:rPr>
          <w:rFonts w:hint="eastAsia"/>
          <w:color w:val="000000" w:themeColor="text1"/>
          <w:lang w:eastAsia="zh-CN"/>
          <w14:textFill>
            <w14:solidFill>
              <w14:schemeClr w14:val="tx1"/>
            </w14:solidFill>
          </w14:textFill>
        </w:rPr>
        <w:t>are mentioned in the text, use only last names, and give all the author names if there are three or less authors in the reference.</w:t>
      </w:r>
      <w:r>
        <w:rPr>
          <w:color w:val="000000" w:themeColor="text1"/>
          <w:lang w:eastAsia="zh-CN"/>
          <w14:textFill>
            <w14:solidFill>
              <w14:schemeClr w14:val="tx1"/>
            </w14:solidFill>
          </w14:textFill>
        </w:rPr>
        <w:t xml:space="preserve"> </w:t>
      </w:r>
      <w:r>
        <w:rPr>
          <w:rFonts w:hint="eastAsia"/>
          <w:color w:val="000000" w:themeColor="text1"/>
          <w:lang w:eastAsia="zh-CN"/>
          <w14:textFill>
            <w14:solidFill>
              <w14:schemeClr w14:val="tx1"/>
            </w14:solidFill>
          </w14:textFill>
        </w:rPr>
        <w:t xml:space="preserve">Give only the first author followed by </w:t>
      </w:r>
      <w:r>
        <w:rPr>
          <w:rFonts w:hint="eastAsia"/>
          <w:i/>
          <w:color w:val="000000" w:themeColor="text1"/>
          <w:lang w:eastAsia="zh-CN"/>
          <w14:textFill>
            <w14:solidFill>
              <w14:schemeClr w14:val="tx1"/>
            </w14:solidFill>
          </w14:textFill>
        </w:rPr>
        <w:t>et al</w:t>
      </w:r>
      <w:r>
        <w:rPr>
          <w:rFonts w:hint="eastAsia"/>
          <w:color w:val="000000" w:themeColor="text1"/>
          <w:lang w:eastAsia="zh-CN"/>
          <w14:textFill>
            <w14:solidFill>
              <w14:schemeClr w14:val="tx1"/>
            </w14:solidFill>
          </w14:textFill>
        </w:rPr>
        <w:t>. if there are more than three authors.</w:t>
      </w:r>
    </w:p>
    <w:p w14:paraId="7CAFEE96">
      <w:pPr>
        <w:pStyle w:val="32"/>
        <w:ind w:firstLine="144"/>
        <w:rPr>
          <w:bCs/>
          <w:iCs/>
          <w:color w:val="000000" w:themeColor="text1"/>
          <w14:textFill>
            <w14:solidFill>
              <w14:schemeClr w14:val="tx1"/>
            </w14:solidFill>
          </w14:textFill>
        </w:rPr>
      </w:pPr>
      <w:r>
        <w:rPr>
          <w:bCs/>
          <w:iCs/>
          <w:color w:val="000000" w:themeColor="text1"/>
          <w14:textFill>
            <w14:solidFill>
              <w14:schemeClr w14:val="tx1"/>
            </w14:solidFill>
          </w14:textFill>
        </w:rPr>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w:t>
      </w:r>
      <w:r>
        <w:rPr>
          <w:rFonts w:hint="eastAsia"/>
          <w:bCs/>
          <w:iCs/>
          <w:color w:val="000000" w:themeColor="text1"/>
          <w:lang w:eastAsia="zh-CN"/>
          <w14:textFill>
            <w14:solidFill>
              <w14:schemeClr w14:val="tx1"/>
            </w14:solidFill>
          </w14:textFill>
        </w:rPr>
        <w:t>For</w:t>
      </w:r>
      <w:r>
        <w:rPr>
          <w:bCs/>
          <w:iCs/>
          <w:color w:val="000000" w:themeColor="text1"/>
          <w:lang w:eastAsia="zh-CN"/>
          <w14:textFill>
            <w14:solidFill>
              <w14:schemeClr w14:val="tx1"/>
            </w14:solidFill>
          </w14:textFill>
        </w:rPr>
        <w:t xml:space="preserve"> </w:t>
      </w:r>
      <w:r>
        <w:rPr>
          <w:rFonts w:hint="eastAsia"/>
          <w:bCs/>
          <w:iCs/>
          <w:color w:val="000000" w:themeColor="text1"/>
          <w:lang w:eastAsia="zh-CN"/>
          <w14:textFill>
            <w14:solidFill>
              <w14:schemeClr w14:val="tx1"/>
            </w14:solidFill>
          </w14:textFill>
        </w:rPr>
        <w:t xml:space="preserve">Chinese authors whose names consist of three characters, </w:t>
      </w:r>
      <w:r>
        <w:rPr>
          <w:bCs/>
          <w:iCs/>
          <w:color w:val="000000" w:themeColor="text1"/>
          <w:lang w:eastAsia="zh-CN"/>
          <w14:textFill>
            <w14:solidFill>
              <w14:schemeClr w14:val="tx1"/>
            </w14:solidFill>
          </w14:textFill>
        </w:rPr>
        <w:t>the</w:t>
      </w:r>
      <w:r>
        <w:rPr>
          <w:rFonts w:hint="eastAsia"/>
          <w:bCs/>
          <w:iCs/>
          <w:color w:val="000000" w:themeColor="text1"/>
          <w:lang w:eastAsia="zh-CN"/>
          <w14:textFill>
            <w14:solidFill>
              <w14:schemeClr w14:val="tx1"/>
            </w14:solidFill>
          </w14:textFill>
        </w:rPr>
        <w:t xml:space="preserve"> initial of their given names should be provided.</w:t>
      </w:r>
      <w:r>
        <w:rPr>
          <w:bCs/>
          <w:iCs/>
          <w:color w:val="000000" w:themeColor="text1"/>
          <w:lang w:eastAsia="zh-CN"/>
          <w14:textFill>
            <w14:solidFill>
              <w14:schemeClr w14:val="tx1"/>
            </w14:solidFill>
          </w14:textFill>
        </w:rPr>
        <w:t xml:space="preserve"> </w:t>
      </w:r>
      <w:r>
        <w:rPr>
          <w:rFonts w:hint="eastAsia"/>
          <w:bCs/>
          <w:iCs/>
          <w:color w:val="000000" w:themeColor="text1"/>
          <w:lang w:eastAsia="zh-CN"/>
          <w14:textFill>
            <w14:solidFill>
              <w14:schemeClr w14:val="tx1"/>
            </w14:solidFill>
          </w14:textFill>
        </w:rPr>
        <w:t xml:space="preserve">For example, the </w:t>
      </w:r>
      <w:r>
        <w:rPr>
          <w:bCs/>
          <w:iCs/>
          <w:color w:val="000000" w:themeColor="text1"/>
          <w:lang w:eastAsia="zh-CN"/>
          <w14:textFill>
            <w14:solidFill>
              <w14:schemeClr w14:val="tx1"/>
            </w14:solidFill>
          </w14:textFill>
        </w:rPr>
        <w:t>abbreviation</w:t>
      </w:r>
      <w:r>
        <w:rPr>
          <w:rFonts w:hint="eastAsia"/>
          <w:bCs/>
          <w:iCs/>
          <w:color w:val="000000" w:themeColor="text1"/>
          <w:lang w:eastAsia="zh-CN"/>
          <w14:textFill>
            <w14:solidFill>
              <w14:schemeClr w14:val="tx1"/>
            </w14:solidFill>
          </w14:textFill>
        </w:rPr>
        <w:t xml:space="preserve"> of</w:t>
      </w:r>
      <w:r>
        <w:rPr>
          <w:bCs/>
          <w:iCs/>
          <w:color w:val="000000" w:themeColor="text1"/>
          <w:lang w:eastAsia="zh-CN"/>
          <w14:textFill>
            <w14:solidFill>
              <w14:schemeClr w14:val="tx1"/>
            </w14:solidFill>
          </w14:textFill>
        </w:rPr>
        <w:t xml:space="preserve"> </w:t>
      </w:r>
      <w:r>
        <w:rPr>
          <w:rFonts w:hint="eastAsia"/>
          <w:bCs/>
          <w:iCs/>
          <w:color w:val="000000" w:themeColor="text1"/>
          <w:lang w:eastAsia="zh-CN"/>
          <w14:textFill>
            <w14:solidFill>
              <w14:schemeClr w14:val="tx1"/>
            </w14:solidFill>
          </w14:textFill>
        </w:rPr>
        <w:t>Xiaoming Wang should be X. Wang.</w:t>
      </w:r>
      <w:r>
        <w:rPr>
          <w:bCs/>
          <w:iCs/>
          <w:color w:val="000000" w:themeColor="text1"/>
          <w:lang w:eastAsia="zh-CN"/>
          <w14:textFill>
            <w14:solidFill>
              <w14:schemeClr w14:val="tx1"/>
            </w14:solidFill>
          </w14:textFill>
        </w:rPr>
        <w:t xml:space="preserve"> </w:t>
      </w:r>
      <w:r>
        <w:rPr>
          <w:color w:val="000000" w:themeColor="text1"/>
          <w:lang w:eastAsia="zh-CN"/>
          <w14:textFill>
            <w14:solidFill>
              <w14:schemeClr w14:val="tx1"/>
            </w14:solidFill>
          </w14:textFill>
        </w:rPr>
        <w:t>List</w:t>
      </w:r>
      <w:r>
        <w:rPr>
          <w:rFonts w:hint="eastAsia"/>
          <w:color w:val="000000" w:themeColor="text1"/>
          <w:lang w:eastAsia="zh-CN"/>
          <w14:textFill>
            <w14:solidFill>
              <w14:schemeClr w14:val="tx1"/>
            </w14:solidFill>
          </w14:textFill>
        </w:rPr>
        <w:t xml:space="preserve"> all the author names if there are three or less authors</w:t>
      </w:r>
      <w:r>
        <w:rPr>
          <w:bCs/>
          <w:iCs/>
        </w:rPr>
        <w:t xml:space="preserve">; use </w:t>
      </w:r>
      <w:r>
        <w:rPr>
          <w:bCs/>
          <w:i/>
          <w:iCs/>
        </w:rPr>
        <w:t>et al</w:t>
      </w:r>
      <w:r>
        <w:rPr>
          <w:bCs/>
          <w:iCs/>
        </w:rPr>
        <w:t xml:space="preserve">. after </w:t>
      </w:r>
      <w:r>
        <w:rPr>
          <w:rFonts w:hint="eastAsia"/>
          <w:color w:val="000000" w:themeColor="text1"/>
          <w:lang w:eastAsia="zh-CN"/>
          <w14:textFill>
            <w14:solidFill>
              <w14:schemeClr w14:val="tx1"/>
            </w14:solidFill>
          </w14:textFill>
        </w:rPr>
        <w:t xml:space="preserve">the </w:t>
      </w:r>
      <w:r>
        <w:rPr>
          <w:color w:val="000000" w:themeColor="text1"/>
          <w:lang w:eastAsia="zh-CN"/>
          <w14:textFill>
            <w14:solidFill>
              <w14:schemeClr w14:val="tx1"/>
            </w14:solidFill>
          </w14:textFill>
        </w:rPr>
        <w:t xml:space="preserve">first three author </w:t>
      </w:r>
      <w:r>
        <w:rPr>
          <w:rFonts w:hint="eastAsia"/>
          <w:color w:val="000000" w:themeColor="text1"/>
          <w:lang w:eastAsia="zh-CN"/>
          <w14:textFill>
            <w14:solidFill>
              <w14:schemeClr w14:val="tx1"/>
            </w14:solidFill>
          </w14:textFill>
        </w:rPr>
        <w:t>names</w:t>
      </w:r>
      <w:r>
        <w:rPr>
          <w:color w:val="000000" w:themeColor="text1"/>
          <w:lang w:eastAsia="zh-CN"/>
          <w14:textFill>
            <w14:solidFill>
              <w14:schemeClr w14:val="tx1"/>
            </w14:solidFill>
          </w14:textFill>
        </w:rPr>
        <w:t xml:space="preserve"> are listed</w:t>
      </w:r>
      <w:r>
        <w:rPr>
          <w:bCs/>
          <w:iCs/>
        </w:rPr>
        <w:t xml:space="preserve"> if </w:t>
      </w:r>
      <w:r>
        <w:rPr>
          <w:rFonts w:hint="eastAsia"/>
          <w:color w:val="000000" w:themeColor="text1"/>
          <w:lang w:eastAsia="zh-CN"/>
          <w14:textFill>
            <w14:solidFill>
              <w14:schemeClr w14:val="tx1"/>
            </w14:solidFill>
          </w14:textFill>
        </w:rPr>
        <w:t>there are more than three authors</w:t>
      </w:r>
      <w:r>
        <w:rPr>
          <w:bCs/>
          <w:iCs/>
        </w:rPr>
        <w:t xml:space="preserve">. </w:t>
      </w:r>
      <w:r>
        <w:rPr>
          <w:bCs/>
          <w:iCs/>
          <w:color w:val="000000" w:themeColor="text1"/>
          <w14:textFill>
            <w14:solidFill>
              <w14:schemeClr w14:val="tx1"/>
            </w14:solidFill>
          </w14:textFill>
        </w:rPr>
        <w:t xml:space="preserve">Use commas around Jr., Sr., and III in names. </w:t>
      </w:r>
      <w:r>
        <w:rPr>
          <w:rFonts w:hint="eastAsia"/>
          <w:bCs/>
          <w:iCs/>
          <w:color w:val="000000" w:themeColor="text1"/>
          <w:lang w:eastAsia="zh-CN"/>
          <w14:textFill>
            <w14:solidFill>
              <w14:schemeClr w14:val="tx1"/>
            </w14:solidFill>
          </w14:textFill>
        </w:rPr>
        <w:t>Do not abbreviate journal titles or</w:t>
      </w:r>
      <w:r>
        <w:rPr>
          <w:bCs/>
          <w:iCs/>
          <w:color w:val="000000" w:themeColor="text1"/>
          <w14:textFill>
            <w14:solidFill>
              <w14:schemeClr w14:val="tx1"/>
            </w14:solidFill>
          </w14:textFill>
        </w:rPr>
        <w:t xml:space="preserve"> conference titles. </w:t>
      </w:r>
      <w:r>
        <w:rPr>
          <w:rFonts w:hint="eastAsia"/>
          <w:bCs/>
          <w:iCs/>
          <w:color w:val="000000" w:themeColor="text1"/>
          <w:lang w:eastAsia="zh-CN"/>
          <w14:textFill>
            <w14:solidFill>
              <w14:schemeClr w14:val="tx1"/>
            </w14:solidFill>
          </w14:textFill>
        </w:rPr>
        <w:t xml:space="preserve">The </w:t>
      </w:r>
      <w:r>
        <w:rPr>
          <w:bCs/>
          <w:iCs/>
          <w:color w:val="000000" w:themeColor="text1"/>
          <w:lang w:eastAsia="zh-CN"/>
          <w14:textFill>
            <w14:solidFill>
              <w14:schemeClr w14:val="tx1"/>
            </w14:solidFill>
          </w14:textFill>
        </w:rPr>
        <w:t>ICSEECR</w:t>
      </w:r>
      <w:r>
        <w:rPr>
          <w:rFonts w:hint="eastAsia"/>
          <w:bCs/>
          <w:iCs/>
          <w:color w:val="000000" w:themeColor="text1"/>
          <w:lang w:eastAsia="zh-CN"/>
          <w14:textFill>
            <w14:solidFill>
              <w14:schemeClr w14:val="tx1"/>
            </w14:solidFill>
          </w14:textFill>
        </w:rPr>
        <w:t xml:space="preserve"> </w:t>
      </w:r>
      <w:r>
        <w:rPr>
          <w:bCs/>
          <w:iCs/>
          <w:color w:val="000000" w:themeColor="text1"/>
          <w:lang w:eastAsia="zh-CN"/>
          <w14:textFill>
            <w14:solidFill>
              <w14:schemeClr w14:val="tx1"/>
            </w14:solidFill>
          </w14:textFill>
        </w:rPr>
        <w:t>suggest</w:t>
      </w:r>
      <w:r>
        <w:rPr>
          <w:rFonts w:hint="eastAsia"/>
          <w:bCs/>
          <w:iCs/>
          <w:color w:val="000000" w:themeColor="text1"/>
          <w:lang w:eastAsia="zh-CN"/>
          <w14:textFill>
            <w14:solidFill>
              <w14:schemeClr w14:val="tx1"/>
            </w14:solidFill>
          </w14:textFill>
        </w:rPr>
        <w:t>s complete journal titles or conference titles.</w:t>
      </w:r>
      <w:r>
        <w:rPr>
          <w:bCs/>
          <w:iCs/>
          <w:color w:val="000000" w:themeColor="text1"/>
          <w:lang w:eastAsia="zh-CN"/>
          <w14:textFill>
            <w14:solidFill>
              <w14:schemeClr w14:val="tx1"/>
            </w14:solidFill>
          </w14:textFill>
        </w:rPr>
        <w:t xml:space="preserve"> </w:t>
      </w:r>
      <w:r>
        <w:rPr>
          <w:bCs/>
          <w:iCs/>
          <w:color w:val="000000" w:themeColor="text1"/>
          <w14:textFill>
            <w14:solidFill>
              <w14:schemeClr w14:val="tx1"/>
            </w14:solidFill>
          </w14:textFill>
        </w:rPr>
        <w:t>When citing transactions</w:t>
      </w:r>
      <w:r>
        <w:rPr>
          <w:rFonts w:hint="eastAsia"/>
          <w:bCs/>
          <w:iCs/>
          <w:color w:val="000000" w:themeColor="text1"/>
          <w:lang w:eastAsia="zh-CN"/>
          <w14:textFill>
            <w14:solidFill>
              <w14:schemeClr w14:val="tx1"/>
            </w14:solidFill>
          </w14:textFill>
        </w:rPr>
        <w:t xml:space="preserve"> or journals</w:t>
      </w:r>
      <w:r>
        <w:rPr>
          <w:bCs/>
          <w:iCs/>
          <w:color w:val="000000" w:themeColor="text1"/>
          <w14:textFill>
            <w14:solidFill>
              <w14:schemeClr w14:val="tx1"/>
            </w14:solidFill>
          </w14:textFill>
        </w:rPr>
        <w:t xml:space="preserve">, provide the volume number, issue number, page range, </w:t>
      </w:r>
      <w:r>
        <w:rPr>
          <w:rFonts w:hint="eastAsia"/>
          <w:bCs/>
          <w:iCs/>
          <w:color w:val="000000" w:themeColor="text1"/>
          <w:lang w:eastAsia="zh-CN"/>
          <w14:textFill>
            <w14:solidFill>
              <w14:schemeClr w14:val="tx1"/>
            </w14:solidFill>
          </w14:textFill>
        </w:rPr>
        <w:t xml:space="preserve">month and </w:t>
      </w:r>
      <w:r>
        <w:rPr>
          <w:bCs/>
          <w:iCs/>
          <w:color w:val="000000" w:themeColor="text1"/>
          <w14:textFill>
            <w14:solidFill>
              <w14:schemeClr w14:val="tx1"/>
            </w14:solidFill>
          </w14:textFill>
        </w:rPr>
        <w:t xml:space="preserve">year if available. When referencing a patent, provide the day and the month of issue, or application. References may not include all information; please obtain and include relevant information. Do not combine references. There must be only one reference with each number. </w:t>
      </w:r>
      <w:r>
        <w:rPr>
          <w:bCs/>
          <w:iCs/>
        </w:rPr>
        <w:t>If there is a URL included with the print reference, it can be included at the end of the reference.</w:t>
      </w:r>
    </w:p>
    <w:p w14:paraId="0460E323">
      <w:pPr>
        <w:pStyle w:val="32"/>
        <w:ind w:firstLine="144"/>
        <w:rPr>
          <w:color w:val="000000" w:themeColor="text1"/>
          <w:lang w:eastAsia="zh-CN"/>
          <w14:textFill>
            <w14:solidFill>
              <w14:schemeClr w14:val="tx1"/>
            </w14:solidFill>
          </w14:textFill>
        </w:rPr>
      </w:pPr>
      <w:r>
        <w:rPr>
          <w:color w:val="000000" w:themeColor="text1"/>
          <w14:textFill>
            <w14:solidFill>
              <w14:schemeClr w14:val="tx1"/>
            </w14:solidFill>
          </w14:textFill>
        </w:rPr>
        <w:t>Other than books, capitalize only the first word in a paper title, except for proper nouns and element symbols. For papers published in translation journals, please give the English citation first, followed by the original foreign-language citation</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 See the end of this document for formats and examples of common references.</w:t>
      </w:r>
    </w:p>
    <w:p w14:paraId="13F665E6">
      <w:pPr>
        <w:pStyle w:val="3"/>
        <w:numPr>
          <w:ilvl w:val="0"/>
          <w:numId w:val="3"/>
        </w:numPr>
        <w:tabs>
          <w:tab w:val="left" w:pos="180"/>
        </w:tabs>
        <w:ind w:left="0" w:leftChars="0" w:firstLine="0" w:firstLineChars="0"/>
        <w:rPr>
          <w:color w:val="000000" w:themeColor="text1"/>
          <w14:textFill>
            <w14:solidFill>
              <w14:schemeClr w14:val="tx1"/>
            </w14:solidFill>
          </w14:textFill>
        </w:rPr>
      </w:pPr>
      <w:r>
        <w:rPr>
          <w:color w:val="000000" w:themeColor="text1"/>
          <w14:textFill>
            <w14:solidFill>
              <w14:schemeClr w14:val="tx1"/>
            </w14:solidFill>
          </w14:textFill>
        </w:rPr>
        <w:t>Footnotes</w:t>
      </w:r>
    </w:p>
    <w:p w14:paraId="6EAFD429">
      <w:pPr>
        <w:pStyle w:val="32"/>
        <w:rPr>
          <w:color w:val="000000" w:themeColor="text1"/>
          <w14:textFill>
            <w14:solidFill>
              <w14:schemeClr w14:val="tx1"/>
            </w14:solidFill>
          </w14:textFill>
        </w:rPr>
      </w:pPr>
      <w:r>
        <w:rPr>
          <w:color w:val="000000" w:themeColor="text1"/>
          <w14:textFill>
            <w14:solidFill>
              <w14:schemeClr w14:val="tx1"/>
            </w14:solidFill>
          </w14:textFill>
        </w:rPr>
        <w:t>It is recommended that footnotes be avoided (except for the unnumbered footnote with the receipt date on the first page). Instead, try to integrate the footnote information into the text.</w:t>
      </w:r>
    </w:p>
    <w:p w14:paraId="6A6B1E28">
      <w:pPr>
        <w:pStyle w:val="2"/>
        <w:rPr>
          <w:color w:val="000000" w:themeColor="text1"/>
          <w14:textFill>
            <w14:solidFill>
              <w14:schemeClr w14:val="tx1"/>
            </w14:solidFill>
          </w14:textFill>
        </w:rPr>
      </w:pPr>
      <w:r>
        <w:rPr>
          <w:color w:val="000000" w:themeColor="text1"/>
          <w14:textFill>
            <w14:solidFill>
              <w14:schemeClr w14:val="tx1"/>
            </w14:solidFill>
          </w14:textFill>
        </w:rPr>
        <w:t>Submitting Your Paper for Review</w:t>
      </w:r>
    </w:p>
    <w:p w14:paraId="2A70C8B6">
      <w:pPr>
        <w:pStyle w:val="3"/>
        <w:rPr>
          <w:color w:val="000000" w:themeColor="text1"/>
          <w14:textFill>
            <w14:solidFill>
              <w14:schemeClr w14:val="tx1"/>
            </w14:solidFill>
          </w14:textFill>
        </w:rPr>
      </w:pPr>
      <w:r>
        <w:rPr>
          <w:color w:val="000000" w:themeColor="text1"/>
          <w14:textFill>
            <w14:solidFill>
              <w14:schemeClr w14:val="tx1"/>
            </w14:solidFill>
          </w14:textFill>
        </w:rPr>
        <w:t>Abstract and Full Paper Submission</w:t>
      </w:r>
      <w:r>
        <w:rPr>
          <w:color w:val="000000" w:themeColor="text1"/>
          <w:vertAlign w:val="superscript"/>
          <w14:textFill>
            <w14:solidFill>
              <w14:schemeClr w14:val="tx1"/>
            </w14:solidFill>
          </w14:textFill>
        </w:rPr>
      </w:r>
      <w:r>
        <w:rPr>
          <w:color w:val="000000" w:themeColor="text1"/>
          <w14:textFill>
            <w14:solidFill>
              <w14:schemeClr w14:val="tx1"/>
            </w14:solidFill>
          </w14:textFill>
        </w:rPr>
      </w:r>
    </w:p>
    <w:p w14:paraId="43D0C256">
      <w:pPr>
        <w:tabs>
          <w:tab w:val="left" w:pos="360"/>
        </w:tabs>
        <w:autoSpaceDE w:val="0"/>
        <w:autoSpaceDN w:val="0"/>
        <w:adjustRightInd w:val="0"/>
        <w:ind w:firstLine="142"/>
        <w:jc w:val="both"/>
        <w:rPr>
          <w:color w:val="000000" w:themeColor="text1"/>
          <w14:textFill>
            <w14:solidFill>
              <w14:schemeClr w14:val="tx1"/>
            </w14:solidFill>
          </w14:textFill>
        </w:rPr>
      </w:pPr>
      <w:r>
        <w:rPr>
          <w:color w:val="000000" w:themeColor="text1"/>
          <w14:textFill>
            <w14:solidFill>
              <w14:schemeClr w14:val="tx1"/>
            </w14:solidFill>
          </w14:textFill>
        </w:rPr>
        <w:t>ICSEECR 2026 follows a two-stage submission process. Stage 1 — Abstract: submit a 300–500 word abstract in PDF format via https://csetgaposa.github.io/registration/ by 08 June 2026. Abstracts are reviewed double-blind by the Technical Programme Committee (minimum two independent reviewers), with a plagiarism/similarity threshold below 20%. Acceptance notifications are issued by 28 June 2026.</w:t>
      </w:r>
      <w:r>
        <w:rPr>
          <w:color w:val="000000" w:themeColor="text1"/>
          <w:vertAlign w:val="superscript"/>
          <w14:textFill>
            <w14:solidFill>
              <w14:schemeClr w14:val="tx1"/>
            </w14:solidFill>
          </w14:textFill>
        </w:rPr>
      </w:r>
      <w:r>
        <w:rPr>
          <w:color w:val="000000" w:themeColor="text1"/>
          <w14:textFill>
            <w14:solidFill>
              <w14:schemeClr w14:val="tx1"/>
            </w14:solidFill>
          </w14:textFill>
        </w:rPr>
      </w:r>
    </w:p>
    <w:p w14:paraId="3ABC3D60">
      <w:pPr>
        <w:tabs>
          <w:tab w:val="left" w:pos="360"/>
        </w:tabs>
        <w:autoSpaceDE w:val="0"/>
        <w:autoSpaceDN w:val="0"/>
        <w:adjustRightInd w:val="0"/>
        <w:ind w:firstLine="142"/>
        <w:jc w:val="both"/>
        <w:rPr>
          <w:color w:val="000000" w:themeColor="text1"/>
          <w14:textFill>
            <w14:solidFill>
              <w14:schemeClr w14:val="tx1"/>
            </w14:solidFill>
          </w14:textFill>
        </w:rPr>
      </w:pPr>
      <w:r>
        <w:rPr>
          <w:color w:val="000000" w:themeColor="text1"/>
          <w14:textFill>
            <w14:solidFill>
              <w14:schemeClr w14:val="tx1"/>
            </w14:solidFill>
          </w14:textFill>
        </w:rPr>
        <w:t>At abstract submission, you will be asked to select the relevant technical track and thematic school (Engineering &amp; Technology, or Environmental Studies), and to enter all author and affiliation details. Stage 2 — Full Paper: the full-paper submission window opens on 14 July 2026, with a final deadline of 07 August 2026 (two weeks after the conference). Authors of accepted abstracts who present at the conference are invited to submit a full paper (6–12 pages, using this template, submitted as an editable .docx file so the editorial team can add page numbers and finalize layout) within this window for consideration in the IEEE Xplore Digital Library (publication is subject to IEEE technical co-sponsorship approval). A short corrected-copy stage follows, in which authors incorporate final reviewer/editorial corrections before the paper is compiled into the Book of Proceedings. Check the conference website for the confirmed full-paper submission link, as this may differ from the abstract portal.</w:t>
      </w:r>
    </w:p>
    <w:p w14:paraId="628B6770">
      <w:pPr>
        <w:pStyle w:val="3"/>
        <w:rPr>
          <w:color w:val="000000" w:themeColor="text1"/>
          <w14:textFill>
            <w14:solidFill>
              <w14:schemeClr w14:val="tx1"/>
            </w14:solidFill>
          </w14:textFill>
        </w:rPr>
      </w:pPr>
      <w:r>
        <w:rPr>
          <w:color w:val="000000" w:themeColor="text1"/>
          <w14:textFill>
            <w14:solidFill>
              <w14:schemeClr w14:val="tx1"/>
            </w14:solidFill>
          </w14:textFill>
        </w:rPr>
        <w:t>Registration and Presentation</w:t>
      </w:r>
      <w:r>
        <w:rPr>
          <w:color w:val="000000" w:themeColor="text1"/>
          <w:vertAlign w:val="superscript"/>
          <w14:textFill>
            <w14:solidFill>
              <w14:schemeClr w14:val="tx1"/>
            </w14:solidFill>
          </w14:textFill>
        </w:rPr>
      </w:r>
      <w:r>
        <w:rPr>
          <w:color w:val="000000" w:themeColor="text1"/>
          <w14:textFill>
            <w14:solidFill>
              <w14:schemeClr w14:val="tx1"/>
            </w14:solidFill>
          </w14:textFill>
        </w:rPr>
      </w:r>
    </w:p>
    <w:p w14:paraId="190C0C2E">
      <w:pPr>
        <w:tabs>
          <w:tab w:val="left" w:pos="360"/>
        </w:tabs>
        <w:autoSpaceDE w:val="0"/>
        <w:autoSpaceDN w:val="0"/>
        <w:adjustRightInd w:val="0"/>
        <w:ind w:firstLine="142"/>
        <w:jc w:val="both"/>
        <w:rPr>
          <w:color w:val="000000" w:themeColor="text1"/>
          <w14:textFill>
            <w14:solidFill>
              <w14:schemeClr w14:val="tx1"/>
            </w14:solidFill>
          </w14:textFill>
        </w:rPr>
      </w:pPr>
      <w:r>
        <w:rPr>
          <w:color w:val="000000" w:themeColor="text1"/>
          <w14:textFill>
            <w14:solidFill>
              <w14:schemeClr w14:val="tx1"/>
            </w14:solidFill>
          </w14:textFill>
        </w:rPr>
        <w:t>At least one author of each accepted abstract must register and present the work at the conference (20–24 July 2026, Prince Dapo Abiodun Leadership Auditorium, Gateway ICT Polytechnic Saapade, or virtually for international participants) for the paper to remain eligible for full-paper submission and inclusion in the proceedings. Registration fees and payment details are published on the conference website. Questions about submission or registration should be directed to the ICSEECR 2026 Secretariat at icseecr@gaposa.edu.ng or csetgaposa@gmail.com.</w:t>
      </w:r>
    </w:p>
    <w:p w14:paraId="7E3C080A">
      <w:pPr>
        <w:pStyle w:val="2"/>
        <w:rPr>
          <w:color w:val="000000" w:themeColor="text1"/>
          <w14:textFill>
            <w14:solidFill>
              <w14:schemeClr w14:val="tx1"/>
            </w14:solidFill>
          </w14:textFill>
        </w:rPr>
      </w:pPr>
      <w:r>
        <w:rPr>
          <w:color w:val="000000" w:themeColor="text1"/>
          <w14:textFill>
            <w14:solidFill>
              <w14:schemeClr w14:val="tx1"/>
            </w14:solidFill>
          </w14:textFill>
        </w:rPr>
        <w:t>Editorial Policy</w:t>
      </w:r>
    </w:p>
    <w:p w14:paraId="600D64D6">
      <w:pPr>
        <w:pStyle w:val="32"/>
        <w:rPr>
          <w:color w:val="000000" w:themeColor="text1"/>
          <w14:textFill>
            <w14:solidFill>
              <w14:schemeClr w14:val="tx1"/>
            </w14:solidFill>
          </w14:textFill>
        </w:rPr>
      </w:pPr>
      <w:r>
        <w:rPr>
          <w:color w:val="000000" w:themeColor="text1"/>
          <w14:textFill>
            <w14:solidFill>
              <w14:schemeClr w14:val="tx1"/>
            </w14:solidFill>
          </w14:textFill>
        </w:rPr>
        <w:t>Do not submit a reworked version of a paper already submitted or published elsewhere, and do not submit work currently under review at another venue. The submitting author is responsible for obtaining the agreement of all co-authors before submission. The ICSEECR 2026 Organizing Committee strongly discourages courtesy authorship, and authors are obliged to cite all relevant prior work.</w:t>
      </w:r>
    </w:p>
    <w:p w14:paraId="7CE253A9">
      <w:pPr>
        <w:pStyle w:val="32"/>
        <w:rPr>
          <w:color w:val="000000" w:themeColor="text1"/>
          <w14:textFill>
            <w14:solidFill>
              <w14:schemeClr w14:val="tx1"/>
            </w14:solidFill>
          </w14:textFill>
        </w:rPr>
      </w:pPr>
      <w:r>
        <w:rPr>
          <w:color w:val="000000" w:themeColor="text1"/>
          <w:lang w:eastAsia="zh-CN"/>
          <w14:textFill>
            <w14:solidFill>
              <w14:schemeClr w14:val="tx1"/>
            </w14:solidFill>
          </w14:textFill>
        </w:rPr>
        <w:t>Every abstract and full paper is reviewed double-blind by a minimum of two independent members of the Technical Programme Committee. Submissions with a similarity index of 20% or above, indecipherable English, or that fall outside the conference themes and tracks, may be desk-rejected. Authors of rejected submissions may revise and resubmit, whereupon they will be reviewed afresh.</w:t>
      </w:r>
      <w:r>
        <w:rPr>
          <w:rFonts w:hint="eastAsia"/>
          <w:color w:val="000000" w:themeColor="text1"/>
          <w:lang w:eastAsia="zh-CN"/>
          <w14:textFill>
            <w14:solidFill>
              <w14:schemeClr w14:val="tx1"/>
            </w14:solidFill>
          </w14:textFill>
        </w:rPr>
      </w:r>
      <w:r>
        <w:rPr>
          <w:color w:val="000000" w:themeColor="text1"/>
          <w14:textFill>
            <w14:solidFill>
              <w14:schemeClr w14:val="tx1"/>
            </w14:solidFill>
          </w14:textFill>
        </w:rPr>
      </w:r>
      <w:r>
        <w:rPr>
          <w:rFonts w:hint="eastAsia"/>
          <w:color w:val="000000" w:themeColor="text1"/>
          <w:lang w:eastAsia="zh-CN"/>
          <w14:textFill>
            <w14:solidFill>
              <w14:schemeClr w14:val="tx1"/>
            </w14:solidFill>
          </w14:textFill>
        </w:rPr>
      </w:r>
      <w:r>
        <w:rPr>
          <w:color w:val="000000" w:themeColor="text1"/>
          <w14:textFill>
            <w14:solidFill>
              <w14:schemeClr w14:val="tx1"/>
            </w14:solidFill>
          </w14:textFill>
        </w:rPr>
      </w:r>
      <w:r>
        <w:rPr>
          <w:rFonts w:hint="eastAsia"/>
          <w:color w:val="000000" w:themeColor="text1"/>
          <w:lang w:eastAsia="zh-CN"/>
          <w14:textFill>
            <w14:solidFill>
              <w14:schemeClr w14:val="tx1"/>
            </w14:solidFill>
          </w14:textFill>
        </w:rPr>
      </w:r>
      <w:r>
        <w:rPr>
          <w:color w:val="000000" w:themeColor="text1"/>
          <w:lang w:eastAsia="zh-CN"/>
          <w14:textFill>
            <w14:solidFill>
              <w14:schemeClr w14:val="tx1"/>
            </w14:solidFill>
          </w14:textFill>
        </w:rPr>
      </w:r>
      <w:r>
        <w:rPr>
          <w:color w:val="000000" w:themeColor="text1"/>
          <w14:textFill>
            <w14:solidFill>
              <w14:schemeClr w14:val="tx1"/>
            </w14:solidFill>
          </w14:textFill>
        </w:rPr>
      </w:r>
    </w:p>
    <w:p w14:paraId="11B06625">
      <w:pPr>
        <w:pStyle w:val="2"/>
        <w:rPr>
          <w:color w:val="000000" w:themeColor="text1"/>
          <w14:textFill>
            <w14:solidFill>
              <w14:schemeClr w14:val="tx1"/>
            </w14:solidFill>
          </w14:textFill>
        </w:rPr>
      </w:pPr>
      <w:r>
        <w:rPr>
          <w:color w:val="000000" w:themeColor="text1"/>
          <w14:textFill>
            <w14:solidFill>
              <w14:schemeClr w14:val="tx1"/>
            </w14:solidFill>
          </w14:textFill>
        </w:rPr>
        <w:t>Publication Principles</w:t>
      </w:r>
    </w:p>
    <w:p w14:paraId="374B54B6">
      <w:pPr>
        <w:pStyle w:val="32"/>
        <w:ind w:firstLine="142"/>
        <w:rPr>
          <w:color w:val="000000" w:themeColor="text1"/>
          <w:lang w:eastAsia="zh-CN"/>
          <w14:textFill>
            <w14:solidFill>
              <w14:schemeClr w14:val="tx1"/>
            </w14:solidFill>
          </w14:textFill>
        </w:rPr>
      </w:pPr>
      <w:r>
        <w:rPr>
          <w:color w:val="000000" w:themeColor="text1"/>
          <w14:textFill>
            <w14:solidFill>
              <w14:schemeClr w14:val="tx1"/>
            </w14:solidFill>
          </w14:textFill>
        </w:rPr>
        <w:t>ICSEECR 2026 welcomes original research across two thematic schools — Engineering &amp; Technology and Environmental Studies — spanning renewable energy and smart grids, AI/IoT in environmental monitoring, sustainable infrastructure, climate change adaptation, waste-to-energy and circular economy, environmental policy, smart cities, and water resources and environmental protection. Full papers accepted and presented at the conference will be considered for the IEEE Xplore Digital Library, subject to IEEE technical co-sponsorship approval.</w:t>
      </w:r>
      <w:r>
        <w:rPr>
          <w:color w:val="000000" w:themeColor="text1"/>
          <w:lang w:eastAsia="zh-CN"/>
          <w14:textFill>
            <w14:solidFill>
              <w14:schemeClr w14:val="tx1"/>
            </w14:solidFill>
          </w14:textFill>
        </w:rPr>
      </w:r>
      <w:r>
        <w:rPr>
          <w:color w:val="000000" w:themeColor="text1"/>
          <w14:textFill>
            <w14:solidFill>
              <w14:schemeClr w14:val="tx1"/>
            </w14:solidFill>
          </w14:textFill>
        </w:rPr>
      </w:r>
    </w:p>
    <w:p w14:paraId="5FFD9797">
      <w:pPr>
        <w:pStyle w:val="32"/>
        <w:rPr>
          <w:color w:val="000000" w:themeColor="text1"/>
          <w14:textFill>
            <w14:solidFill>
              <w14:schemeClr w14:val="tx1"/>
            </w14:solidFill>
          </w14:textFill>
        </w:rPr>
      </w:pPr>
      <w:r>
        <w:rPr>
          <w:color w:val="000000" w:themeColor="text1"/>
          <w14:textFill>
            <w14:solidFill>
              <w14:schemeClr w14:val="tx1"/>
            </w14:solidFill>
          </w14:textFill>
        </w:rPr>
        <w:t>Authors should consider the following points:</w:t>
      </w:r>
    </w:p>
    <w:p w14:paraId="1EAD7504">
      <w:pPr>
        <w:pStyle w:val="32"/>
        <w:ind w:left="440" w:leftChars="100" w:hanging="240" w:hangingChars="120"/>
        <w:rPr>
          <w:color w:val="000000" w:themeColor="text1"/>
          <w14:textFill>
            <w14:solidFill>
              <w14:schemeClr w14:val="tx1"/>
            </w14:solidFill>
          </w14:textFill>
        </w:rPr>
      </w:pPr>
      <w:r>
        <w:rPr>
          <w:rFonts w:hint="eastAsia"/>
          <w:color w:val="000000" w:themeColor="text1"/>
          <w:lang w:eastAsia="zh-CN"/>
          <w14:textFill>
            <w14:solidFill>
              <w14:schemeClr w14:val="tx1"/>
            </w14:solidFill>
          </w14:textFill>
        </w:rPr>
        <w:t xml:space="preserve">1) </w:t>
      </w:r>
      <w:r>
        <w:rPr>
          <w:color w:val="000000" w:themeColor="text1"/>
          <w14:textFill>
            <w14:solidFill>
              <w14:schemeClr w14:val="tx1"/>
            </w14:solidFill>
          </w14:textFill>
        </w:rPr>
        <w:t xml:space="preserve">Technical papers submitted for publication must advance the state of knowledge and must cite relevant prior work. </w:t>
      </w:r>
    </w:p>
    <w:p w14:paraId="7F6EE946">
      <w:pPr>
        <w:pStyle w:val="32"/>
        <w:ind w:left="440" w:leftChars="100" w:hanging="240" w:hangingChars="120"/>
        <w:rPr>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 xml:space="preserve">2) </w:t>
      </w:r>
      <w:r>
        <w:rPr>
          <w:color w:val="000000" w:themeColor="text1"/>
          <w:lang w:eastAsia="zh-CN"/>
          <w14:textFill>
            <w14:solidFill>
              <w14:schemeClr w14:val="tx1"/>
            </w14:solidFill>
          </w14:textFill>
        </w:rPr>
        <w:t>The length of a submitted paper should be commensurate with the importance, or appropriate to the complexity, of the work. For example, an obvious extension of previously published work might not be appropriate for publication or might be adequately treated in just a few pages.</w:t>
      </w:r>
    </w:p>
    <w:p w14:paraId="5CF825ED">
      <w:pPr>
        <w:pStyle w:val="32"/>
        <w:ind w:left="440" w:leftChars="100" w:hanging="240" w:hangingChars="120"/>
        <w:rPr>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 xml:space="preserve">3) </w:t>
      </w:r>
      <w:r>
        <w:rPr>
          <w:color w:val="000000" w:themeColor="text1"/>
          <w:lang w:eastAsia="zh-CN"/>
          <w14:textFill>
            <w14:solidFill>
              <w14:schemeClr w14:val="tx1"/>
            </w14:solidFill>
          </w14:textFill>
        </w:rPr>
        <w:t xml:space="preserve">Authors must convince both peer reviewers and the editors of the scientific and technical merit of a paper; the standards of proof are higher when extraordinary or unexpected results are reported. </w:t>
      </w:r>
    </w:p>
    <w:p w14:paraId="36D3ECE9">
      <w:pPr>
        <w:pStyle w:val="32"/>
        <w:ind w:left="440" w:leftChars="100" w:hanging="240" w:hangingChars="120"/>
        <w:rPr>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 xml:space="preserve">4) </w:t>
      </w:r>
      <w:r>
        <w:rPr>
          <w:color w:val="000000" w:themeColor="text1"/>
          <w:lang w:eastAsia="zh-CN"/>
          <w14:textFill>
            <w14:solidFill>
              <w14:schemeClr w14:val="tx1"/>
            </w14:solidFill>
          </w14:textFill>
        </w:rPr>
        <w:t>Because replication is required for scientific progress, papers submitted for publication must provide sufficient information to allow readers to perform similar experiments or calculations and use the reported results. Although not everything need be disclosed, a paper must contain new, useable, and fully described information. For example, a specimen’s chemical composition need not be reported if the main purpose of a paper is to introduce a new measurement technique. Authors should expect to be challenged by reviewers if the results are not supported by adequate data and critical details.</w:t>
      </w:r>
    </w:p>
    <w:p w14:paraId="7B346B20">
      <w:pPr>
        <w:pStyle w:val="32"/>
        <w:ind w:left="440" w:leftChars="100" w:hanging="240" w:hangingChars="120"/>
        <w:rPr>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 xml:space="preserve">5) </w:t>
      </w:r>
      <w:r>
        <w:rPr>
          <w:color w:val="000000" w:themeColor="text1"/>
          <w:lang w:eastAsia="zh-CN"/>
          <w14:textFill>
            <w14:solidFill>
              <w14:schemeClr w14:val="tx1"/>
            </w14:solidFill>
          </w14:textFill>
        </w:rPr>
        <w:t>Papers that describe ongoing work or announce the latest technical achievement, which are suitable for presentation at a professional conference, may not be appropriate for publication.</w:t>
      </w:r>
    </w:p>
    <w:p w14:paraId="24FEAB94">
      <w:pPr>
        <w:pStyle w:val="32"/>
        <w:ind w:firstLine="0"/>
        <w:rPr>
          <w:color w:val="000000" w:themeColor="text1"/>
          <w14:textFill>
            <w14:solidFill>
              <w14:schemeClr w14:val="tx1"/>
            </w14:solidFill>
          </w14:textFill>
        </w:rPr>
      </w:pPr>
    </w:p>
    <w:p w14:paraId="59091778">
      <w:pPr>
        <w:pStyle w:val="35"/>
        <w:rPr>
          <w:color w:val="000000" w:themeColor="text1"/>
          <w14:textFill>
            <w14:solidFill>
              <w14:schemeClr w14:val="tx1"/>
            </w14:solidFill>
          </w14:textFill>
        </w:rPr>
      </w:pPr>
      <w:r>
        <w:rPr>
          <w:color w:val="000000" w:themeColor="text1"/>
          <w14:textFill>
            <w14:solidFill>
              <w14:schemeClr w14:val="tx1"/>
            </w14:solidFill>
          </w14:textFill>
        </w:rPr>
        <w:t>References</w:t>
      </w:r>
    </w:p>
    <w:p w14:paraId="4CD6341B">
      <w:pPr>
        <w:autoSpaceDE w:val="0"/>
        <w:autoSpaceDN w:val="0"/>
        <w:adjustRightInd w:val="0"/>
        <w:rPr>
          <w:i/>
          <w:iCs/>
          <w:color w:val="000000" w:themeColor="text1"/>
          <w14:textFill>
            <w14:solidFill>
              <w14:schemeClr w14:val="tx1"/>
            </w14:solidFill>
          </w14:textFill>
        </w:rPr>
      </w:pPr>
      <w:r>
        <w:rPr>
          <w:i/>
          <w:iCs/>
          <w:color w:val="000000" w:themeColor="text1"/>
          <w14:textFill>
            <w14:solidFill>
              <w14:schemeClr w14:val="tx1"/>
            </w14:solidFill>
          </w14:textFill>
        </w:rPr>
        <w:t>Basic format for books:</w:t>
      </w:r>
    </w:p>
    <w:p w14:paraId="5099BDA9">
      <w:pPr>
        <w:pStyle w:val="30"/>
        <w:rPr>
          <w:i/>
          <w:iCs/>
          <w:color w:val="000000" w:themeColor="text1"/>
          <w14:textFill>
            <w14:solidFill>
              <w14:schemeClr w14:val="tx1"/>
            </w14:solidFill>
          </w14:textFill>
        </w:rPr>
      </w:pPr>
      <w:r>
        <w:rPr>
          <w:color w:val="000000" w:themeColor="text1"/>
          <w14:textFill>
            <w14:solidFill>
              <w14:schemeClr w14:val="tx1"/>
            </w14:solidFill>
          </w14:textFill>
        </w:rPr>
        <w:t xml:space="preserve">J. K. Author, “Title of chapter in the book,” in </w:t>
      </w:r>
      <w:r>
        <w:rPr>
          <w:i/>
          <w:iCs/>
          <w:color w:val="000000" w:themeColor="text1"/>
          <w14:textFill>
            <w14:solidFill>
              <w14:schemeClr w14:val="tx1"/>
            </w14:solidFill>
          </w14:textFill>
        </w:rPr>
        <w:t>Title of His Published Book, x</w:t>
      </w:r>
      <w:r>
        <w:rPr>
          <w:color w:val="000000" w:themeColor="text1"/>
          <w14:textFill>
            <w14:solidFill>
              <w14:schemeClr w14:val="tx1"/>
            </w14:solidFill>
          </w14:textFill>
        </w:rPr>
        <w:t>th ed. City of Publisher, Country if notUSA: Publisher, year, ch.</w:t>
      </w:r>
      <w:r>
        <w:rPr>
          <w:i/>
          <w:iCs/>
          <w:color w:val="000000" w:themeColor="text1"/>
          <w14:textFill>
            <w14:solidFill>
              <w14:schemeClr w14:val="tx1"/>
            </w14:solidFill>
          </w14:textFill>
        </w:rPr>
        <w:t>x</w:t>
      </w:r>
      <w:r>
        <w:rPr>
          <w:color w:val="000000" w:themeColor="text1"/>
          <w14:textFill>
            <w14:solidFill>
              <w14:schemeClr w14:val="tx1"/>
            </w14:solidFill>
          </w14:textFill>
        </w:rPr>
        <w:t xml:space="preserve">, sec. </w:t>
      </w:r>
      <w:r>
        <w:rPr>
          <w:i/>
          <w:iCs/>
          <w:color w:val="000000" w:themeColor="text1"/>
          <w14:textFill>
            <w14:solidFill>
              <w14:schemeClr w14:val="tx1"/>
            </w14:solidFill>
          </w14:textFill>
        </w:rPr>
        <w:t>x</w:t>
      </w:r>
      <w:r>
        <w:rPr>
          <w:color w:val="000000" w:themeColor="text1"/>
          <w14:textFill>
            <w14:solidFill>
              <w14:schemeClr w14:val="tx1"/>
            </w14:solidFill>
          </w14:textFill>
        </w:rPr>
        <w:t xml:space="preserve">, pp. </w:t>
      </w:r>
      <w:r>
        <w:rPr>
          <w:i/>
          <w:iCs/>
          <w:color w:val="000000" w:themeColor="text1"/>
          <w14:textFill>
            <w14:solidFill>
              <w14:schemeClr w14:val="tx1"/>
            </w14:solidFill>
          </w14:textFill>
        </w:rPr>
        <w:t>xxx-xxx.</w:t>
      </w:r>
    </w:p>
    <w:p w14:paraId="350DCBAB">
      <w:pPr>
        <w:widowControl w:val="0"/>
        <w:autoSpaceDE w:val="0"/>
        <w:autoSpaceDN w:val="0"/>
        <w:adjustRightInd w:val="0"/>
        <w:ind w:right="-20"/>
        <w:rPr>
          <w:color w:val="000000" w:themeColor="text1"/>
          <w14:textFill>
            <w14:solidFill>
              <w14:schemeClr w14:val="tx1"/>
            </w14:solidFill>
          </w14:textFill>
        </w:rPr>
      </w:pPr>
      <w:r>
        <w:rPr>
          <w:i/>
          <w:iCs/>
          <w:color w:val="000000" w:themeColor="text1"/>
          <w14:textFill>
            <w14:solidFill>
              <w14:schemeClr w14:val="tx1"/>
            </w14:solidFill>
          </w14:textFill>
        </w:rPr>
        <w:t>Examples:</w:t>
      </w:r>
    </w:p>
    <w:p w14:paraId="6D4B3FB4">
      <w:pPr>
        <w:pStyle w:val="30"/>
        <w:rPr>
          <w:color w:val="000000" w:themeColor="text1"/>
          <w14:textFill>
            <w14:solidFill>
              <w14:schemeClr w14:val="tx1"/>
            </w14:solidFill>
          </w14:textFill>
        </w:rPr>
      </w:pPr>
      <w:r>
        <w:rPr>
          <w:color w:val="000000" w:themeColor="text1"/>
          <w14:textFill>
            <w14:solidFill>
              <w14:schemeClr w14:val="tx1"/>
            </w14:solidFill>
          </w14:textFill>
        </w:rPr>
        <w:t>G. O. Y</w:t>
      </w:r>
      <w:r>
        <w:rPr>
          <w:color w:val="000000" w:themeColor="text1"/>
          <w:spacing w:val="1"/>
          <w14:textFill>
            <w14:solidFill>
              <w14:schemeClr w14:val="tx1"/>
            </w14:solidFill>
          </w14:textFill>
        </w:rPr>
        <w:t>o</w:t>
      </w:r>
      <w:r>
        <w:rPr>
          <w:color w:val="000000" w:themeColor="text1"/>
          <w14:textFill>
            <w14:solidFill>
              <w14:schemeClr w14:val="tx1"/>
            </w14:solidFill>
          </w14:textFill>
        </w:rPr>
        <w:t>un</w:t>
      </w:r>
      <w:r>
        <w:rPr>
          <w:color w:val="000000" w:themeColor="text1"/>
          <w:spacing w:val="1"/>
          <w14:textFill>
            <w14:solidFill>
              <w14:schemeClr w14:val="tx1"/>
            </w14:solidFill>
          </w14:textFill>
        </w:rPr>
        <w:t>g</w:t>
      </w:r>
      <w:r>
        <w:rPr>
          <w:color w:val="000000" w:themeColor="text1"/>
          <w14:textFill>
            <w14:solidFill>
              <w14:schemeClr w14:val="tx1"/>
            </w14:solidFill>
          </w14:textFill>
        </w:rPr>
        <w:t>, “Sy</w:t>
      </w:r>
      <w:r>
        <w:rPr>
          <w:color w:val="000000" w:themeColor="text1"/>
          <w:spacing w:val="1"/>
          <w14:textFill>
            <w14:solidFill>
              <w14:schemeClr w14:val="tx1"/>
            </w14:solidFill>
          </w14:textFill>
        </w:rPr>
        <w:t>n</w:t>
      </w:r>
      <w:r>
        <w:rPr>
          <w:color w:val="000000" w:themeColor="text1"/>
          <w14:textFill>
            <w14:solidFill>
              <w14:schemeClr w14:val="tx1"/>
            </w14:solidFill>
          </w14:textFill>
        </w:rPr>
        <w:t>t</w:t>
      </w:r>
      <w:r>
        <w:rPr>
          <w:color w:val="000000" w:themeColor="text1"/>
          <w:spacing w:val="1"/>
          <w14:textFill>
            <w14:solidFill>
              <w14:schemeClr w14:val="tx1"/>
            </w14:solidFill>
          </w14:textFill>
        </w:rPr>
        <w:t>h</w:t>
      </w:r>
      <w:r>
        <w:rPr>
          <w:color w:val="000000" w:themeColor="text1"/>
          <w14:textFill>
            <w14:solidFill>
              <w14:schemeClr w14:val="tx1"/>
            </w14:solidFill>
          </w14:textFill>
        </w:rPr>
        <w:t>etic str</w:t>
      </w:r>
      <w:r>
        <w:rPr>
          <w:color w:val="000000" w:themeColor="text1"/>
          <w:spacing w:val="1"/>
          <w14:textFill>
            <w14:solidFill>
              <w14:schemeClr w14:val="tx1"/>
            </w14:solidFill>
          </w14:textFill>
        </w:rPr>
        <w:t>u</w:t>
      </w:r>
      <w:r>
        <w:rPr>
          <w:color w:val="000000" w:themeColor="text1"/>
          <w14:textFill>
            <w14:solidFill>
              <w14:schemeClr w14:val="tx1"/>
            </w14:solidFill>
          </w14:textFill>
        </w:rPr>
        <w:t>ct</w:t>
      </w:r>
      <w:r>
        <w:rPr>
          <w:color w:val="000000" w:themeColor="text1"/>
          <w:spacing w:val="1"/>
          <w14:textFill>
            <w14:solidFill>
              <w14:schemeClr w14:val="tx1"/>
            </w14:solidFill>
          </w14:textFill>
        </w:rPr>
        <w:t>ur</w:t>
      </w:r>
      <w:r>
        <w:rPr>
          <w:color w:val="000000" w:themeColor="text1"/>
          <w14:textFill>
            <w14:solidFill>
              <w14:schemeClr w14:val="tx1"/>
            </w14:solidFill>
          </w14:textFill>
        </w:rPr>
        <w:t>e of i</w:t>
      </w:r>
      <w:r>
        <w:rPr>
          <w:color w:val="000000" w:themeColor="text1"/>
          <w:spacing w:val="1"/>
          <w14:textFill>
            <w14:solidFill>
              <w14:schemeClr w14:val="tx1"/>
            </w14:solidFill>
          </w14:textFill>
        </w:rPr>
        <w:t>n</w:t>
      </w:r>
      <w:r>
        <w:rPr>
          <w:color w:val="000000" w:themeColor="text1"/>
          <w14:textFill>
            <w14:solidFill>
              <w14:schemeClr w14:val="tx1"/>
            </w14:solidFill>
          </w14:textFill>
        </w:rPr>
        <w:t>d</w:t>
      </w:r>
      <w:r>
        <w:rPr>
          <w:color w:val="000000" w:themeColor="text1"/>
          <w:spacing w:val="1"/>
          <w14:textFill>
            <w14:solidFill>
              <w14:schemeClr w14:val="tx1"/>
            </w14:solidFill>
          </w14:textFill>
        </w:rPr>
        <w:t>u</w:t>
      </w:r>
      <w:r>
        <w:rPr>
          <w:color w:val="000000" w:themeColor="text1"/>
          <w14:textFill>
            <w14:solidFill>
              <w14:schemeClr w14:val="tx1"/>
            </w14:solidFill>
          </w14:textFill>
        </w:rPr>
        <w:t>str</w:t>
      </w:r>
      <w:r>
        <w:rPr>
          <w:color w:val="000000" w:themeColor="text1"/>
          <w:spacing w:val="-2"/>
          <w14:textFill>
            <w14:solidFill>
              <w14:schemeClr w14:val="tx1"/>
            </w14:solidFill>
          </w14:textFill>
        </w:rPr>
        <w:t>i</w:t>
      </w:r>
      <w:r>
        <w:rPr>
          <w:color w:val="000000" w:themeColor="text1"/>
          <w14:textFill>
            <w14:solidFill>
              <w14:schemeClr w14:val="tx1"/>
            </w14:solidFill>
          </w14:textFill>
        </w:rPr>
        <w:t>al</w:t>
      </w:r>
      <w:r>
        <w:rPr>
          <w:color w:val="000000" w:themeColor="text1"/>
          <w:spacing w:val="1"/>
          <w14:textFill>
            <w14:solidFill>
              <w14:schemeClr w14:val="tx1"/>
            </w14:solidFill>
          </w14:textFill>
        </w:rPr>
        <w:t xml:space="preserve"> p</w:t>
      </w:r>
      <w:r>
        <w:rPr>
          <w:color w:val="000000" w:themeColor="text1"/>
          <w14:textFill>
            <w14:solidFill>
              <w14:schemeClr w14:val="tx1"/>
            </w14:solidFill>
          </w14:textFill>
        </w:rPr>
        <w:t xml:space="preserve">lastics,” in </w:t>
      </w:r>
      <w:r>
        <w:rPr>
          <w:i/>
          <w:iCs/>
          <w:color w:val="000000" w:themeColor="text1"/>
          <w14:textFill>
            <w14:solidFill>
              <w14:schemeClr w14:val="tx1"/>
            </w14:solidFill>
          </w14:textFill>
        </w:rPr>
        <w:t>Pl</w:t>
      </w:r>
      <w:r>
        <w:rPr>
          <w:i/>
          <w:iCs/>
          <w:color w:val="000000" w:themeColor="text1"/>
          <w:spacing w:val="1"/>
          <w14:textFill>
            <w14:solidFill>
              <w14:schemeClr w14:val="tx1"/>
            </w14:solidFill>
          </w14:textFill>
        </w:rPr>
        <w:t>a</w:t>
      </w:r>
      <w:r>
        <w:rPr>
          <w:i/>
          <w:iCs/>
          <w:color w:val="000000" w:themeColor="text1"/>
          <w14:textFill>
            <w14:solidFill>
              <w14:schemeClr w14:val="tx1"/>
            </w14:solidFill>
          </w14:textFill>
        </w:rPr>
        <w:t xml:space="preserve">stics, </w:t>
      </w:r>
      <w:r>
        <w:rPr>
          <w:color w:val="000000" w:themeColor="text1"/>
          <w14:textFill>
            <w14:solidFill>
              <w14:schemeClr w14:val="tx1"/>
            </w14:solidFill>
          </w14:textFill>
        </w:rPr>
        <w:t>2</w:t>
      </w:r>
      <w:r>
        <w:rPr>
          <w:color w:val="000000" w:themeColor="text1"/>
          <w:spacing w:val="-1"/>
          <w14:textFill>
            <w14:solidFill>
              <w14:schemeClr w14:val="tx1"/>
            </w14:solidFill>
          </w14:textFill>
        </w:rPr>
        <w:t>n</w:t>
      </w:r>
      <w:r>
        <w:rPr>
          <w:color w:val="000000" w:themeColor="text1"/>
          <w14:textFill>
            <w14:solidFill>
              <w14:schemeClr w14:val="tx1"/>
            </w14:solidFill>
          </w14:textFill>
        </w:rPr>
        <w:t>d ed</w:t>
      </w:r>
      <w:r>
        <w:rPr>
          <w:color w:val="000000" w:themeColor="text1"/>
          <w:spacing w:val="-1"/>
          <w14:textFill>
            <w14:solidFill>
              <w14:schemeClr w14:val="tx1"/>
            </w14:solidFill>
          </w14:textFill>
        </w:rPr>
        <w:t>.</w:t>
      </w:r>
      <w:r>
        <w:rPr>
          <w:color w:val="000000" w:themeColor="text1"/>
          <w14:textFill>
            <w14:solidFill>
              <w14:schemeClr w14:val="tx1"/>
            </w14:solidFill>
          </w14:textFill>
        </w:rPr>
        <w:t xml:space="preserve">, vol. </w:t>
      </w:r>
      <w:r>
        <w:rPr>
          <w:color w:val="000000" w:themeColor="text1"/>
          <w:spacing w:val="-1"/>
          <w14:textFill>
            <w14:solidFill>
              <w14:schemeClr w14:val="tx1"/>
            </w14:solidFill>
          </w14:textFill>
        </w:rPr>
        <w:t>3</w:t>
      </w:r>
      <w:r>
        <w:rPr>
          <w:color w:val="000000" w:themeColor="text1"/>
          <w14:textFill>
            <w14:solidFill>
              <w14:schemeClr w14:val="tx1"/>
            </w14:solidFill>
          </w14:textFill>
        </w:rPr>
        <w:t>, J. Pet</w:t>
      </w:r>
      <w:r>
        <w:rPr>
          <w:color w:val="000000" w:themeColor="text1"/>
          <w:spacing w:val="-1"/>
          <w14:textFill>
            <w14:solidFill>
              <w14:schemeClr w14:val="tx1"/>
            </w14:solidFill>
          </w14:textFill>
        </w:rPr>
        <w:t>e</w:t>
      </w:r>
      <w:r>
        <w:rPr>
          <w:color w:val="000000" w:themeColor="text1"/>
          <w14:textFill>
            <w14:solidFill>
              <w14:schemeClr w14:val="tx1"/>
            </w14:solidFill>
          </w14:textFill>
        </w:rPr>
        <w:t xml:space="preserve">rs, </w:t>
      </w:r>
      <w:r>
        <w:rPr>
          <w:color w:val="000000" w:themeColor="text1"/>
          <w:spacing w:val="-1"/>
          <w14:textFill>
            <w14:solidFill>
              <w14:schemeClr w14:val="tx1"/>
            </w14:solidFill>
          </w14:textFill>
        </w:rPr>
        <w:t>E</w:t>
      </w:r>
      <w:r>
        <w:rPr>
          <w:color w:val="000000" w:themeColor="text1"/>
          <w:spacing w:val="1"/>
          <w14:textFill>
            <w14:solidFill>
              <w14:schemeClr w14:val="tx1"/>
            </w14:solidFill>
          </w14:textFill>
        </w:rPr>
        <w:t>d</w:t>
      </w:r>
      <w:r>
        <w:rPr>
          <w:color w:val="000000" w:themeColor="text1"/>
          <w14:textFill>
            <w14:solidFill>
              <w14:schemeClr w14:val="tx1"/>
            </w14:solidFill>
          </w14:textFill>
        </w:rPr>
        <w:t>. N</w:t>
      </w:r>
      <w:r>
        <w:rPr>
          <w:color w:val="000000" w:themeColor="text1"/>
          <w:spacing w:val="-1"/>
          <w14:textFill>
            <w14:solidFill>
              <w14:schemeClr w14:val="tx1"/>
            </w14:solidFill>
          </w14:textFill>
        </w:rPr>
        <w:t>e</w:t>
      </w:r>
      <w:r>
        <w:rPr>
          <w:color w:val="000000" w:themeColor="text1"/>
          <w14:textFill>
            <w14:solidFill>
              <w14:schemeClr w14:val="tx1"/>
            </w14:solidFill>
          </w14:textFill>
        </w:rPr>
        <w:t>w Y</w:t>
      </w:r>
      <w:r>
        <w:rPr>
          <w:color w:val="000000" w:themeColor="text1"/>
          <w:spacing w:val="-1"/>
          <w14:textFill>
            <w14:solidFill>
              <w14:schemeClr w14:val="tx1"/>
            </w14:solidFill>
          </w14:textFill>
        </w:rPr>
        <w:t>o</w:t>
      </w:r>
      <w:r>
        <w:rPr>
          <w:color w:val="000000" w:themeColor="text1"/>
          <w14:textFill>
            <w14:solidFill>
              <w14:schemeClr w14:val="tx1"/>
            </w14:solidFill>
          </w14:textFill>
        </w:rPr>
        <w:t>r</w:t>
      </w:r>
      <w:r>
        <w:rPr>
          <w:color w:val="000000" w:themeColor="text1"/>
          <w:spacing w:val="-1"/>
          <w14:textFill>
            <w14:solidFill>
              <w14:schemeClr w14:val="tx1"/>
            </w14:solidFill>
          </w14:textFill>
        </w:rPr>
        <w:t>k</w:t>
      </w:r>
      <w:r>
        <w:rPr>
          <w:color w:val="000000" w:themeColor="text1"/>
          <w14:textFill>
            <w14:solidFill>
              <w14:schemeClr w14:val="tx1"/>
            </w14:solidFill>
          </w14:textFill>
        </w:rPr>
        <w:t xml:space="preserve">: McGraw-Hill, </w:t>
      </w:r>
      <w:r>
        <w:rPr>
          <w:color w:val="000000" w:themeColor="text1"/>
          <w:spacing w:val="1"/>
          <w14:textFill>
            <w14:solidFill>
              <w14:schemeClr w14:val="tx1"/>
            </w14:solidFill>
          </w14:textFill>
        </w:rPr>
        <w:t>1</w:t>
      </w:r>
      <w:r>
        <w:rPr>
          <w:color w:val="000000" w:themeColor="text1"/>
          <w14:textFill>
            <w14:solidFill>
              <w14:schemeClr w14:val="tx1"/>
            </w14:solidFill>
          </w14:textFill>
        </w:rPr>
        <w:t>96</w:t>
      </w:r>
      <w:r>
        <w:rPr>
          <w:color w:val="000000" w:themeColor="text1"/>
          <w:spacing w:val="1"/>
          <w14:textFill>
            <w14:solidFill>
              <w14:schemeClr w14:val="tx1"/>
            </w14:solidFill>
          </w14:textFill>
        </w:rPr>
        <w:t>4</w:t>
      </w:r>
      <w:r>
        <w:rPr>
          <w:color w:val="000000" w:themeColor="text1"/>
          <w14:textFill>
            <w14:solidFill>
              <w14:schemeClr w14:val="tx1"/>
            </w14:solidFill>
          </w14:textFill>
        </w:rPr>
        <w:t>, p</w:t>
      </w:r>
      <w:r>
        <w:rPr>
          <w:color w:val="000000" w:themeColor="text1"/>
          <w:spacing w:val="1"/>
          <w14:textFill>
            <w14:solidFill>
              <w14:schemeClr w14:val="tx1"/>
            </w14:solidFill>
          </w14:textFill>
        </w:rPr>
        <w:t>p</w:t>
      </w:r>
      <w:r>
        <w:rPr>
          <w:color w:val="000000" w:themeColor="text1"/>
          <w14:textFill>
            <w14:solidFill>
              <w14:schemeClr w14:val="tx1"/>
            </w14:solidFill>
          </w14:textFill>
        </w:rPr>
        <w:t>. 1</w:t>
      </w:r>
      <w:r>
        <w:rPr>
          <w:color w:val="000000" w:themeColor="text1"/>
          <w:spacing w:val="1"/>
          <w14:textFill>
            <w14:solidFill>
              <w14:schemeClr w14:val="tx1"/>
            </w14:solidFill>
          </w14:textFill>
        </w:rPr>
        <w:t>5</w:t>
      </w:r>
      <w:r>
        <w:rPr>
          <w:color w:val="000000" w:themeColor="text1"/>
          <w14:textFill>
            <w14:solidFill>
              <w14:schemeClr w14:val="tx1"/>
            </w14:solidFill>
          </w14:textFill>
        </w:rPr>
        <w:t>-6</w:t>
      </w:r>
      <w:r>
        <w:rPr>
          <w:color w:val="000000" w:themeColor="text1"/>
          <w:spacing w:val="1"/>
          <w14:textFill>
            <w14:solidFill>
              <w14:schemeClr w14:val="tx1"/>
            </w14:solidFill>
          </w14:textFill>
        </w:rPr>
        <w:t>4</w:t>
      </w:r>
      <w:r>
        <w:rPr>
          <w:color w:val="000000" w:themeColor="text1"/>
          <w14:textFill>
            <w14:solidFill>
              <w14:schemeClr w14:val="tx1"/>
            </w14:solidFill>
          </w14:textFill>
        </w:rPr>
        <w:t>.</w:t>
      </w:r>
    </w:p>
    <w:p w14:paraId="7AD7BB65">
      <w:pPr>
        <w:pStyle w:val="30"/>
        <w:rPr>
          <w:color w:val="000000" w:themeColor="text1"/>
          <w:spacing w:val="-1"/>
          <w14:textFill>
            <w14:solidFill>
              <w14:schemeClr w14:val="tx1"/>
            </w14:solidFill>
          </w14:textFill>
        </w:rPr>
      </w:pPr>
      <w:r>
        <w:rPr>
          <w:color w:val="000000" w:themeColor="text1"/>
          <w:spacing w:val="6"/>
          <w14:textFill>
            <w14:solidFill>
              <w14:schemeClr w14:val="tx1"/>
            </w14:solidFill>
          </w14:textFill>
        </w:rPr>
        <w:t>W</w:t>
      </w:r>
      <w:r>
        <w:rPr>
          <w:color w:val="000000" w:themeColor="text1"/>
          <w:spacing w:val="5"/>
          <w14:textFill>
            <w14:solidFill>
              <w14:schemeClr w14:val="tx1"/>
            </w14:solidFill>
          </w14:textFill>
        </w:rPr>
        <w:t>.</w:t>
      </w:r>
      <w:r>
        <w:rPr>
          <w:color w:val="000000" w:themeColor="text1"/>
          <w:spacing w:val="6"/>
          <w14:textFill>
            <w14:solidFill>
              <w14:schemeClr w14:val="tx1"/>
            </w14:solidFill>
          </w14:textFill>
        </w:rPr>
        <w:t>-</w:t>
      </w:r>
      <w:r>
        <w:rPr>
          <w:color w:val="000000" w:themeColor="text1"/>
          <w:spacing w:val="5"/>
          <w14:textFill>
            <w14:solidFill>
              <w14:schemeClr w14:val="tx1"/>
            </w14:solidFill>
          </w14:textFill>
        </w:rPr>
        <w:t>K</w:t>
      </w:r>
      <w:r>
        <w:rPr>
          <w:color w:val="000000" w:themeColor="text1"/>
          <w14:textFill>
            <w14:solidFill>
              <w14:schemeClr w14:val="tx1"/>
            </w14:solidFill>
          </w14:textFill>
        </w:rPr>
        <w:t xml:space="preserve">. </w:t>
      </w:r>
      <w:r>
        <w:rPr>
          <w:color w:val="000000" w:themeColor="text1"/>
          <w:spacing w:val="6"/>
          <w14:textFill>
            <w14:solidFill>
              <w14:schemeClr w14:val="tx1"/>
            </w14:solidFill>
          </w14:textFill>
        </w:rPr>
        <w:t>Ch</w:t>
      </w:r>
      <w:r>
        <w:rPr>
          <w:color w:val="000000" w:themeColor="text1"/>
          <w:spacing w:val="5"/>
          <w14:textFill>
            <w14:solidFill>
              <w14:schemeClr w14:val="tx1"/>
            </w14:solidFill>
          </w14:textFill>
        </w:rPr>
        <w:t>e</w:t>
      </w:r>
      <w:r>
        <w:rPr>
          <w:color w:val="000000" w:themeColor="text1"/>
          <w:spacing w:val="7"/>
          <w14:textFill>
            <w14:solidFill>
              <w14:schemeClr w14:val="tx1"/>
            </w14:solidFill>
          </w14:textFill>
        </w:rPr>
        <w:t>n</w:t>
      </w:r>
      <w:r>
        <w:rPr>
          <w:color w:val="000000" w:themeColor="text1"/>
          <w14:textFill>
            <w14:solidFill>
              <w14:schemeClr w14:val="tx1"/>
            </w14:solidFill>
          </w14:textFill>
        </w:rPr>
        <w:t xml:space="preserve">, </w:t>
      </w:r>
      <w:r>
        <w:rPr>
          <w:i/>
          <w:iCs/>
          <w:color w:val="000000" w:themeColor="text1"/>
          <w:spacing w:val="6"/>
          <w14:textFill>
            <w14:solidFill>
              <w14:schemeClr w14:val="tx1"/>
            </w14:solidFill>
          </w14:textFill>
        </w:rPr>
        <w:t>Linea</w:t>
      </w:r>
      <w:r>
        <w:rPr>
          <w:i/>
          <w:iCs/>
          <w:color w:val="000000" w:themeColor="text1"/>
          <w14:textFill>
            <w14:solidFill>
              <w14:schemeClr w14:val="tx1"/>
            </w14:solidFill>
          </w14:textFill>
        </w:rPr>
        <w:t xml:space="preserve">r </w:t>
      </w:r>
      <w:r>
        <w:rPr>
          <w:i/>
          <w:iCs/>
          <w:color w:val="000000" w:themeColor="text1"/>
          <w:spacing w:val="6"/>
          <w14:textFill>
            <w14:solidFill>
              <w14:schemeClr w14:val="tx1"/>
            </w14:solidFill>
          </w14:textFill>
        </w:rPr>
        <w:t xml:space="preserve">Network </w:t>
      </w:r>
      <w:r>
        <w:rPr>
          <w:i/>
          <w:iCs/>
          <w:color w:val="000000" w:themeColor="text1"/>
          <w14:textFill>
            <w14:solidFill>
              <w14:schemeClr w14:val="tx1"/>
            </w14:solidFill>
          </w14:textFill>
        </w:rPr>
        <w:t>s</w:t>
      </w:r>
      <w:r>
        <w:rPr>
          <w:i/>
          <w:iCs/>
          <w:color w:val="000000" w:themeColor="text1"/>
          <w:spacing w:val="6"/>
          <w14:textFill>
            <w14:solidFill>
              <w14:schemeClr w14:val="tx1"/>
            </w14:solidFill>
          </w14:textFill>
        </w:rPr>
        <w:t>an</w:t>
      </w:r>
      <w:r>
        <w:rPr>
          <w:i/>
          <w:iCs/>
          <w:color w:val="000000" w:themeColor="text1"/>
          <w14:textFill>
            <w14:solidFill>
              <w14:schemeClr w14:val="tx1"/>
            </w14:solidFill>
          </w14:textFill>
        </w:rPr>
        <w:t xml:space="preserve">d </w:t>
      </w:r>
      <w:r>
        <w:rPr>
          <w:i/>
          <w:iCs/>
          <w:color w:val="000000" w:themeColor="text1"/>
          <w:spacing w:val="6"/>
          <w14:textFill>
            <w14:solidFill>
              <w14:schemeClr w14:val="tx1"/>
            </w14:solidFill>
          </w14:textFill>
        </w:rPr>
        <w:t>Syst</w:t>
      </w:r>
      <w:r>
        <w:rPr>
          <w:i/>
          <w:iCs/>
          <w:color w:val="000000" w:themeColor="text1"/>
          <w:spacing w:val="5"/>
          <w14:textFill>
            <w14:solidFill>
              <w14:schemeClr w14:val="tx1"/>
            </w14:solidFill>
          </w14:textFill>
        </w:rPr>
        <w:t>e</w:t>
      </w:r>
      <w:r>
        <w:rPr>
          <w:i/>
          <w:iCs/>
          <w:color w:val="000000" w:themeColor="text1"/>
          <w:spacing w:val="6"/>
          <w14:textFill>
            <w14:solidFill>
              <w14:schemeClr w14:val="tx1"/>
            </w14:solidFill>
          </w14:textFill>
        </w:rPr>
        <w:t>ms</w:t>
      </w:r>
      <w:r>
        <w:rPr>
          <w:i/>
          <w:iCs/>
          <w:color w:val="000000" w:themeColor="text1"/>
          <w14:textFill>
            <w14:solidFill>
              <w14:schemeClr w14:val="tx1"/>
            </w14:solidFill>
          </w14:textFill>
        </w:rPr>
        <w:t xml:space="preserve">. </w:t>
      </w:r>
      <w:r>
        <w:rPr>
          <w:color w:val="000000" w:themeColor="text1"/>
          <w:spacing w:val="5"/>
          <w14:textFill>
            <w14:solidFill>
              <w14:schemeClr w14:val="tx1"/>
            </w14:solidFill>
          </w14:textFill>
        </w:rPr>
        <w:t>B</w:t>
      </w:r>
      <w:r>
        <w:rPr>
          <w:color w:val="000000" w:themeColor="text1"/>
          <w:spacing w:val="6"/>
          <w14:textFill>
            <w14:solidFill>
              <w14:schemeClr w14:val="tx1"/>
            </w14:solidFill>
          </w14:textFill>
        </w:rPr>
        <w:t>el</w:t>
      </w:r>
      <w:r>
        <w:rPr>
          <w:color w:val="000000" w:themeColor="text1"/>
          <w:spacing w:val="4"/>
          <w14:textFill>
            <w14:solidFill>
              <w14:schemeClr w14:val="tx1"/>
            </w14:solidFill>
          </w14:textFill>
        </w:rPr>
        <w:t>m</w:t>
      </w:r>
      <w:r>
        <w:rPr>
          <w:color w:val="000000" w:themeColor="text1"/>
          <w:spacing w:val="6"/>
          <w14:textFill>
            <w14:solidFill>
              <w14:schemeClr w14:val="tx1"/>
            </w14:solidFill>
          </w14:textFill>
        </w:rPr>
        <w:t>ont</w:t>
      </w:r>
      <w:r>
        <w:rPr>
          <w:color w:val="000000" w:themeColor="text1"/>
          <w14:textFill>
            <w14:solidFill>
              <w14:schemeClr w14:val="tx1"/>
            </w14:solidFill>
          </w14:textFill>
        </w:rPr>
        <w:t xml:space="preserve">, </w:t>
      </w:r>
      <w:r>
        <w:rPr>
          <w:color w:val="000000" w:themeColor="text1"/>
          <w:spacing w:val="-1"/>
          <w14:textFill>
            <w14:solidFill>
              <w14:schemeClr w14:val="tx1"/>
            </w14:solidFill>
          </w14:textFill>
        </w:rPr>
        <w:t>C</w:t>
      </w:r>
      <w:r>
        <w:rPr>
          <w:color w:val="000000" w:themeColor="text1"/>
          <w14:textFill>
            <w14:solidFill>
              <w14:schemeClr w14:val="tx1"/>
            </w14:solidFill>
          </w14:textFill>
        </w:rPr>
        <w:t xml:space="preserve">A: </w:t>
      </w:r>
      <w:r>
        <w:rPr>
          <w:color w:val="000000" w:themeColor="text1"/>
          <w:spacing w:val="2"/>
          <w14:textFill>
            <w14:solidFill>
              <w14:schemeClr w14:val="tx1"/>
            </w14:solidFill>
          </w14:textFill>
        </w:rPr>
        <w:t>W</w:t>
      </w:r>
      <w:r>
        <w:rPr>
          <w:color w:val="000000" w:themeColor="text1"/>
          <w:spacing w:val="-1"/>
          <w14:textFill>
            <w14:solidFill>
              <w14:schemeClr w14:val="tx1"/>
            </w14:solidFill>
          </w14:textFill>
        </w:rPr>
        <w:t>a</w:t>
      </w:r>
      <w:r>
        <w:rPr>
          <w:color w:val="000000" w:themeColor="text1"/>
          <w:spacing w:val="1"/>
          <w14:textFill>
            <w14:solidFill>
              <w14:schemeClr w14:val="tx1"/>
            </w14:solidFill>
          </w14:textFill>
        </w:rPr>
        <w:t>d</w:t>
      </w:r>
      <w:r>
        <w:rPr>
          <w:color w:val="000000" w:themeColor="text1"/>
          <w:spacing w:val="-1"/>
          <w14:textFill>
            <w14:solidFill>
              <w14:schemeClr w14:val="tx1"/>
            </w14:solidFill>
          </w14:textFill>
        </w:rPr>
        <w:t>s</w:t>
      </w:r>
      <w:r>
        <w:rPr>
          <w:color w:val="000000" w:themeColor="text1"/>
          <w14:textFill>
            <w14:solidFill>
              <w14:schemeClr w14:val="tx1"/>
            </w14:solidFill>
          </w14:textFill>
        </w:rPr>
        <w:t>w</w:t>
      </w:r>
      <w:r>
        <w:rPr>
          <w:color w:val="000000" w:themeColor="text1"/>
          <w:spacing w:val="-1"/>
          <w14:textFill>
            <w14:solidFill>
              <w14:schemeClr w14:val="tx1"/>
            </w14:solidFill>
          </w14:textFill>
        </w:rPr>
        <w:t>o</w:t>
      </w:r>
      <w:r>
        <w:rPr>
          <w:color w:val="000000" w:themeColor="text1"/>
          <w14:textFill>
            <w14:solidFill>
              <w14:schemeClr w14:val="tx1"/>
            </w14:solidFill>
          </w14:textFill>
        </w:rPr>
        <w:t>r</w:t>
      </w:r>
      <w:r>
        <w:rPr>
          <w:color w:val="000000" w:themeColor="text1"/>
          <w:spacing w:val="-2"/>
          <w14:textFill>
            <w14:solidFill>
              <w14:schemeClr w14:val="tx1"/>
            </w14:solidFill>
          </w14:textFill>
        </w:rPr>
        <w:t>t</w:t>
      </w:r>
      <w:r>
        <w:rPr>
          <w:color w:val="000000" w:themeColor="text1"/>
          <w:spacing w:val="1"/>
          <w14:textFill>
            <w14:solidFill>
              <w14:schemeClr w14:val="tx1"/>
            </w14:solidFill>
          </w14:textFill>
        </w:rPr>
        <w:t>h</w:t>
      </w:r>
      <w:r>
        <w:rPr>
          <w:color w:val="000000" w:themeColor="text1"/>
          <w14:textFill>
            <w14:solidFill>
              <w14:schemeClr w14:val="tx1"/>
            </w14:solidFill>
          </w14:textFill>
        </w:rPr>
        <w:t>,</w:t>
      </w:r>
      <w:r>
        <w:rPr>
          <w:color w:val="000000" w:themeColor="text1"/>
          <w:spacing w:val="-1"/>
          <w14:textFill>
            <w14:solidFill>
              <w14:schemeClr w14:val="tx1"/>
            </w14:solidFill>
          </w14:textFill>
        </w:rPr>
        <w:t xml:space="preserve"> 1</w:t>
      </w:r>
      <w:r>
        <w:rPr>
          <w:color w:val="000000" w:themeColor="text1"/>
          <w:spacing w:val="1"/>
          <w14:textFill>
            <w14:solidFill>
              <w14:schemeClr w14:val="tx1"/>
            </w14:solidFill>
          </w14:textFill>
        </w:rPr>
        <w:t>9</w:t>
      </w:r>
      <w:r>
        <w:rPr>
          <w:color w:val="000000" w:themeColor="text1"/>
          <w:spacing w:val="-1"/>
          <w14:textFill>
            <w14:solidFill>
              <w14:schemeClr w14:val="tx1"/>
            </w14:solidFill>
          </w14:textFill>
        </w:rPr>
        <w:t>9</w:t>
      </w:r>
      <w:r>
        <w:rPr>
          <w:color w:val="000000" w:themeColor="text1"/>
          <w:spacing w:val="1"/>
          <w14:textFill>
            <w14:solidFill>
              <w14:schemeClr w14:val="tx1"/>
            </w14:solidFill>
          </w14:textFill>
        </w:rPr>
        <w:t>3</w:t>
      </w:r>
      <w:r>
        <w:rPr>
          <w:color w:val="000000" w:themeColor="text1"/>
          <w14:textFill>
            <w14:solidFill>
              <w14:schemeClr w14:val="tx1"/>
            </w14:solidFill>
          </w14:textFill>
        </w:rPr>
        <w:t xml:space="preserve">, </w:t>
      </w:r>
      <w:r>
        <w:rPr>
          <w:color w:val="000000" w:themeColor="text1"/>
          <w:spacing w:val="-1"/>
          <w14:textFill>
            <w14:solidFill>
              <w14:schemeClr w14:val="tx1"/>
            </w14:solidFill>
          </w14:textFill>
        </w:rPr>
        <w:t>p</w:t>
      </w:r>
      <w:r>
        <w:rPr>
          <w:color w:val="000000" w:themeColor="text1"/>
          <w:spacing w:val="1"/>
          <w14:textFill>
            <w14:solidFill>
              <w14:schemeClr w14:val="tx1"/>
            </w14:solidFill>
          </w14:textFill>
        </w:rPr>
        <w:t>p</w:t>
      </w:r>
      <w:r>
        <w:rPr>
          <w:color w:val="000000" w:themeColor="text1"/>
          <w14:textFill>
            <w14:solidFill>
              <w14:schemeClr w14:val="tx1"/>
            </w14:solidFill>
          </w14:textFill>
        </w:rPr>
        <w:t xml:space="preserve">. </w:t>
      </w:r>
      <w:r>
        <w:rPr>
          <w:color w:val="000000" w:themeColor="text1"/>
          <w:spacing w:val="-1"/>
          <w14:textFill>
            <w14:solidFill>
              <w14:schemeClr w14:val="tx1"/>
            </w14:solidFill>
          </w14:textFill>
        </w:rPr>
        <w:t>12</w:t>
      </w:r>
      <w:r>
        <w:rPr>
          <w:color w:val="000000" w:themeColor="text1"/>
          <w:spacing w:val="1"/>
          <w14:textFill>
            <w14:solidFill>
              <w14:schemeClr w14:val="tx1"/>
            </w14:solidFill>
          </w14:textFill>
        </w:rPr>
        <w:t>3</w:t>
      </w:r>
      <w:r>
        <w:rPr>
          <w:color w:val="000000" w:themeColor="text1"/>
          <w:spacing w:val="-1"/>
          <w14:textFill>
            <w14:solidFill>
              <w14:schemeClr w14:val="tx1"/>
            </w14:solidFill>
          </w14:textFill>
        </w:rPr>
        <w:t>-1</w:t>
      </w:r>
      <w:r>
        <w:rPr>
          <w:color w:val="000000" w:themeColor="text1"/>
          <w:spacing w:val="1"/>
          <w14:textFill>
            <w14:solidFill>
              <w14:schemeClr w14:val="tx1"/>
            </w14:solidFill>
          </w14:textFill>
        </w:rPr>
        <w:t>3</w:t>
      </w:r>
      <w:r>
        <w:rPr>
          <w:color w:val="000000" w:themeColor="text1"/>
          <w:spacing w:val="-1"/>
          <w14:textFill>
            <w14:solidFill>
              <w14:schemeClr w14:val="tx1"/>
            </w14:solidFill>
          </w14:textFill>
        </w:rPr>
        <w:t>5.</w:t>
      </w:r>
    </w:p>
    <w:p w14:paraId="413D1E2F">
      <w:pPr>
        <w:widowControl w:val="0"/>
        <w:autoSpaceDE w:val="0"/>
        <w:autoSpaceDN w:val="0"/>
        <w:adjustRightInd w:val="0"/>
        <w:spacing w:before="9" w:line="280" w:lineRule="exact"/>
        <w:rPr>
          <w:color w:val="000000" w:themeColor="text1"/>
          <w:sz w:val="28"/>
          <w:szCs w:val="28"/>
          <w14:textFill>
            <w14:solidFill>
              <w14:schemeClr w14:val="tx1"/>
            </w14:solidFill>
          </w14:textFill>
        </w:rPr>
      </w:pPr>
    </w:p>
    <w:p w14:paraId="60BBBABA">
      <w:pPr>
        <w:autoSpaceDE w:val="0"/>
        <w:autoSpaceDN w:val="0"/>
        <w:adjustRightInd w:val="0"/>
        <w:rPr>
          <w:i/>
          <w:iCs/>
          <w:color w:val="000000" w:themeColor="text1"/>
          <w14:textFill>
            <w14:solidFill>
              <w14:schemeClr w14:val="tx1"/>
            </w14:solidFill>
          </w14:textFill>
        </w:rPr>
      </w:pPr>
      <w:r>
        <w:rPr>
          <w:i/>
          <w:iCs/>
          <w:color w:val="000000" w:themeColor="text1"/>
          <w14:textFill>
            <w14:solidFill>
              <w14:schemeClr w14:val="tx1"/>
            </w14:solidFill>
          </w14:textFill>
        </w:rPr>
        <w:t>Basic format for periodicals:</w:t>
      </w:r>
    </w:p>
    <w:p w14:paraId="1CF7609E">
      <w:pPr>
        <w:pStyle w:val="30"/>
        <w:rPr>
          <w:color w:val="000000" w:themeColor="text1"/>
          <w14:textFill>
            <w14:solidFill>
              <w14:schemeClr w14:val="tx1"/>
            </w14:solidFill>
          </w14:textFill>
        </w:rPr>
      </w:pPr>
      <w:r>
        <w:rPr>
          <w:color w:val="000000" w:themeColor="text1"/>
          <w14:textFill>
            <w14:solidFill>
              <w14:schemeClr w14:val="tx1"/>
            </w14:solidFill>
          </w14:textFill>
        </w:rPr>
        <w:t xml:space="preserve">J. K. Author, “Name of paper,” </w:t>
      </w:r>
      <w:r>
        <w:rPr>
          <w:i/>
          <w:iCs/>
          <w:color w:val="000000" w:themeColor="text1"/>
          <w14:textFill>
            <w14:solidFill>
              <w14:schemeClr w14:val="tx1"/>
            </w14:solidFill>
          </w14:textFill>
        </w:rPr>
        <w:t>Title of Periodical</w:t>
      </w:r>
      <w:r>
        <w:rPr>
          <w:color w:val="000000" w:themeColor="text1"/>
          <w14:textFill>
            <w14:solidFill>
              <w14:schemeClr w14:val="tx1"/>
            </w14:solidFill>
          </w14:textFill>
        </w:rPr>
        <w:t xml:space="preserve">, vol. </w:t>
      </w:r>
      <w:r>
        <w:rPr>
          <w:i/>
          <w:iCs/>
          <w:color w:val="000000" w:themeColor="text1"/>
          <w14:textFill>
            <w14:solidFill>
              <w14:schemeClr w14:val="tx1"/>
            </w14:solidFill>
          </w14:textFill>
        </w:rPr>
        <w:t xml:space="preserve">x, </w:t>
      </w:r>
      <w:r>
        <w:rPr>
          <w:color w:val="000000" w:themeColor="text1"/>
          <w14:textFill>
            <w14:solidFill>
              <w14:schemeClr w14:val="tx1"/>
            </w14:solidFill>
          </w14:textFill>
        </w:rPr>
        <w:t xml:space="preserve">no. </w:t>
      </w:r>
      <w:r>
        <w:rPr>
          <w:i/>
          <w:iCs/>
          <w:color w:val="000000" w:themeColor="text1"/>
          <w14:textFill>
            <w14:solidFill>
              <w14:schemeClr w14:val="tx1"/>
            </w14:solidFill>
          </w14:textFill>
        </w:rPr>
        <w:t xml:space="preserve">x, </w:t>
      </w:r>
      <w:r>
        <w:rPr>
          <w:color w:val="000000" w:themeColor="text1"/>
          <w14:textFill>
            <w14:solidFill>
              <w14:schemeClr w14:val="tx1"/>
            </w14:solidFill>
          </w14:textFill>
        </w:rPr>
        <w:t>pp</w:t>
      </w:r>
      <w:r>
        <w:rPr>
          <w:i/>
          <w:iCs/>
          <w:color w:val="000000" w:themeColor="text1"/>
          <w14:textFill>
            <w14:solidFill>
              <w14:schemeClr w14:val="tx1"/>
            </w14:solidFill>
          </w14:textFill>
        </w:rPr>
        <w:t>. xxx-xxx</w:t>
      </w:r>
      <w:r>
        <w:rPr>
          <w:color w:val="000000" w:themeColor="text1"/>
          <w14:textFill>
            <w14:solidFill>
              <w14:schemeClr w14:val="tx1"/>
            </w14:solidFill>
          </w14:textFill>
        </w:rPr>
        <w:t>, Abbrev. Month, year.</w:t>
      </w:r>
    </w:p>
    <w:p w14:paraId="59424837">
      <w:pPr>
        <w:autoSpaceDE w:val="0"/>
        <w:autoSpaceDN w:val="0"/>
        <w:adjustRightInd w:val="0"/>
        <w:rPr>
          <w:i/>
          <w:color w:val="000000" w:themeColor="text1"/>
          <w14:textFill>
            <w14:solidFill>
              <w14:schemeClr w14:val="tx1"/>
            </w14:solidFill>
          </w14:textFill>
        </w:rPr>
      </w:pPr>
      <w:r>
        <w:rPr>
          <w:i/>
          <w:color w:val="000000" w:themeColor="text1"/>
          <w14:textFill>
            <w14:solidFill>
              <w14:schemeClr w14:val="tx1"/>
            </w14:solidFill>
          </w14:textFill>
        </w:rPr>
        <w:t>Examples:</w:t>
      </w:r>
    </w:p>
    <w:p w14:paraId="5ED9565F">
      <w:pPr>
        <w:pStyle w:val="30"/>
        <w:rPr>
          <w:color w:val="000000" w:themeColor="text1"/>
          <w14:textFill>
            <w14:solidFill>
              <w14:schemeClr w14:val="tx1"/>
            </w14:solidFill>
          </w14:textFill>
        </w:rPr>
      </w:pPr>
      <w:r>
        <w:rPr>
          <w:color w:val="000000" w:themeColor="text1"/>
          <w14:textFill>
            <w14:solidFill>
              <w14:schemeClr w14:val="tx1"/>
            </w14:solidFill>
          </w14:textFill>
        </w:rPr>
        <w:t>J. U. Duncombe, G. O. Y</w:t>
      </w:r>
      <w:r>
        <w:rPr>
          <w:color w:val="000000" w:themeColor="text1"/>
          <w:spacing w:val="1"/>
          <w14:textFill>
            <w14:solidFill>
              <w14:schemeClr w14:val="tx1"/>
            </w14:solidFill>
          </w14:textFill>
        </w:rPr>
        <w:t>o</w:t>
      </w:r>
      <w:r>
        <w:rPr>
          <w:color w:val="000000" w:themeColor="text1"/>
          <w14:textFill>
            <w14:solidFill>
              <w14:schemeClr w14:val="tx1"/>
            </w14:solidFill>
          </w14:textFill>
        </w:rPr>
        <w:t>un</w:t>
      </w:r>
      <w:r>
        <w:rPr>
          <w:color w:val="000000" w:themeColor="text1"/>
          <w:spacing w:val="1"/>
          <w14:textFill>
            <w14:solidFill>
              <w14:schemeClr w14:val="tx1"/>
            </w14:solidFill>
          </w14:textFill>
        </w:rPr>
        <w:t>g</w:t>
      </w:r>
      <w:r>
        <w:rPr>
          <w:color w:val="000000" w:themeColor="text1"/>
          <w14:textFill>
            <w14:solidFill>
              <w14:schemeClr w14:val="tx1"/>
            </w14:solidFill>
          </w14:textFill>
        </w:rPr>
        <w:t xml:space="preserve">, and E. P. Wigner </w:t>
      </w:r>
      <w:r>
        <w:rPr>
          <w:i/>
          <w:iCs/>
          <w:color w:val="000000" w:themeColor="text1"/>
          <w14:textFill>
            <w14:solidFill>
              <w14:schemeClr w14:val="tx1"/>
            </w14:solidFill>
          </w14:textFill>
        </w:rPr>
        <w:t>et al</w:t>
      </w:r>
      <w:r>
        <w:rPr>
          <w:color w:val="000000" w:themeColor="text1"/>
          <w14:textFill>
            <w14:solidFill>
              <w14:schemeClr w14:val="tx1"/>
            </w14:solidFill>
          </w14:textFill>
        </w:rPr>
        <w:t xml:space="preserve">. “Infrared navigation—Part I: an assessment of feasibility,” </w:t>
      </w:r>
      <w:r>
        <w:rPr>
          <w:i/>
          <w:color w:val="000000" w:themeColor="text1"/>
          <w14:textFill>
            <w14:solidFill>
              <w14:schemeClr w14:val="tx1"/>
            </w14:solidFill>
          </w14:textFill>
        </w:rPr>
        <w:t>IEEE Trans</w:t>
      </w:r>
      <w:r>
        <w:rPr>
          <w:i/>
          <w:color w:val="000000" w:themeColor="text1"/>
          <w:lang w:eastAsia="zh-CN"/>
          <w14:textFill>
            <w14:solidFill>
              <w14:schemeClr w14:val="tx1"/>
            </w14:solidFill>
          </w14:textFill>
        </w:rPr>
        <w:t>actions on</w:t>
      </w:r>
      <w:r>
        <w:rPr>
          <w:i/>
          <w:color w:val="000000" w:themeColor="text1"/>
          <w14:textFill>
            <w14:solidFill>
              <w14:schemeClr w14:val="tx1"/>
            </w14:solidFill>
          </w14:textFill>
        </w:rPr>
        <w:t xml:space="preserve"> Electron</w:t>
      </w:r>
      <w:r>
        <w:rPr>
          <w:i/>
          <w:color w:val="000000" w:themeColor="text1"/>
          <w:lang w:eastAsia="zh-CN"/>
          <w14:textFill>
            <w14:solidFill>
              <w14:schemeClr w14:val="tx1"/>
            </w14:solidFill>
          </w14:textFill>
        </w:rPr>
        <w:t>ic</w:t>
      </w:r>
      <w:r>
        <w:rPr>
          <w:i/>
          <w:color w:val="000000" w:themeColor="text1"/>
          <w14:textFill>
            <w14:solidFill>
              <w14:schemeClr w14:val="tx1"/>
            </w14:solidFill>
          </w14:textFill>
        </w:rPr>
        <w:t xml:space="preserve"> Devices</w:t>
      </w:r>
      <w:r>
        <w:rPr>
          <w:color w:val="000000" w:themeColor="text1"/>
          <w14:textFill>
            <w14:solidFill>
              <w14:schemeClr w14:val="tx1"/>
            </w14:solidFill>
          </w14:textFill>
        </w:rPr>
        <w:t>, vol. ED-11, no. 1, pp. 34-39, Jan. 1959.</w:t>
      </w:r>
    </w:p>
    <w:p w14:paraId="52D36608">
      <w:pPr>
        <w:pStyle w:val="30"/>
        <w:rPr>
          <w:color w:val="000000" w:themeColor="text1"/>
          <w14:textFill>
            <w14:solidFill>
              <w14:schemeClr w14:val="tx1"/>
            </w14:solidFill>
          </w14:textFill>
        </w:rPr>
      </w:pPr>
      <w:r>
        <w:rPr>
          <w:color w:val="000000" w:themeColor="text1"/>
          <w14:textFill>
            <w14:solidFill>
              <w14:schemeClr w14:val="tx1"/>
            </w14:solidFill>
          </w14:textFill>
        </w:rPr>
        <w:t xml:space="preserve">E. P. Wigner, “Theory of traveling-wave optical laser,” </w:t>
      </w:r>
      <w:r>
        <w:rPr>
          <w:i/>
          <w:color w:val="000000" w:themeColor="text1"/>
          <w14:textFill>
            <w14:solidFill>
              <w14:schemeClr w14:val="tx1"/>
            </w14:solidFill>
          </w14:textFill>
        </w:rPr>
        <w:t>Phys</w:t>
      </w:r>
      <w:r>
        <w:rPr>
          <w:i/>
          <w:color w:val="000000" w:themeColor="text1"/>
          <w:lang w:eastAsia="zh-CN"/>
          <w14:textFill>
            <w14:solidFill>
              <w14:schemeClr w14:val="tx1"/>
            </w14:solidFill>
          </w14:textFill>
        </w:rPr>
        <w:t>ics</w:t>
      </w:r>
      <w:r>
        <w:rPr>
          <w:i/>
          <w:color w:val="000000" w:themeColor="text1"/>
          <w14:textFill>
            <w14:solidFill>
              <w14:schemeClr w14:val="tx1"/>
            </w14:solidFill>
          </w14:textFill>
        </w:rPr>
        <w:t xml:space="preserve"> Rev</w:t>
      </w:r>
      <w:r>
        <w:rPr>
          <w:color w:val="000000" w:themeColor="text1"/>
          <w:lang w:eastAsia="zh-CN"/>
          <w14:textFill>
            <w14:solidFill>
              <w14:schemeClr w14:val="tx1"/>
            </w14:solidFill>
          </w14:textFill>
        </w:rPr>
        <w:t>iew</w:t>
      </w:r>
      <w:r>
        <w:rPr>
          <w:color w:val="000000" w:themeColor="text1"/>
          <w14:textFill>
            <w14:solidFill>
              <w14:schemeClr w14:val="tx1"/>
            </w14:solidFill>
          </w14:textFill>
        </w:rPr>
        <w:t xml:space="preserve">, vol. 134, </w:t>
      </w:r>
      <w:r>
        <w:rPr>
          <w:color w:val="000000" w:themeColor="text1"/>
          <w:lang w:eastAsia="zh-CN"/>
          <w14:textFill>
            <w14:solidFill>
              <w14:schemeClr w14:val="tx1"/>
            </w14:solidFill>
          </w14:textFill>
        </w:rPr>
        <w:t xml:space="preserve">no. 3, </w:t>
      </w:r>
      <w:r>
        <w:rPr>
          <w:color w:val="000000" w:themeColor="text1"/>
          <w14:textFill>
            <w14:solidFill>
              <w14:schemeClr w14:val="tx1"/>
            </w14:solidFill>
          </w14:textFill>
        </w:rPr>
        <w:t>pp. A635-A646, Dec. 1965.</w:t>
      </w:r>
    </w:p>
    <w:p w14:paraId="12FE33D9">
      <w:pPr>
        <w:pStyle w:val="30"/>
        <w:rPr>
          <w:color w:val="000000" w:themeColor="text1"/>
          <w14:textFill>
            <w14:solidFill>
              <w14:schemeClr w14:val="tx1"/>
            </w14:solidFill>
          </w14:textFill>
        </w:rPr>
      </w:pPr>
      <w:r>
        <w:rPr>
          <w:color w:val="000000" w:themeColor="text1"/>
          <w14:textFill>
            <w14:solidFill>
              <w14:schemeClr w14:val="tx1"/>
            </w14:solidFill>
          </w14:textFill>
        </w:rPr>
        <w:t xml:space="preserve">E. H. Miller, “A note on reflector arrays,” </w:t>
      </w:r>
      <w:r>
        <w:rPr>
          <w:i/>
          <w:color w:val="000000" w:themeColor="text1"/>
          <w14:textFill>
            <w14:solidFill>
              <w14:schemeClr w14:val="tx1"/>
            </w14:solidFill>
          </w14:textFill>
        </w:rPr>
        <w:t>IEEE Trans</w:t>
      </w:r>
      <w:r>
        <w:rPr>
          <w:i/>
          <w:color w:val="000000" w:themeColor="text1"/>
          <w:lang w:eastAsia="zh-CN"/>
          <w14:textFill>
            <w14:solidFill>
              <w14:schemeClr w14:val="tx1"/>
            </w14:solidFill>
          </w14:textFill>
        </w:rPr>
        <w:t xml:space="preserve">actions on </w:t>
      </w:r>
      <w:r>
        <w:rPr>
          <w:i/>
          <w:color w:val="000000" w:themeColor="text1"/>
          <w14:textFill>
            <w14:solidFill>
              <w14:schemeClr w14:val="tx1"/>
            </w14:solidFill>
          </w14:textFill>
        </w:rPr>
        <w:t>Antennas Propagat</w:t>
      </w:r>
      <w:r>
        <w:rPr>
          <w:i/>
          <w:color w:val="000000" w:themeColor="text1"/>
          <w:lang w:eastAsia="zh-CN"/>
          <w14:textFill>
            <w14:solidFill>
              <w14:schemeClr w14:val="tx1"/>
            </w14:solidFill>
          </w14:textFill>
        </w:rPr>
        <w:t>ion</w:t>
      </w:r>
      <w:r>
        <w:rPr>
          <w:color w:val="000000" w:themeColor="text1"/>
          <w14:textFill>
            <w14:solidFill>
              <w14:schemeClr w14:val="tx1"/>
            </w14:solidFill>
          </w14:textFill>
        </w:rPr>
        <w:t xml:space="preserve">, </w:t>
      </w:r>
      <w:r>
        <w:t>to be published.</w:t>
      </w:r>
    </w:p>
    <w:p w14:paraId="3D17D7BC">
      <w:pPr>
        <w:widowControl w:val="0"/>
        <w:autoSpaceDE w:val="0"/>
        <w:autoSpaceDN w:val="0"/>
        <w:adjustRightInd w:val="0"/>
        <w:spacing w:before="9" w:line="280" w:lineRule="exact"/>
        <w:rPr>
          <w:color w:val="000000" w:themeColor="text1"/>
          <w:sz w:val="28"/>
          <w:szCs w:val="28"/>
          <w14:textFill>
            <w14:solidFill>
              <w14:schemeClr w14:val="tx1"/>
            </w14:solidFill>
          </w14:textFill>
        </w:rPr>
      </w:pPr>
    </w:p>
    <w:p w14:paraId="56BC2136">
      <w:pPr>
        <w:autoSpaceDE w:val="0"/>
        <w:autoSpaceDN w:val="0"/>
        <w:adjustRightInd w:val="0"/>
        <w:rPr>
          <w:i/>
          <w:iCs/>
          <w:color w:val="000000" w:themeColor="text1"/>
          <w14:textFill>
            <w14:solidFill>
              <w14:schemeClr w14:val="tx1"/>
            </w14:solidFill>
          </w14:textFill>
        </w:rPr>
      </w:pPr>
      <w:r>
        <w:rPr>
          <w:i/>
          <w:iCs/>
          <w:color w:val="000000" w:themeColor="text1"/>
          <w14:textFill>
            <w14:solidFill>
              <w14:schemeClr w14:val="tx1"/>
            </w14:solidFill>
          </w14:textFill>
        </w:rPr>
        <w:t>Basic format for reports:</w:t>
      </w:r>
    </w:p>
    <w:p w14:paraId="0A52ED43">
      <w:pPr>
        <w:pStyle w:val="30"/>
        <w:rPr>
          <w:color w:val="000000" w:themeColor="text1"/>
          <w14:textFill>
            <w14:solidFill>
              <w14:schemeClr w14:val="tx1"/>
            </w14:solidFill>
          </w14:textFill>
        </w:rPr>
      </w:pPr>
      <w:r>
        <w:rPr>
          <w:color w:val="000000" w:themeColor="text1"/>
          <w14:textFill>
            <w14:solidFill>
              <w14:schemeClr w14:val="tx1"/>
            </w14:solidFill>
          </w14:textFill>
        </w:rPr>
        <w:t xml:space="preserve">J. K. Author, “Title of report,” Abbrev. Name of Co., City of Co., Abbrev. State, Rep. </w:t>
      </w:r>
      <w:r>
        <w:rPr>
          <w:i/>
          <w:iCs/>
          <w:color w:val="000000" w:themeColor="text1"/>
          <w14:textFill>
            <w14:solidFill>
              <w14:schemeClr w14:val="tx1"/>
            </w14:solidFill>
          </w14:textFill>
        </w:rPr>
        <w:t>xxx</w:t>
      </w:r>
      <w:r>
        <w:rPr>
          <w:color w:val="000000" w:themeColor="text1"/>
          <w14:textFill>
            <w14:solidFill>
              <w14:schemeClr w14:val="tx1"/>
            </w14:solidFill>
          </w14:textFill>
        </w:rPr>
        <w:t>, year.</w:t>
      </w:r>
    </w:p>
    <w:p w14:paraId="2A64D23F">
      <w:pPr>
        <w:autoSpaceDE w:val="0"/>
        <w:autoSpaceDN w:val="0"/>
        <w:adjustRightInd w:val="0"/>
        <w:rPr>
          <w:i/>
          <w:iCs/>
          <w:color w:val="000000" w:themeColor="text1"/>
          <w14:textFill>
            <w14:solidFill>
              <w14:schemeClr w14:val="tx1"/>
            </w14:solidFill>
          </w14:textFill>
        </w:rPr>
      </w:pPr>
      <w:r>
        <w:rPr>
          <w:i/>
          <w:iCs/>
          <w:color w:val="000000" w:themeColor="text1"/>
          <w14:textFill>
            <w14:solidFill>
              <w14:schemeClr w14:val="tx1"/>
            </w14:solidFill>
          </w14:textFill>
        </w:rPr>
        <w:t>Examples:</w:t>
      </w:r>
    </w:p>
    <w:p w14:paraId="78E2897C">
      <w:pPr>
        <w:pStyle w:val="30"/>
        <w:rPr>
          <w:color w:val="000000" w:themeColor="text1"/>
          <w14:textFill>
            <w14:solidFill>
              <w14:schemeClr w14:val="tx1"/>
            </w14:solidFill>
          </w14:textFill>
        </w:rPr>
      </w:pPr>
      <w:r>
        <w:rPr>
          <w:color w:val="000000" w:themeColor="text1"/>
          <w14:textFill>
            <w14:solidFill>
              <w14:schemeClr w14:val="tx1"/>
            </w14:solidFill>
          </w14:textFill>
        </w:rPr>
        <w:t>E. E. Reber, R. L. Michell, and C. J. Carter, “Oxygen absorption in the earth’s atmosphere,” Aerospace Corp., Los Angeles, CA, Tech. Rep. TR-0200 (4230-46)-3, Nov. 1988.</w:t>
      </w:r>
    </w:p>
    <w:p w14:paraId="25C148A5">
      <w:pPr>
        <w:pStyle w:val="30"/>
        <w:rPr>
          <w:color w:val="000000" w:themeColor="text1"/>
          <w14:textFill>
            <w14:solidFill>
              <w14:schemeClr w14:val="tx1"/>
            </w14:solidFill>
          </w14:textFill>
        </w:rPr>
      </w:pPr>
      <w:r>
        <w:rPr>
          <w:color w:val="000000" w:themeColor="text1"/>
          <w14:textFill>
            <w14:solidFill>
              <w14:schemeClr w14:val="tx1"/>
            </w14:solidFill>
          </w14:textFill>
        </w:rPr>
        <w:t>J. H. Davis and J. R. Cogdell, “Calibration program for the 16-foot antenna,” Elect</w:t>
      </w:r>
      <w:r>
        <w:rPr>
          <w:color w:val="000000" w:themeColor="text1"/>
          <w:lang w:eastAsia="zh-CN"/>
          <w14:textFill>
            <w14:solidFill>
              <w14:schemeClr w14:val="tx1"/>
            </w14:solidFill>
          </w14:textFill>
        </w:rPr>
        <w:t>ronic</w:t>
      </w:r>
      <w:r>
        <w:rPr>
          <w:color w:val="000000" w:themeColor="text1"/>
          <w14:textFill>
            <w14:solidFill>
              <w14:schemeClr w14:val="tx1"/>
            </w14:solidFill>
          </w14:textFill>
        </w:rPr>
        <w:t xml:space="preserve"> Eng</w:t>
      </w:r>
      <w:r>
        <w:rPr>
          <w:color w:val="000000" w:themeColor="text1"/>
          <w:lang w:eastAsia="zh-CN"/>
          <w14:textFill>
            <w14:solidFill>
              <w14:schemeClr w14:val="tx1"/>
            </w14:solidFill>
          </w14:textFill>
        </w:rPr>
        <w:t>ineering</w:t>
      </w:r>
      <w:r>
        <w:rPr>
          <w:color w:val="000000" w:themeColor="text1"/>
          <w14:textFill>
            <w14:solidFill>
              <w14:schemeClr w14:val="tx1"/>
            </w14:solidFill>
          </w14:textFill>
        </w:rPr>
        <w:t xml:space="preserve"> Res</w:t>
      </w:r>
      <w:r>
        <w:rPr>
          <w:color w:val="000000" w:themeColor="text1"/>
          <w:lang w:eastAsia="zh-CN"/>
          <w14:textFill>
            <w14:solidFill>
              <w14:schemeClr w14:val="tx1"/>
            </w14:solidFill>
          </w14:textFill>
        </w:rPr>
        <w:t>earch</w:t>
      </w:r>
      <w:r>
        <w:rPr>
          <w:color w:val="000000" w:themeColor="text1"/>
          <w14:textFill>
            <w14:solidFill>
              <w14:schemeClr w14:val="tx1"/>
            </w14:solidFill>
          </w14:textFill>
        </w:rPr>
        <w:t xml:space="preserve"> Lab</w:t>
      </w:r>
      <w:r>
        <w:rPr>
          <w:color w:val="000000" w:themeColor="text1"/>
          <w:lang w:eastAsia="zh-CN"/>
          <w14:textFill>
            <w14:solidFill>
              <w14:schemeClr w14:val="tx1"/>
            </w14:solidFill>
          </w14:textFill>
        </w:rPr>
        <w:t>oratory</w:t>
      </w:r>
      <w:r>
        <w:rPr>
          <w:color w:val="000000" w:themeColor="text1"/>
          <w14:textFill>
            <w14:solidFill>
              <w14:schemeClr w14:val="tx1"/>
            </w14:solidFill>
          </w14:textFill>
        </w:rPr>
        <w:t>, Univ</w:t>
      </w:r>
      <w:r>
        <w:rPr>
          <w:color w:val="000000" w:themeColor="text1"/>
          <w:lang w:eastAsia="zh-CN"/>
          <w14:textFill>
            <w14:solidFill>
              <w14:schemeClr w14:val="tx1"/>
            </w14:solidFill>
          </w14:textFill>
        </w:rPr>
        <w:t>ersity of</w:t>
      </w:r>
      <w:r>
        <w:rPr>
          <w:color w:val="000000" w:themeColor="text1"/>
          <w14:textFill>
            <w14:solidFill>
              <w14:schemeClr w14:val="tx1"/>
            </w14:solidFill>
          </w14:textFill>
        </w:rPr>
        <w:t xml:space="preserve"> Texas, Austin, Tech. Memo. NGL-006-69-3, Nov. 15, 1987.</w:t>
      </w:r>
    </w:p>
    <w:p w14:paraId="030C9951">
      <w:pPr>
        <w:widowControl w:val="0"/>
        <w:autoSpaceDE w:val="0"/>
        <w:autoSpaceDN w:val="0"/>
        <w:adjustRightInd w:val="0"/>
        <w:spacing w:before="9" w:line="280" w:lineRule="exact"/>
        <w:rPr>
          <w:color w:val="000000" w:themeColor="text1"/>
          <w:sz w:val="28"/>
          <w:szCs w:val="28"/>
          <w14:textFill>
            <w14:solidFill>
              <w14:schemeClr w14:val="tx1"/>
            </w14:solidFill>
          </w14:textFill>
        </w:rPr>
      </w:pPr>
    </w:p>
    <w:p w14:paraId="156274D2">
      <w:pPr>
        <w:autoSpaceDE w:val="0"/>
        <w:autoSpaceDN w:val="0"/>
        <w:adjustRightInd w:val="0"/>
        <w:rPr>
          <w:i/>
          <w:iCs/>
          <w:color w:val="000000" w:themeColor="text1"/>
          <w14:textFill>
            <w14:solidFill>
              <w14:schemeClr w14:val="tx1"/>
            </w14:solidFill>
          </w14:textFill>
        </w:rPr>
      </w:pPr>
      <w:r>
        <w:rPr>
          <w:i/>
          <w:iCs/>
          <w:color w:val="000000" w:themeColor="text1"/>
          <w14:textFill>
            <w14:solidFill>
              <w14:schemeClr w14:val="tx1"/>
            </w14:solidFill>
          </w14:textFill>
        </w:rPr>
        <w:t>Basic format for handbooks:</w:t>
      </w:r>
    </w:p>
    <w:p w14:paraId="7D285F33">
      <w:pPr>
        <w:pStyle w:val="30"/>
        <w:rPr>
          <w:i/>
          <w:iCs/>
          <w:color w:val="000000" w:themeColor="text1"/>
          <w14:textFill>
            <w14:solidFill>
              <w14:schemeClr w14:val="tx1"/>
            </w14:solidFill>
          </w14:textFill>
        </w:rPr>
      </w:pPr>
      <w:r>
        <w:rPr>
          <w:i/>
          <w:iCs/>
          <w:color w:val="000000" w:themeColor="text1"/>
          <w14:textFill>
            <w14:solidFill>
              <w14:schemeClr w14:val="tx1"/>
            </w14:solidFill>
          </w14:textFill>
        </w:rPr>
        <w:t>Name of Manual/Handbook</w:t>
      </w:r>
      <w:r>
        <w:rPr>
          <w:color w:val="000000" w:themeColor="text1"/>
          <w14:textFill>
            <w14:solidFill>
              <w14:schemeClr w14:val="tx1"/>
            </w14:solidFill>
          </w14:textFill>
        </w:rPr>
        <w:t xml:space="preserve">, </w:t>
      </w:r>
      <w:r>
        <w:rPr>
          <w:i/>
          <w:iCs/>
          <w:color w:val="000000" w:themeColor="text1"/>
          <w14:textFill>
            <w14:solidFill>
              <w14:schemeClr w14:val="tx1"/>
            </w14:solidFill>
          </w14:textFill>
        </w:rPr>
        <w:t xml:space="preserve">x </w:t>
      </w:r>
      <w:r>
        <w:rPr>
          <w:color w:val="000000" w:themeColor="text1"/>
          <w14:textFill>
            <w14:solidFill>
              <w14:schemeClr w14:val="tx1"/>
            </w14:solidFill>
          </w14:textFill>
        </w:rPr>
        <w:t xml:space="preserve">ed., Abbrev. Name of Co., City of Co., Abbrev. State, year, pp. </w:t>
      </w:r>
      <w:r>
        <w:rPr>
          <w:i/>
          <w:iCs/>
          <w:color w:val="000000" w:themeColor="text1"/>
          <w14:textFill>
            <w14:solidFill>
              <w14:schemeClr w14:val="tx1"/>
            </w14:solidFill>
          </w14:textFill>
        </w:rPr>
        <w:t>xxx-xxx.</w:t>
      </w:r>
    </w:p>
    <w:p w14:paraId="10D9203D">
      <w:pPr>
        <w:autoSpaceDE w:val="0"/>
        <w:autoSpaceDN w:val="0"/>
        <w:adjustRightInd w:val="0"/>
        <w:rPr>
          <w:i/>
          <w:iCs/>
          <w:color w:val="000000" w:themeColor="text1"/>
          <w14:textFill>
            <w14:solidFill>
              <w14:schemeClr w14:val="tx1"/>
            </w14:solidFill>
          </w14:textFill>
        </w:rPr>
      </w:pPr>
      <w:r>
        <w:rPr>
          <w:i/>
          <w:iCs/>
          <w:color w:val="000000" w:themeColor="text1"/>
          <w14:textFill>
            <w14:solidFill>
              <w14:schemeClr w14:val="tx1"/>
            </w14:solidFill>
          </w14:textFill>
        </w:rPr>
        <w:t>Examples:</w:t>
      </w:r>
    </w:p>
    <w:p w14:paraId="74B68F9C">
      <w:pPr>
        <w:pStyle w:val="30"/>
        <w:rPr>
          <w:color w:val="000000" w:themeColor="text1"/>
          <w14:textFill>
            <w14:solidFill>
              <w14:schemeClr w14:val="tx1"/>
            </w14:solidFill>
          </w14:textFill>
        </w:rPr>
      </w:pPr>
      <w:r>
        <w:rPr>
          <w:i/>
          <w:iCs/>
          <w:color w:val="000000" w:themeColor="text1"/>
          <w14:textFill>
            <w14:solidFill>
              <w14:schemeClr w14:val="tx1"/>
            </w14:solidFill>
          </w14:textFill>
        </w:rPr>
        <w:t>Transmission Systems for Communications</w:t>
      </w:r>
      <w:r>
        <w:rPr>
          <w:color w:val="000000" w:themeColor="text1"/>
          <w14:textFill>
            <w14:solidFill>
              <w14:schemeClr w14:val="tx1"/>
            </w14:solidFill>
          </w14:textFill>
        </w:rPr>
        <w:t>, 3rd ed., Western Electric Co., Winston-Salem, NC, 1985, pp. 44-60.</w:t>
      </w:r>
    </w:p>
    <w:p w14:paraId="1AB05081">
      <w:pPr>
        <w:pStyle w:val="30"/>
        <w:rPr>
          <w:color w:val="000000" w:themeColor="text1"/>
          <w14:textFill>
            <w14:solidFill>
              <w14:schemeClr w14:val="tx1"/>
            </w14:solidFill>
          </w14:textFill>
        </w:rPr>
      </w:pPr>
      <w:r>
        <w:rPr>
          <w:i/>
          <w:iCs/>
          <w:color w:val="000000" w:themeColor="text1"/>
          <w14:textFill>
            <w14:solidFill>
              <w14:schemeClr w14:val="tx1"/>
            </w14:solidFill>
          </w14:textFill>
        </w:rPr>
        <w:t>Motorola Semiconductor Data Manual</w:t>
      </w:r>
      <w:r>
        <w:rPr>
          <w:color w:val="000000" w:themeColor="text1"/>
          <w14:textFill>
            <w14:solidFill>
              <w14:schemeClr w14:val="tx1"/>
            </w14:solidFill>
          </w14:textFill>
        </w:rPr>
        <w:t>, Motorola Semiconductor Products Inc., Phoenix, AZ, 1989.</w:t>
      </w:r>
    </w:p>
    <w:p w14:paraId="790D3003">
      <w:pPr>
        <w:widowControl w:val="0"/>
        <w:autoSpaceDE w:val="0"/>
        <w:autoSpaceDN w:val="0"/>
        <w:adjustRightInd w:val="0"/>
        <w:spacing w:before="9" w:line="280" w:lineRule="exact"/>
        <w:rPr>
          <w:color w:val="000000" w:themeColor="text1"/>
          <w:sz w:val="28"/>
          <w:szCs w:val="28"/>
          <w14:textFill>
            <w14:solidFill>
              <w14:schemeClr w14:val="tx1"/>
            </w14:solidFill>
          </w14:textFill>
        </w:rPr>
      </w:pPr>
    </w:p>
    <w:p w14:paraId="09F7EA6A">
      <w:pPr>
        <w:widowControl w:val="0"/>
        <w:autoSpaceDE w:val="0"/>
        <w:autoSpaceDN w:val="0"/>
        <w:adjustRightInd w:val="0"/>
        <w:spacing w:line="227" w:lineRule="exact"/>
        <w:ind w:right="-68"/>
        <w:rPr>
          <w:i/>
          <w:iCs/>
          <w:color w:val="000000" w:themeColor="text1"/>
          <w:spacing w:val="35"/>
          <w14:textFill>
            <w14:solidFill>
              <w14:schemeClr w14:val="tx1"/>
            </w14:solidFill>
          </w14:textFill>
        </w:rPr>
      </w:pPr>
      <w:r>
        <w:rPr>
          <w:i/>
          <w:iCs/>
          <w:color w:val="000000" w:themeColor="text1"/>
          <w14:textFill>
            <w14:solidFill>
              <w14:schemeClr w14:val="tx1"/>
            </w14:solidFill>
          </w14:textFill>
        </w:rPr>
        <w:t>Basic format for books (when available online):</w:t>
      </w:r>
    </w:p>
    <w:p w14:paraId="06E899C9">
      <w:pPr>
        <w:pStyle w:val="30"/>
        <w:rPr>
          <w:color w:val="000000" w:themeColor="text1"/>
          <w14:textFill>
            <w14:solidFill>
              <w14:schemeClr w14:val="tx1"/>
            </w14:solidFill>
          </w14:textFill>
        </w:rPr>
      </w:pPr>
      <w:r>
        <w:rPr>
          <w:color w:val="000000" w:themeColor="text1"/>
          <w14:textFill>
            <w14:solidFill>
              <w14:schemeClr w14:val="tx1"/>
            </w14:solidFill>
          </w14:textFill>
        </w:rPr>
        <w:t>A</w:t>
      </w:r>
      <w:r>
        <w:rPr>
          <w:color w:val="000000" w:themeColor="text1"/>
          <w:spacing w:val="1"/>
          <w14:textFill>
            <w14:solidFill>
              <w14:schemeClr w14:val="tx1"/>
            </w14:solidFill>
          </w14:textFill>
        </w:rPr>
        <w:t>u</w:t>
      </w:r>
      <w:r>
        <w:rPr>
          <w:color w:val="000000" w:themeColor="text1"/>
          <w14:textFill>
            <w14:solidFill>
              <w14:schemeClr w14:val="tx1"/>
            </w14:solidFill>
          </w14:textFill>
        </w:rPr>
        <w:t>thor. (</w:t>
      </w:r>
      <w:r>
        <w:rPr>
          <w:color w:val="000000" w:themeColor="text1"/>
          <w:spacing w:val="-1"/>
          <w14:textFill>
            <w14:solidFill>
              <w14:schemeClr w14:val="tx1"/>
            </w14:solidFill>
          </w14:textFill>
        </w:rPr>
        <w:t>y</w:t>
      </w:r>
      <w:r>
        <w:rPr>
          <w:color w:val="000000" w:themeColor="text1"/>
          <w14:textFill>
            <w14:solidFill>
              <w14:schemeClr w14:val="tx1"/>
            </w14:solidFill>
          </w14:textFill>
        </w:rPr>
        <w:t xml:space="preserve">ear, </w:t>
      </w:r>
      <w:r>
        <w:rPr>
          <w:color w:val="000000" w:themeColor="text1"/>
          <w:spacing w:val="-2"/>
          <w14:textFill>
            <w14:solidFill>
              <w14:schemeClr w14:val="tx1"/>
            </w14:solidFill>
          </w14:textFill>
        </w:rPr>
        <w:t>m</w:t>
      </w:r>
      <w:r>
        <w:rPr>
          <w:color w:val="000000" w:themeColor="text1"/>
          <w:spacing w:val="1"/>
          <w14:textFill>
            <w14:solidFill>
              <w14:schemeClr w14:val="tx1"/>
            </w14:solidFill>
          </w14:textFill>
        </w:rPr>
        <w:t>on</w:t>
      </w:r>
      <w:r>
        <w:rPr>
          <w:color w:val="000000" w:themeColor="text1"/>
          <w14:textFill>
            <w14:solidFill>
              <w14:schemeClr w14:val="tx1"/>
            </w14:solidFill>
          </w14:textFill>
        </w:rPr>
        <w:t xml:space="preserve">th </w:t>
      </w:r>
      <w:r>
        <w:rPr>
          <w:color w:val="000000" w:themeColor="text1"/>
          <w:spacing w:val="1"/>
          <w14:textFill>
            <w14:solidFill>
              <w14:schemeClr w14:val="tx1"/>
            </w14:solidFill>
          </w14:textFill>
        </w:rPr>
        <w:t>d</w:t>
      </w:r>
      <w:r>
        <w:rPr>
          <w:color w:val="000000" w:themeColor="text1"/>
          <w14:textFill>
            <w14:solidFill>
              <w14:schemeClr w14:val="tx1"/>
            </w14:solidFill>
          </w14:textFill>
        </w:rPr>
        <w:t xml:space="preserve">ay). </w:t>
      </w:r>
      <w:r>
        <w:rPr>
          <w:i/>
          <w:iCs/>
          <w:color w:val="000000" w:themeColor="text1"/>
          <w14:textFill>
            <w14:solidFill>
              <w14:schemeClr w14:val="tx1"/>
            </w14:solidFill>
          </w14:textFill>
        </w:rPr>
        <w:t xml:space="preserve">Title. </w:t>
      </w:r>
      <w:r>
        <w:rPr>
          <w:color w:val="000000" w:themeColor="text1"/>
          <w14:textFill>
            <w14:solidFill>
              <w14:schemeClr w14:val="tx1"/>
            </w14:solidFill>
          </w14:textFill>
        </w:rPr>
        <w:t>(e</w:t>
      </w:r>
      <w:r>
        <w:rPr>
          <w:color w:val="000000" w:themeColor="text1"/>
          <w:spacing w:val="1"/>
          <w14:textFill>
            <w14:solidFill>
              <w14:schemeClr w14:val="tx1"/>
            </w14:solidFill>
          </w14:textFill>
        </w:rPr>
        <w:t>d</w:t>
      </w:r>
      <w:r>
        <w:rPr>
          <w:color w:val="000000" w:themeColor="text1"/>
          <w14:textFill>
            <w14:solidFill>
              <w14:schemeClr w14:val="tx1"/>
            </w14:solidFill>
          </w14:textFill>
        </w:rPr>
        <w:t>iti</w:t>
      </w:r>
      <w:r>
        <w:rPr>
          <w:color w:val="000000" w:themeColor="text1"/>
          <w:spacing w:val="1"/>
          <w14:textFill>
            <w14:solidFill>
              <w14:schemeClr w14:val="tx1"/>
            </w14:solidFill>
          </w14:textFill>
        </w:rPr>
        <w:t>o</w:t>
      </w:r>
      <w:r>
        <w:rPr>
          <w:color w:val="000000" w:themeColor="text1"/>
          <w14:textFill>
            <w14:solidFill>
              <w14:schemeClr w14:val="tx1"/>
            </w14:solidFill>
          </w14:textFill>
        </w:rPr>
        <w:t>n) [Ty</w:t>
      </w:r>
      <w:r>
        <w:rPr>
          <w:color w:val="000000" w:themeColor="text1"/>
          <w:spacing w:val="1"/>
          <w14:textFill>
            <w14:solidFill>
              <w14:schemeClr w14:val="tx1"/>
            </w14:solidFill>
          </w14:textFill>
        </w:rPr>
        <w:t>p</w:t>
      </w:r>
      <w:r>
        <w:rPr>
          <w:color w:val="000000" w:themeColor="text1"/>
          <w14:textFill>
            <w14:solidFill>
              <w14:schemeClr w14:val="tx1"/>
            </w14:solidFill>
          </w14:textFill>
        </w:rPr>
        <w:t xml:space="preserve">e of </w:t>
      </w:r>
      <w:r>
        <w:rPr>
          <w:color w:val="000000" w:themeColor="text1"/>
          <w:spacing w:val="-1"/>
          <w14:textFill>
            <w14:solidFill>
              <w14:schemeClr w14:val="tx1"/>
            </w14:solidFill>
          </w14:textFill>
        </w:rPr>
        <w:t>m</w:t>
      </w:r>
      <w:r>
        <w:rPr>
          <w:color w:val="000000" w:themeColor="text1"/>
          <w14:textFill>
            <w14:solidFill>
              <w14:schemeClr w14:val="tx1"/>
            </w14:solidFill>
          </w14:textFill>
        </w:rPr>
        <w:t>e</w:t>
      </w:r>
      <w:r>
        <w:rPr>
          <w:color w:val="000000" w:themeColor="text1"/>
          <w:spacing w:val="1"/>
          <w14:textFill>
            <w14:solidFill>
              <w14:schemeClr w14:val="tx1"/>
            </w14:solidFill>
          </w14:textFill>
        </w:rPr>
        <w:t>d</w:t>
      </w:r>
      <w:r>
        <w:rPr>
          <w:color w:val="000000" w:themeColor="text1"/>
          <w14:textFill>
            <w14:solidFill>
              <w14:schemeClr w14:val="tx1"/>
            </w14:solidFill>
          </w14:textFill>
        </w:rPr>
        <w:t>i</w:t>
      </w:r>
      <w:r>
        <w:rPr>
          <w:color w:val="000000" w:themeColor="text1"/>
          <w:spacing w:val="1"/>
          <w14:textFill>
            <w14:solidFill>
              <w14:schemeClr w14:val="tx1"/>
            </w14:solidFill>
          </w14:textFill>
        </w:rPr>
        <w:t>u</w:t>
      </w:r>
      <w:r>
        <w:rPr>
          <w:color w:val="000000" w:themeColor="text1"/>
          <w:spacing w:val="-1"/>
          <w14:textFill>
            <w14:solidFill>
              <w14:schemeClr w14:val="tx1"/>
            </w14:solidFill>
          </w14:textFill>
        </w:rPr>
        <w:t>m]</w:t>
      </w:r>
      <w:r>
        <w:rPr>
          <w:color w:val="000000" w:themeColor="text1"/>
          <w14:textFill>
            <w14:solidFill>
              <w14:schemeClr w14:val="tx1"/>
            </w14:solidFill>
          </w14:textFill>
        </w:rPr>
        <w:t xml:space="preserve">. </w:t>
      </w:r>
      <w:r>
        <w:rPr>
          <w:i/>
          <w:iCs/>
          <w:color w:val="000000" w:themeColor="text1"/>
          <w14:textFill>
            <w14:solidFill>
              <w14:schemeClr w14:val="tx1"/>
            </w14:solidFill>
          </w14:textFill>
        </w:rPr>
        <w:t>volume (issue</w:t>
      </w:r>
      <w:r>
        <w:rPr>
          <w:i/>
          <w:iCs/>
          <w:color w:val="000000" w:themeColor="text1"/>
          <w:spacing w:val="-2"/>
          <w14:textFill>
            <w14:solidFill>
              <w14:schemeClr w14:val="tx1"/>
            </w14:solidFill>
          </w14:textFill>
        </w:rPr>
        <w:t>)</w:t>
      </w:r>
      <w:r>
        <w:rPr>
          <w:i/>
          <w:iCs/>
          <w:color w:val="000000" w:themeColor="text1"/>
          <w14:textFill>
            <w14:solidFill>
              <w14:schemeClr w14:val="tx1"/>
            </w14:solidFill>
          </w14:textFill>
        </w:rPr>
        <w:t xml:space="preserve">. </w:t>
      </w:r>
      <w:r>
        <w:rPr>
          <w:color w:val="000000" w:themeColor="text1"/>
          <w14:textFill>
            <w14:solidFill>
              <w14:schemeClr w14:val="tx1"/>
            </w14:solidFill>
          </w14:textFill>
        </w:rPr>
        <w:t>Availa</w:t>
      </w:r>
      <w:r>
        <w:rPr>
          <w:color w:val="000000" w:themeColor="text1"/>
          <w:spacing w:val="1"/>
          <w14:textFill>
            <w14:solidFill>
              <w14:schemeClr w14:val="tx1"/>
            </w14:solidFill>
          </w14:textFill>
        </w:rPr>
        <w:t>b</w:t>
      </w:r>
      <w:r>
        <w:rPr>
          <w:color w:val="000000" w:themeColor="text1"/>
          <w14:textFill>
            <w14:solidFill>
              <w14:schemeClr w14:val="tx1"/>
            </w14:solidFill>
          </w14:textFill>
        </w:rPr>
        <w:t>le: site/</w:t>
      </w:r>
      <w:r>
        <w:rPr>
          <w:color w:val="000000" w:themeColor="text1"/>
          <w:spacing w:val="1"/>
          <w14:textFill>
            <w14:solidFill>
              <w14:schemeClr w14:val="tx1"/>
            </w14:solidFill>
          </w14:textFill>
        </w:rPr>
        <w:t>p</w:t>
      </w:r>
      <w:r>
        <w:rPr>
          <w:color w:val="000000" w:themeColor="text1"/>
          <w14:textFill>
            <w14:solidFill>
              <w14:schemeClr w14:val="tx1"/>
            </w14:solidFill>
          </w14:textFill>
        </w:rPr>
        <w:t>at</w:t>
      </w:r>
      <w:r>
        <w:rPr>
          <w:color w:val="000000" w:themeColor="text1"/>
          <w:spacing w:val="1"/>
          <w14:textFill>
            <w14:solidFill>
              <w14:schemeClr w14:val="tx1"/>
            </w14:solidFill>
          </w14:textFill>
        </w:rPr>
        <w:t>h</w:t>
      </w:r>
      <w:r>
        <w:rPr>
          <w:color w:val="000000" w:themeColor="text1"/>
          <w14:textFill>
            <w14:solidFill>
              <w14:schemeClr w14:val="tx1"/>
            </w14:solidFill>
          </w14:textFill>
        </w:rPr>
        <w:t>/file</w:t>
      </w:r>
    </w:p>
    <w:p w14:paraId="24606D1E">
      <w:pPr>
        <w:widowControl w:val="0"/>
        <w:autoSpaceDE w:val="0"/>
        <w:autoSpaceDN w:val="0"/>
        <w:adjustRightInd w:val="0"/>
        <w:spacing w:before="37"/>
        <w:ind w:right="-20"/>
        <w:rPr>
          <w:color w:val="000000" w:themeColor="text1"/>
          <w14:textFill>
            <w14:solidFill>
              <w14:schemeClr w14:val="tx1"/>
            </w14:solidFill>
          </w14:textFill>
        </w:rPr>
      </w:pPr>
      <w:r>
        <w:rPr>
          <w:i/>
          <w:iCs/>
          <w:color w:val="000000" w:themeColor="text1"/>
          <w14:textFill>
            <w14:solidFill>
              <w14:schemeClr w14:val="tx1"/>
            </w14:solidFill>
          </w14:textFill>
        </w:rPr>
        <w:t>Example:</w:t>
      </w:r>
    </w:p>
    <w:p w14:paraId="2246DB1C">
      <w:pPr>
        <w:pStyle w:val="30"/>
        <w:rPr>
          <w:color w:val="000000" w:themeColor="text1"/>
          <w14:textFill>
            <w14:solidFill>
              <w14:schemeClr w14:val="tx1"/>
            </w14:solidFill>
          </w14:textFill>
        </w:rPr>
      </w:pPr>
      <w:r>
        <w:rPr>
          <w:color w:val="000000" w:themeColor="text1"/>
          <w14:textFill>
            <w14:solidFill>
              <w14:schemeClr w14:val="tx1"/>
            </w14:solidFill>
          </w14:textFill>
        </w:rPr>
        <w:t>J. J</w:t>
      </w:r>
      <w:r>
        <w:rPr>
          <w:color w:val="000000" w:themeColor="text1"/>
          <w:spacing w:val="1"/>
          <w14:textFill>
            <w14:solidFill>
              <w14:schemeClr w14:val="tx1"/>
            </w14:solidFill>
          </w14:textFill>
        </w:rPr>
        <w:t>on</w:t>
      </w:r>
      <w:r>
        <w:rPr>
          <w:color w:val="000000" w:themeColor="text1"/>
          <w14:textFill>
            <w14:solidFill>
              <w14:schemeClr w14:val="tx1"/>
            </w14:solidFill>
          </w14:textFill>
        </w:rPr>
        <w:t>es. (19</w:t>
      </w:r>
      <w:r>
        <w:rPr>
          <w:color w:val="000000" w:themeColor="text1"/>
          <w:spacing w:val="1"/>
          <w14:textFill>
            <w14:solidFill>
              <w14:schemeClr w14:val="tx1"/>
            </w14:solidFill>
          </w14:textFill>
        </w:rPr>
        <w:t>9</w:t>
      </w:r>
      <w:r>
        <w:rPr>
          <w:color w:val="000000" w:themeColor="text1"/>
          <w14:textFill>
            <w14:solidFill>
              <w14:schemeClr w14:val="tx1"/>
            </w14:solidFill>
          </w14:textFill>
        </w:rPr>
        <w:t>1, May 1</w:t>
      </w:r>
      <w:r>
        <w:rPr>
          <w:color w:val="000000" w:themeColor="text1"/>
          <w:spacing w:val="1"/>
          <w14:textFill>
            <w14:solidFill>
              <w14:schemeClr w14:val="tx1"/>
            </w14:solidFill>
          </w14:textFill>
        </w:rPr>
        <w:t>0</w:t>
      </w:r>
      <w:r>
        <w:rPr>
          <w:color w:val="000000" w:themeColor="text1"/>
          <w14:textFill>
            <w14:solidFill>
              <w14:schemeClr w14:val="tx1"/>
            </w14:solidFill>
          </w14:textFill>
        </w:rPr>
        <w:t xml:space="preserve">). </w:t>
      </w:r>
      <w:r>
        <w:rPr>
          <w:i/>
          <w:iCs/>
          <w:color w:val="000000" w:themeColor="text1"/>
          <w14:textFill>
            <w14:solidFill>
              <w14:schemeClr w14:val="tx1"/>
            </w14:solidFill>
          </w14:textFill>
        </w:rPr>
        <w:t>Ne</w:t>
      </w:r>
      <w:r>
        <w:rPr>
          <w:i/>
          <w:iCs/>
          <w:color w:val="000000" w:themeColor="text1"/>
          <w:spacing w:val="-2"/>
          <w14:textFill>
            <w14:solidFill>
              <w14:schemeClr w14:val="tx1"/>
            </w14:solidFill>
          </w14:textFill>
        </w:rPr>
        <w:t>t</w:t>
      </w:r>
      <w:r>
        <w:rPr>
          <w:i/>
          <w:iCs/>
          <w:color w:val="000000" w:themeColor="text1"/>
          <w14:textFill>
            <w14:solidFill>
              <w14:schemeClr w14:val="tx1"/>
            </w14:solidFill>
          </w14:textFill>
        </w:rPr>
        <w:t>w</w:t>
      </w:r>
      <w:r>
        <w:rPr>
          <w:i/>
          <w:iCs/>
          <w:color w:val="000000" w:themeColor="text1"/>
          <w:spacing w:val="1"/>
          <w14:textFill>
            <w14:solidFill>
              <w14:schemeClr w14:val="tx1"/>
            </w14:solidFill>
          </w14:textFill>
        </w:rPr>
        <w:t>o</w:t>
      </w:r>
      <w:r>
        <w:rPr>
          <w:i/>
          <w:iCs/>
          <w:color w:val="000000" w:themeColor="text1"/>
          <w14:textFill>
            <w14:solidFill>
              <w14:schemeClr w14:val="tx1"/>
            </w14:solidFill>
          </w14:textFill>
        </w:rPr>
        <w:t xml:space="preserve">rks. </w:t>
      </w:r>
      <w:r>
        <w:rPr>
          <w:color w:val="000000" w:themeColor="text1"/>
          <w:spacing w:val="-1"/>
          <w14:textFill>
            <w14:solidFill>
              <w14:schemeClr w14:val="tx1"/>
            </w14:solidFill>
          </w14:textFill>
        </w:rPr>
        <w:t>(</w:t>
      </w:r>
      <w:r>
        <w:rPr>
          <w:color w:val="000000" w:themeColor="text1"/>
          <w:spacing w:val="1"/>
          <w14:textFill>
            <w14:solidFill>
              <w14:schemeClr w14:val="tx1"/>
            </w14:solidFill>
          </w14:textFill>
        </w:rPr>
        <w:t>2</w:t>
      </w:r>
      <w:r>
        <w:rPr>
          <w:color w:val="000000" w:themeColor="text1"/>
          <w:vertAlign w:val="superscript"/>
          <w14:textFill>
            <w14:solidFill>
              <w14:schemeClr w14:val="tx1"/>
            </w14:solidFill>
          </w14:textFill>
        </w:rPr>
        <w:t>nd</w:t>
      </w:r>
      <w:r>
        <w:rPr>
          <w:color w:val="000000" w:themeColor="text1"/>
          <w14:textFill>
            <w14:solidFill>
              <w14:schemeClr w14:val="tx1"/>
            </w14:solidFill>
          </w14:textFill>
        </w:rPr>
        <w:t xml:space="preserve"> </w:t>
      </w:r>
      <w:r>
        <w:rPr>
          <w:color w:val="000000" w:themeColor="text1"/>
          <w:spacing w:val="-1"/>
          <w14:textFill>
            <w14:solidFill>
              <w14:schemeClr w14:val="tx1"/>
            </w14:solidFill>
          </w14:textFill>
        </w:rPr>
        <w:t>ed</w:t>
      </w:r>
      <w:r>
        <w:rPr>
          <w:color w:val="000000" w:themeColor="text1"/>
          <w14:textFill>
            <w14:solidFill>
              <w14:schemeClr w14:val="tx1"/>
            </w14:solidFill>
          </w14:textFill>
        </w:rPr>
        <w:t>.) [</w:t>
      </w:r>
      <w:r>
        <w:rPr>
          <w:color w:val="000000" w:themeColor="text1"/>
          <w:spacing w:val="-1"/>
          <w14:textFill>
            <w14:solidFill>
              <w14:schemeClr w14:val="tx1"/>
            </w14:solidFill>
          </w14:textFill>
        </w:rPr>
        <w:t>O</w:t>
      </w:r>
      <w:r>
        <w:rPr>
          <w:color w:val="000000" w:themeColor="text1"/>
          <w14:textFill>
            <w14:solidFill>
              <w14:schemeClr w14:val="tx1"/>
            </w14:solidFill>
          </w14:textFill>
        </w:rPr>
        <w:t>nline</w:t>
      </w:r>
      <w:r>
        <w:rPr>
          <w:color w:val="000000" w:themeColor="text1"/>
          <w:spacing w:val="-1"/>
          <w14:textFill>
            <w14:solidFill>
              <w14:schemeClr w14:val="tx1"/>
            </w14:solidFill>
          </w14:textFill>
        </w:rPr>
        <w:t>]</w:t>
      </w:r>
      <w:r>
        <w:rPr>
          <w:color w:val="000000" w:themeColor="text1"/>
          <w14:textFill>
            <w14:solidFill>
              <w14:schemeClr w14:val="tx1"/>
            </w14:solidFill>
          </w14:textFill>
        </w:rPr>
        <w:t>. Available: htt</w:t>
      </w:r>
      <w:r>
        <w:rPr>
          <w:color w:val="000000" w:themeColor="text1"/>
          <w:spacing w:val="-1"/>
          <w14:textFill>
            <w14:solidFill>
              <w14:schemeClr w14:val="tx1"/>
            </w14:solidFill>
          </w14:textFill>
        </w:rPr>
        <w:t>p</w:t>
      </w:r>
      <w:r>
        <w:rPr>
          <w:color w:val="000000" w:themeColor="text1"/>
          <w14:textFill>
            <w14:solidFill>
              <w14:schemeClr w14:val="tx1"/>
            </w14:solidFill>
          </w14:textFill>
        </w:rPr>
        <w:t>://www.at</w:t>
      </w:r>
      <w:r>
        <w:rPr>
          <w:color w:val="000000" w:themeColor="text1"/>
          <w:spacing w:val="-2"/>
          <w14:textFill>
            <w14:solidFill>
              <w14:schemeClr w14:val="tx1"/>
            </w14:solidFill>
          </w14:textFill>
        </w:rPr>
        <w:t>m</w:t>
      </w:r>
      <w:r>
        <w:rPr>
          <w:color w:val="000000" w:themeColor="text1"/>
          <w14:textFill>
            <w14:solidFill>
              <w14:schemeClr w14:val="tx1"/>
            </w14:solidFill>
          </w14:textFill>
        </w:rPr>
        <w:t>.com</w:t>
      </w:r>
    </w:p>
    <w:p w14:paraId="13509864">
      <w:pPr>
        <w:widowControl w:val="0"/>
        <w:autoSpaceDE w:val="0"/>
        <w:autoSpaceDN w:val="0"/>
        <w:adjustRightInd w:val="0"/>
        <w:spacing w:before="9" w:line="280" w:lineRule="exact"/>
        <w:rPr>
          <w:color w:val="000000" w:themeColor="text1"/>
          <w:sz w:val="28"/>
          <w:szCs w:val="28"/>
          <w14:textFill>
            <w14:solidFill>
              <w14:schemeClr w14:val="tx1"/>
            </w14:solidFill>
          </w14:textFill>
        </w:rPr>
      </w:pPr>
    </w:p>
    <w:p w14:paraId="15F2F84A">
      <w:pPr>
        <w:widowControl w:val="0"/>
        <w:autoSpaceDE w:val="0"/>
        <w:autoSpaceDN w:val="0"/>
        <w:adjustRightInd w:val="0"/>
        <w:spacing w:line="239" w:lineRule="auto"/>
        <w:ind w:right="358"/>
        <w:rPr>
          <w:i/>
          <w:iCs/>
          <w:color w:val="000000" w:themeColor="text1"/>
          <w14:textFill>
            <w14:solidFill>
              <w14:schemeClr w14:val="tx1"/>
            </w14:solidFill>
          </w14:textFill>
        </w:rPr>
      </w:pPr>
      <w:r>
        <w:rPr>
          <w:i/>
          <w:iCs/>
          <w:color w:val="000000" w:themeColor="text1"/>
          <w14:textFill>
            <w14:solidFill>
              <w14:schemeClr w14:val="tx1"/>
            </w14:solidFill>
          </w14:textFill>
        </w:rPr>
        <w:t>Basic format for j</w:t>
      </w:r>
      <w:r>
        <w:rPr>
          <w:i/>
          <w:iCs/>
          <w:color w:val="000000" w:themeColor="text1"/>
          <w:spacing w:val="1"/>
          <w14:textFill>
            <w14:solidFill>
              <w14:schemeClr w14:val="tx1"/>
            </w14:solidFill>
          </w14:textFill>
        </w:rPr>
        <w:t>o</w:t>
      </w:r>
      <w:r>
        <w:rPr>
          <w:i/>
          <w:iCs/>
          <w:color w:val="000000" w:themeColor="text1"/>
          <w14:textFill>
            <w14:solidFill>
              <w14:schemeClr w14:val="tx1"/>
            </w14:solidFill>
          </w14:textFill>
        </w:rPr>
        <w:t>urn</w:t>
      </w:r>
      <w:r>
        <w:rPr>
          <w:i/>
          <w:iCs/>
          <w:color w:val="000000" w:themeColor="text1"/>
          <w:spacing w:val="1"/>
          <w14:textFill>
            <w14:solidFill>
              <w14:schemeClr w14:val="tx1"/>
            </w14:solidFill>
          </w14:textFill>
        </w:rPr>
        <w:t>a</w:t>
      </w:r>
      <w:r>
        <w:rPr>
          <w:i/>
          <w:iCs/>
          <w:color w:val="000000" w:themeColor="text1"/>
          <w14:textFill>
            <w14:solidFill>
              <w14:schemeClr w14:val="tx1"/>
            </w14:solidFill>
          </w14:textFill>
        </w:rPr>
        <w:t>ls (when available online):</w:t>
      </w:r>
    </w:p>
    <w:p w14:paraId="252BFF0F">
      <w:pPr>
        <w:pStyle w:val="30"/>
        <w:rPr>
          <w:color w:val="000000" w:themeColor="text1"/>
          <w14:textFill>
            <w14:solidFill>
              <w14:schemeClr w14:val="tx1"/>
            </w14:solidFill>
          </w14:textFill>
        </w:rPr>
      </w:pPr>
      <w:r>
        <w:rPr>
          <w:color w:val="000000" w:themeColor="text1"/>
          <w14:textFill>
            <w14:solidFill>
              <w14:schemeClr w14:val="tx1"/>
            </w14:solidFill>
          </w14:textFill>
        </w:rPr>
        <w:t>A</w:t>
      </w:r>
      <w:r>
        <w:rPr>
          <w:color w:val="000000" w:themeColor="text1"/>
          <w:spacing w:val="1"/>
          <w14:textFill>
            <w14:solidFill>
              <w14:schemeClr w14:val="tx1"/>
            </w14:solidFill>
          </w14:textFill>
        </w:rPr>
        <w:t>u</w:t>
      </w:r>
      <w:r>
        <w:rPr>
          <w:color w:val="000000" w:themeColor="text1"/>
          <w14:textFill>
            <w14:solidFill>
              <w14:schemeClr w14:val="tx1"/>
            </w14:solidFill>
          </w14:textFill>
        </w:rPr>
        <w:t>th</w:t>
      </w:r>
      <w:r>
        <w:rPr>
          <w:color w:val="000000" w:themeColor="text1"/>
          <w:spacing w:val="1"/>
          <w14:textFill>
            <w14:solidFill>
              <w14:schemeClr w14:val="tx1"/>
            </w14:solidFill>
          </w14:textFill>
        </w:rPr>
        <w:t>o</w:t>
      </w:r>
      <w:r>
        <w:rPr>
          <w:color w:val="000000" w:themeColor="text1"/>
          <w:spacing w:val="-1"/>
          <w14:textFill>
            <w14:solidFill>
              <w14:schemeClr w14:val="tx1"/>
            </w14:solidFill>
          </w14:textFill>
        </w:rPr>
        <w:t>r</w:t>
      </w:r>
      <w:r>
        <w:rPr>
          <w:color w:val="000000" w:themeColor="text1"/>
          <w14:textFill>
            <w14:solidFill>
              <w14:schemeClr w14:val="tx1"/>
            </w14:solidFill>
          </w14:textFill>
        </w:rPr>
        <w:t xml:space="preserve">. (year, </w:t>
      </w:r>
      <w:r>
        <w:rPr>
          <w:color w:val="000000" w:themeColor="text1"/>
          <w:spacing w:val="-2"/>
          <w14:textFill>
            <w14:solidFill>
              <w14:schemeClr w14:val="tx1"/>
            </w14:solidFill>
          </w14:textFill>
        </w:rPr>
        <w:t>m</w:t>
      </w:r>
      <w:r>
        <w:rPr>
          <w:color w:val="000000" w:themeColor="text1"/>
          <w:spacing w:val="1"/>
          <w14:textFill>
            <w14:solidFill>
              <w14:schemeClr w14:val="tx1"/>
            </w14:solidFill>
          </w14:textFill>
        </w:rPr>
        <w:t>on</w:t>
      </w:r>
      <w:r>
        <w:rPr>
          <w:color w:val="000000" w:themeColor="text1"/>
          <w:spacing w:val="-2"/>
          <w14:textFill>
            <w14:solidFill>
              <w14:schemeClr w14:val="tx1"/>
            </w14:solidFill>
          </w14:textFill>
        </w:rPr>
        <w:t>t</w:t>
      </w:r>
      <w:r>
        <w:rPr>
          <w:color w:val="000000" w:themeColor="text1"/>
          <w:spacing w:val="1"/>
          <w14:textFill>
            <w14:solidFill>
              <w14:schemeClr w14:val="tx1"/>
            </w14:solidFill>
          </w14:textFill>
        </w:rPr>
        <w:t>h</w:t>
      </w:r>
      <w:r>
        <w:rPr>
          <w:color w:val="000000" w:themeColor="text1"/>
          <w:spacing w:val="-1"/>
          <w14:textFill>
            <w14:solidFill>
              <w14:schemeClr w14:val="tx1"/>
            </w14:solidFill>
          </w14:textFill>
        </w:rPr>
        <w:t>)</w:t>
      </w:r>
      <w:r>
        <w:rPr>
          <w:color w:val="000000" w:themeColor="text1"/>
          <w14:textFill>
            <w14:solidFill>
              <w14:schemeClr w14:val="tx1"/>
            </w14:solidFill>
          </w14:textFill>
        </w:rPr>
        <w:t xml:space="preserve">. </w:t>
      </w:r>
      <w:r>
        <w:rPr>
          <w:i/>
          <w:color w:val="000000" w:themeColor="text1"/>
          <w14:textFill>
            <w14:solidFill>
              <w14:schemeClr w14:val="tx1"/>
            </w14:solidFill>
          </w14:textFill>
        </w:rPr>
        <w:t>Title</w:t>
      </w:r>
      <w:r>
        <w:rPr>
          <w:i/>
          <w:color w:val="000000" w:themeColor="text1"/>
          <w:lang w:eastAsia="zh-CN"/>
          <w14:textFill>
            <w14:solidFill>
              <w14:schemeClr w14:val="tx1"/>
            </w14:solidFill>
          </w14:textFill>
        </w:rPr>
        <w:t xml:space="preserve"> of </w:t>
      </w:r>
      <w:r>
        <w:rPr>
          <w:i/>
          <w:iCs/>
          <w:color w:val="000000" w:themeColor="text1"/>
          <w:spacing w:val="-1"/>
          <w14:textFill>
            <w14:solidFill>
              <w14:schemeClr w14:val="tx1"/>
            </w14:solidFill>
          </w14:textFill>
        </w:rPr>
        <w:t>J</w:t>
      </w:r>
      <w:r>
        <w:rPr>
          <w:i/>
          <w:iCs/>
          <w:color w:val="000000" w:themeColor="text1"/>
          <w:spacing w:val="1"/>
          <w14:textFill>
            <w14:solidFill>
              <w14:schemeClr w14:val="tx1"/>
            </w14:solidFill>
          </w14:textFill>
        </w:rPr>
        <w:t>ou</w:t>
      </w:r>
      <w:r>
        <w:rPr>
          <w:i/>
          <w:iCs/>
          <w:color w:val="000000" w:themeColor="text1"/>
          <w:spacing w:val="-1"/>
          <w14:textFill>
            <w14:solidFill>
              <w14:schemeClr w14:val="tx1"/>
            </w14:solidFill>
          </w14:textFill>
        </w:rPr>
        <w:t>rn</w:t>
      </w:r>
      <w:r>
        <w:rPr>
          <w:i/>
          <w:iCs/>
          <w:color w:val="000000" w:themeColor="text1"/>
          <w:spacing w:val="1"/>
          <w14:textFill>
            <w14:solidFill>
              <w14:schemeClr w14:val="tx1"/>
            </w14:solidFill>
          </w14:textFill>
        </w:rPr>
        <w:t>a</w:t>
      </w:r>
      <w:r>
        <w:rPr>
          <w:i/>
          <w:iCs/>
          <w:color w:val="000000" w:themeColor="text1"/>
          <w14:textFill>
            <w14:solidFill>
              <w14:schemeClr w14:val="tx1"/>
            </w14:solidFill>
          </w14:textFill>
        </w:rPr>
        <w:t xml:space="preserve">l. </w:t>
      </w:r>
      <w:r>
        <w:rPr>
          <w:color w:val="000000" w:themeColor="text1"/>
          <w14:textFill>
            <w14:solidFill>
              <w14:schemeClr w14:val="tx1"/>
            </w14:solidFill>
          </w14:textFill>
        </w:rPr>
        <w:t>[Ty</w:t>
      </w:r>
      <w:r>
        <w:rPr>
          <w:color w:val="000000" w:themeColor="text1"/>
          <w:spacing w:val="1"/>
          <w14:textFill>
            <w14:solidFill>
              <w14:schemeClr w14:val="tx1"/>
            </w14:solidFill>
          </w14:textFill>
        </w:rPr>
        <w:t>p</w:t>
      </w:r>
      <w:r>
        <w:rPr>
          <w:color w:val="000000" w:themeColor="text1"/>
          <w14:textFill>
            <w14:solidFill>
              <w14:schemeClr w14:val="tx1"/>
            </w14:solidFill>
          </w14:textFill>
        </w:rPr>
        <w:t xml:space="preserve">e of </w:t>
      </w:r>
      <w:r>
        <w:rPr>
          <w:color w:val="000000" w:themeColor="text1"/>
          <w:spacing w:val="-1"/>
          <w14:textFill>
            <w14:solidFill>
              <w14:schemeClr w14:val="tx1"/>
            </w14:solidFill>
          </w14:textFill>
        </w:rPr>
        <w:t>m</w:t>
      </w:r>
      <w:r>
        <w:rPr>
          <w:color w:val="000000" w:themeColor="text1"/>
          <w14:textFill>
            <w14:solidFill>
              <w14:schemeClr w14:val="tx1"/>
            </w14:solidFill>
          </w14:textFill>
        </w:rPr>
        <w:t>e</w:t>
      </w:r>
      <w:r>
        <w:rPr>
          <w:color w:val="000000" w:themeColor="text1"/>
          <w:spacing w:val="1"/>
          <w14:textFill>
            <w14:solidFill>
              <w14:schemeClr w14:val="tx1"/>
            </w14:solidFill>
          </w14:textFill>
        </w:rPr>
        <w:t>d</w:t>
      </w:r>
      <w:r>
        <w:rPr>
          <w:color w:val="000000" w:themeColor="text1"/>
          <w14:textFill>
            <w14:solidFill>
              <w14:schemeClr w14:val="tx1"/>
            </w14:solidFill>
          </w14:textFill>
        </w:rPr>
        <w:t>i</w:t>
      </w:r>
      <w:r>
        <w:rPr>
          <w:color w:val="000000" w:themeColor="text1"/>
          <w:spacing w:val="1"/>
          <w14:textFill>
            <w14:solidFill>
              <w14:schemeClr w14:val="tx1"/>
            </w14:solidFill>
          </w14:textFill>
        </w:rPr>
        <w:t>u</w:t>
      </w:r>
      <w:r>
        <w:rPr>
          <w:color w:val="000000" w:themeColor="text1"/>
          <w:spacing w:val="-1"/>
          <w14:textFill>
            <w14:solidFill>
              <w14:schemeClr w14:val="tx1"/>
            </w14:solidFill>
          </w14:textFill>
        </w:rPr>
        <w:t>m]</w:t>
      </w:r>
      <w:r>
        <w:rPr>
          <w:color w:val="000000" w:themeColor="text1"/>
          <w14:textFill>
            <w14:solidFill>
              <w14:schemeClr w14:val="tx1"/>
            </w14:solidFill>
          </w14:textFill>
        </w:rPr>
        <w:t xml:space="preserve">. </w:t>
      </w:r>
      <w:r>
        <w:rPr>
          <w:i/>
          <w:iCs/>
          <w:color w:val="000000" w:themeColor="text1"/>
          <w14:textFill>
            <w14:solidFill>
              <w14:schemeClr w14:val="tx1"/>
            </w14:solidFill>
          </w14:textFill>
        </w:rPr>
        <w:t>volume (issue</w:t>
      </w:r>
      <w:r>
        <w:rPr>
          <w:i/>
          <w:iCs/>
          <w:color w:val="000000" w:themeColor="text1"/>
          <w:spacing w:val="-2"/>
          <w14:textFill>
            <w14:solidFill>
              <w14:schemeClr w14:val="tx1"/>
            </w14:solidFill>
          </w14:textFill>
        </w:rPr>
        <w:t>)</w:t>
      </w:r>
      <w:r>
        <w:rPr>
          <w:i/>
          <w:iCs/>
          <w:color w:val="000000" w:themeColor="text1"/>
          <w14:textFill>
            <w14:solidFill>
              <w14:schemeClr w14:val="tx1"/>
            </w14:solidFill>
          </w14:textFill>
        </w:rPr>
        <w:t xml:space="preserve">, </w:t>
      </w:r>
      <w:r>
        <w:rPr>
          <w:color w:val="000000" w:themeColor="text1"/>
          <w:spacing w:val="1"/>
          <w14:textFill>
            <w14:solidFill>
              <w14:schemeClr w14:val="tx1"/>
            </w14:solidFill>
          </w14:textFill>
        </w:rPr>
        <w:t>p</w:t>
      </w:r>
      <w:r>
        <w:rPr>
          <w:color w:val="000000" w:themeColor="text1"/>
          <w:spacing w:val="-1"/>
          <w14:textFill>
            <w14:solidFill>
              <w14:schemeClr w14:val="tx1"/>
            </w14:solidFill>
          </w14:textFill>
        </w:rPr>
        <w:t>a</w:t>
      </w:r>
      <w:r>
        <w:rPr>
          <w:color w:val="000000" w:themeColor="text1"/>
          <w14:textFill>
            <w14:solidFill>
              <w14:schemeClr w14:val="tx1"/>
            </w14:solidFill>
          </w14:textFill>
        </w:rPr>
        <w:t>ges. Availa</w:t>
      </w:r>
      <w:r>
        <w:rPr>
          <w:color w:val="000000" w:themeColor="text1"/>
          <w:spacing w:val="1"/>
          <w14:textFill>
            <w14:solidFill>
              <w14:schemeClr w14:val="tx1"/>
            </w14:solidFill>
          </w14:textFill>
        </w:rPr>
        <w:t>b</w:t>
      </w:r>
      <w:r>
        <w:rPr>
          <w:color w:val="000000" w:themeColor="text1"/>
          <w14:textFill>
            <w14:solidFill>
              <w14:schemeClr w14:val="tx1"/>
            </w14:solidFill>
          </w14:textFill>
        </w:rPr>
        <w:t>le: site/</w:t>
      </w:r>
      <w:r>
        <w:rPr>
          <w:color w:val="000000" w:themeColor="text1"/>
          <w:spacing w:val="1"/>
          <w14:textFill>
            <w14:solidFill>
              <w14:schemeClr w14:val="tx1"/>
            </w14:solidFill>
          </w14:textFill>
        </w:rPr>
        <w:t>p</w:t>
      </w:r>
      <w:r>
        <w:rPr>
          <w:color w:val="000000" w:themeColor="text1"/>
          <w14:textFill>
            <w14:solidFill>
              <w14:schemeClr w14:val="tx1"/>
            </w14:solidFill>
          </w14:textFill>
        </w:rPr>
        <w:t>at</w:t>
      </w:r>
      <w:r>
        <w:rPr>
          <w:color w:val="000000" w:themeColor="text1"/>
          <w:spacing w:val="1"/>
          <w14:textFill>
            <w14:solidFill>
              <w14:schemeClr w14:val="tx1"/>
            </w14:solidFill>
          </w14:textFill>
        </w:rPr>
        <w:t>h</w:t>
      </w:r>
      <w:r>
        <w:rPr>
          <w:color w:val="000000" w:themeColor="text1"/>
          <w14:textFill>
            <w14:solidFill>
              <w14:schemeClr w14:val="tx1"/>
            </w14:solidFill>
          </w14:textFill>
        </w:rPr>
        <w:t>/file</w:t>
      </w:r>
    </w:p>
    <w:p w14:paraId="23E4A390">
      <w:pPr>
        <w:widowControl w:val="0"/>
        <w:autoSpaceDE w:val="0"/>
        <w:autoSpaceDN w:val="0"/>
        <w:adjustRightInd w:val="0"/>
        <w:spacing w:line="239" w:lineRule="auto"/>
        <w:ind w:right="358"/>
        <w:rPr>
          <w:color w:val="000000" w:themeColor="text1"/>
          <w14:textFill>
            <w14:solidFill>
              <w14:schemeClr w14:val="tx1"/>
            </w14:solidFill>
          </w14:textFill>
        </w:rPr>
      </w:pPr>
      <w:r>
        <w:rPr>
          <w:i/>
          <w:iCs/>
          <w:color w:val="000000" w:themeColor="text1"/>
          <w14:textFill>
            <w14:solidFill>
              <w14:schemeClr w14:val="tx1"/>
            </w14:solidFill>
          </w14:textFill>
        </w:rPr>
        <w:t>Example:</w:t>
      </w:r>
    </w:p>
    <w:p w14:paraId="15639F3C">
      <w:pPr>
        <w:pStyle w:val="30"/>
        <w:rPr>
          <w:color w:val="000000" w:themeColor="text1"/>
          <w14:textFill>
            <w14:solidFill>
              <w14:schemeClr w14:val="tx1"/>
            </w14:solidFill>
          </w14:textFill>
        </w:rPr>
      </w:pPr>
      <w:r>
        <w:rPr>
          <w:color w:val="000000" w:themeColor="text1"/>
          <w14:textFill>
            <w14:solidFill>
              <w14:schemeClr w14:val="tx1"/>
            </w14:solidFill>
          </w14:textFill>
        </w:rPr>
        <w:t xml:space="preserve">R. J. Vidmar. (1992, Aug.). On the use of atmospheric plasmas as electromagnetic reflectors. </w:t>
      </w:r>
      <w:r>
        <w:rPr>
          <w:i/>
          <w:color w:val="000000" w:themeColor="text1"/>
          <w14:textFill>
            <w14:solidFill>
              <w14:schemeClr w14:val="tx1"/>
            </w14:solidFill>
          </w14:textFill>
        </w:rPr>
        <w:t>IEEE Transactions on Plasma Science</w:t>
      </w:r>
      <w:r>
        <w:rPr>
          <w:i/>
          <w:iCs/>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 xml:space="preserve">[Online]. </w:t>
      </w:r>
      <w:r>
        <w:rPr>
          <w:i/>
          <w:iCs/>
          <w:color w:val="000000" w:themeColor="text1"/>
          <w:spacing w:val="-1"/>
          <w14:textFill>
            <w14:solidFill>
              <w14:schemeClr w14:val="tx1"/>
            </w14:solidFill>
          </w14:textFill>
        </w:rPr>
        <w:t>2</w:t>
      </w:r>
      <w:r>
        <w:rPr>
          <w:i/>
          <w:iCs/>
          <w:color w:val="000000" w:themeColor="text1"/>
          <w:spacing w:val="1"/>
          <w14:textFill>
            <w14:solidFill>
              <w14:schemeClr w14:val="tx1"/>
            </w14:solidFill>
          </w14:textFill>
        </w:rPr>
        <w:t>1</w:t>
      </w:r>
      <w:r>
        <w:rPr>
          <w:i/>
          <w:iCs/>
          <w:color w:val="000000" w:themeColor="text1"/>
          <w:spacing w:val="-1"/>
          <w14:textFill>
            <w14:solidFill>
              <w14:schemeClr w14:val="tx1"/>
            </w14:solidFill>
          </w14:textFill>
        </w:rPr>
        <w:t>(</w:t>
      </w:r>
      <w:r>
        <w:rPr>
          <w:i/>
          <w:iCs/>
          <w:color w:val="000000" w:themeColor="text1"/>
          <w:spacing w:val="1"/>
          <w14:textFill>
            <w14:solidFill>
              <w14:schemeClr w14:val="tx1"/>
            </w14:solidFill>
          </w14:textFill>
        </w:rPr>
        <w:t>3</w:t>
      </w:r>
      <w:r>
        <w:rPr>
          <w:i/>
          <w:iCs/>
          <w:color w:val="000000" w:themeColor="text1"/>
          <w:spacing w:val="-2"/>
          <w14:textFill>
            <w14:solidFill>
              <w14:schemeClr w14:val="tx1"/>
            </w14:solidFill>
          </w14:textFill>
        </w:rPr>
        <w:t>)</w:t>
      </w:r>
      <w:r>
        <w:rPr>
          <w:i/>
          <w:iCs/>
          <w:color w:val="000000" w:themeColor="text1"/>
          <w14:textFill>
            <w14:solidFill>
              <w14:schemeClr w14:val="tx1"/>
            </w14:solidFill>
          </w14:textFill>
        </w:rPr>
        <w:t xml:space="preserve">, </w:t>
      </w:r>
      <w:r>
        <w:rPr>
          <w:color w:val="000000" w:themeColor="text1"/>
          <w:spacing w:val="1"/>
          <w14:textFill>
            <w14:solidFill>
              <w14:schemeClr w14:val="tx1"/>
            </w14:solidFill>
          </w14:textFill>
        </w:rPr>
        <w:t>pp</w:t>
      </w:r>
      <w:r>
        <w:rPr>
          <w:color w:val="000000" w:themeColor="text1"/>
          <w14:textFill>
            <w14:solidFill>
              <w14:schemeClr w14:val="tx1"/>
            </w14:solidFill>
          </w14:textFill>
        </w:rPr>
        <w:t>.</w:t>
      </w:r>
      <w:r>
        <w:rPr>
          <w:color w:val="000000" w:themeColor="text1"/>
          <w:spacing w:val="1"/>
          <w14:textFill>
            <w14:solidFill>
              <w14:schemeClr w14:val="tx1"/>
            </w14:solidFill>
          </w14:textFill>
        </w:rPr>
        <w:t xml:space="preserve"> 8</w:t>
      </w:r>
      <w:r>
        <w:rPr>
          <w:color w:val="000000" w:themeColor="text1"/>
          <w14:textFill>
            <w14:solidFill>
              <w14:schemeClr w14:val="tx1"/>
            </w14:solidFill>
          </w14:textFill>
        </w:rPr>
        <w:t>76-</w:t>
      </w:r>
      <w:r>
        <w:rPr>
          <w:color w:val="000000" w:themeColor="text1"/>
          <w:spacing w:val="1"/>
          <w14:textFill>
            <w14:solidFill>
              <w14:schemeClr w14:val="tx1"/>
            </w14:solidFill>
          </w14:textFill>
        </w:rPr>
        <w:t>8</w:t>
      </w:r>
      <w:r>
        <w:rPr>
          <w:color w:val="000000" w:themeColor="text1"/>
          <w14:textFill>
            <w14:solidFill>
              <w14:schemeClr w14:val="tx1"/>
            </w14:solidFill>
          </w14:textFill>
        </w:rPr>
        <w:t>8</w:t>
      </w:r>
      <w:r>
        <w:rPr>
          <w:color w:val="000000" w:themeColor="text1"/>
          <w:spacing w:val="1"/>
          <w14:textFill>
            <w14:solidFill>
              <w14:schemeClr w14:val="tx1"/>
            </w14:solidFill>
          </w14:textFill>
        </w:rPr>
        <w:t>0</w:t>
      </w:r>
      <w:r>
        <w:rPr>
          <w:color w:val="000000" w:themeColor="text1"/>
          <w14:textFill>
            <w14:solidFill>
              <w14:schemeClr w14:val="tx1"/>
            </w14:solidFill>
          </w14:textFill>
        </w:rPr>
        <w:t>. A</w:t>
      </w:r>
      <w:r>
        <w:rPr>
          <w:color w:val="000000" w:themeColor="text1"/>
          <w:spacing w:val="1"/>
          <w14:textFill>
            <w14:solidFill>
              <w14:schemeClr w14:val="tx1"/>
            </w14:solidFill>
          </w14:textFill>
        </w:rPr>
        <w:t>v</w:t>
      </w:r>
      <w:r>
        <w:rPr>
          <w:color w:val="000000" w:themeColor="text1"/>
          <w14:textFill>
            <w14:solidFill>
              <w14:schemeClr w14:val="tx1"/>
            </w14:solidFill>
          </w14:textFill>
        </w:rPr>
        <w:t>aila</w:t>
      </w:r>
      <w:r>
        <w:rPr>
          <w:color w:val="000000" w:themeColor="text1"/>
          <w:spacing w:val="1"/>
          <w14:textFill>
            <w14:solidFill>
              <w14:schemeClr w14:val="tx1"/>
            </w14:solidFill>
          </w14:textFill>
        </w:rPr>
        <w:t>b</w:t>
      </w:r>
      <w:r>
        <w:rPr>
          <w:color w:val="000000" w:themeColor="text1"/>
          <w14:textFill>
            <w14:solidFill>
              <w14:schemeClr w14:val="tx1"/>
            </w14:solidFill>
          </w14:textFill>
        </w:rPr>
        <w:t>le: http://www.halcyon.com/pub/journals/21ps03-vidmar</w:t>
      </w:r>
    </w:p>
    <w:p w14:paraId="29E0850F">
      <w:pPr>
        <w:widowControl w:val="0"/>
        <w:autoSpaceDE w:val="0"/>
        <w:autoSpaceDN w:val="0"/>
        <w:adjustRightInd w:val="0"/>
        <w:spacing w:before="9" w:line="280" w:lineRule="exact"/>
        <w:rPr>
          <w:color w:val="000000" w:themeColor="text1"/>
          <w:sz w:val="28"/>
          <w:szCs w:val="28"/>
          <w14:textFill>
            <w14:solidFill>
              <w14:schemeClr w14:val="tx1"/>
            </w14:solidFill>
          </w14:textFill>
        </w:rPr>
      </w:pPr>
    </w:p>
    <w:p w14:paraId="255D5622">
      <w:pPr>
        <w:widowControl w:val="0"/>
        <w:autoSpaceDE w:val="0"/>
        <w:autoSpaceDN w:val="0"/>
        <w:adjustRightInd w:val="0"/>
        <w:spacing w:line="239" w:lineRule="auto"/>
        <w:ind w:right="-54"/>
        <w:jc w:val="both"/>
        <w:rPr>
          <w:i/>
          <w:iCs/>
          <w:color w:val="000000" w:themeColor="text1"/>
          <w:spacing w:val="1"/>
          <w14:textFill>
            <w14:solidFill>
              <w14:schemeClr w14:val="tx1"/>
            </w14:solidFill>
          </w14:textFill>
        </w:rPr>
      </w:pPr>
      <w:r>
        <w:rPr>
          <w:i/>
          <w:iCs/>
          <w:color w:val="000000" w:themeColor="text1"/>
          <w14:textFill>
            <w14:solidFill>
              <w14:schemeClr w14:val="tx1"/>
            </w14:solidFill>
          </w14:textFill>
        </w:rPr>
        <w:t>Basic format for p</w:t>
      </w:r>
      <w:r>
        <w:rPr>
          <w:i/>
          <w:iCs/>
          <w:color w:val="000000" w:themeColor="text1"/>
          <w:spacing w:val="-1"/>
          <w14:textFill>
            <w14:solidFill>
              <w14:schemeClr w14:val="tx1"/>
            </w14:solidFill>
          </w14:textFill>
        </w:rPr>
        <w:t>a</w:t>
      </w:r>
      <w:r>
        <w:rPr>
          <w:i/>
          <w:iCs/>
          <w:color w:val="000000" w:themeColor="text1"/>
          <w14:textFill>
            <w14:solidFill>
              <w14:schemeClr w14:val="tx1"/>
            </w14:solidFill>
          </w14:textFill>
        </w:rPr>
        <w:t>perspr</w:t>
      </w:r>
      <w:r>
        <w:rPr>
          <w:i/>
          <w:iCs/>
          <w:color w:val="000000" w:themeColor="text1"/>
          <w:spacing w:val="-1"/>
          <w14:textFill>
            <w14:solidFill>
              <w14:schemeClr w14:val="tx1"/>
            </w14:solidFill>
          </w14:textFill>
        </w:rPr>
        <w:t>e</w:t>
      </w:r>
      <w:r>
        <w:rPr>
          <w:i/>
          <w:iCs/>
          <w:color w:val="000000" w:themeColor="text1"/>
          <w14:textFill>
            <w14:solidFill>
              <w14:schemeClr w14:val="tx1"/>
            </w14:solidFill>
          </w14:textFill>
        </w:rPr>
        <w:t>s</w:t>
      </w:r>
      <w:r>
        <w:rPr>
          <w:i/>
          <w:iCs/>
          <w:color w:val="000000" w:themeColor="text1"/>
          <w:spacing w:val="-1"/>
          <w14:textFill>
            <w14:solidFill>
              <w14:schemeClr w14:val="tx1"/>
            </w14:solidFill>
          </w14:textFill>
        </w:rPr>
        <w:t>e</w:t>
      </w:r>
      <w:r>
        <w:rPr>
          <w:i/>
          <w:iCs/>
          <w:color w:val="000000" w:themeColor="text1"/>
          <w:spacing w:val="1"/>
          <w14:textFill>
            <w14:solidFill>
              <w14:schemeClr w14:val="tx1"/>
            </w14:solidFill>
          </w14:textFill>
        </w:rPr>
        <w:t>n</w:t>
      </w:r>
      <w:r>
        <w:rPr>
          <w:i/>
          <w:iCs/>
          <w:color w:val="000000" w:themeColor="text1"/>
          <w:spacing w:val="-1"/>
          <w14:textFill>
            <w14:solidFill>
              <w14:schemeClr w14:val="tx1"/>
            </w14:solidFill>
          </w14:textFill>
        </w:rPr>
        <w:t>t</w:t>
      </w:r>
      <w:r>
        <w:rPr>
          <w:i/>
          <w:iCs/>
          <w:color w:val="000000" w:themeColor="text1"/>
          <w14:textFill>
            <w14:solidFill>
              <w14:schemeClr w14:val="tx1"/>
            </w14:solidFill>
          </w14:textFill>
        </w:rPr>
        <w:t>ed at c</w:t>
      </w:r>
      <w:r>
        <w:rPr>
          <w:i/>
          <w:iCs/>
          <w:color w:val="000000" w:themeColor="text1"/>
          <w:spacing w:val="-1"/>
          <w14:textFill>
            <w14:solidFill>
              <w14:schemeClr w14:val="tx1"/>
            </w14:solidFill>
          </w14:textFill>
        </w:rPr>
        <w:t>o</w:t>
      </w:r>
      <w:r>
        <w:rPr>
          <w:i/>
          <w:iCs/>
          <w:color w:val="000000" w:themeColor="text1"/>
          <w14:textFill>
            <w14:solidFill>
              <w14:schemeClr w14:val="tx1"/>
            </w14:solidFill>
          </w14:textFill>
        </w:rPr>
        <w:t>n</w:t>
      </w:r>
      <w:r>
        <w:rPr>
          <w:i/>
          <w:iCs/>
          <w:color w:val="000000" w:themeColor="text1"/>
          <w:spacing w:val="-1"/>
          <w14:textFill>
            <w14:solidFill>
              <w14:schemeClr w14:val="tx1"/>
            </w14:solidFill>
          </w14:textFill>
        </w:rPr>
        <w:t>fe</w:t>
      </w:r>
      <w:r>
        <w:rPr>
          <w:i/>
          <w:iCs/>
          <w:color w:val="000000" w:themeColor="text1"/>
          <w14:textFill>
            <w14:solidFill>
              <w14:schemeClr w14:val="tx1"/>
            </w14:solidFill>
          </w14:textFill>
        </w:rPr>
        <w:t>rence</w:t>
      </w:r>
      <w:r>
        <w:rPr>
          <w:i/>
          <w:iCs/>
          <w:color w:val="000000" w:themeColor="text1"/>
          <w:spacing w:val="-1"/>
          <w14:textFill>
            <w14:solidFill>
              <w14:schemeClr w14:val="tx1"/>
            </w14:solidFill>
          </w14:textFill>
        </w:rPr>
        <w:t>s (when available online)</w:t>
      </w:r>
      <w:r>
        <w:rPr>
          <w:i/>
          <w:iCs/>
          <w:color w:val="000000" w:themeColor="text1"/>
          <w14:textFill>
            <w14:solidFill>
              <w14:schemeClr w14:val="tx1"/>
            </w14:solidFill>
          </w14:textFill>
        </w:rPr>
        <w:t>:</w:t>
      </w:r>
    </w:p>
    <w:p w14:paraId="08BE2D59">
      <w:pPr>
        <w:pStyle w:val="30"/>
        <w:rPr>
          <w:color w:val="000000" w:themeColor="text1"/>
          <w:spacing w:val="1"/>
          <w14:textFill>
            <w14:solidFill>
              <w14:schemeClr w14:val="tx1"/>
            </w14:solidFill>
          </w14:textFill>
        </w:rPr>
      </w:pPr>
      <w:r>
        <w:rPr>
          <w:color w:val="000000" w:themeColor="text1"/>
          <w:spacing w:val="-1"/>
          <w14:textFill>
            <w14:solidFill>
              <w14:schemeClr w14:val="tx1"/>
            </w14:solidFill>
          </w14:textFill>
        </w:rPr>
        <w:t>A</w:t>
      </w:r>
      <w:r>
        <w:rPr>
          <w:color w:val="000000" w:themeColor="text1"/>
          <w:spacing w:val="1"/>
          <w14:textFill>
            <w14:solidFill>
              <w14:schemeClr w14:val="tx1"/>
            </w14:solidFill>
          </w14:textFill>
        </w:rPr>
        <w:t>u</w:t>
      </w:r>
      <w:r>
        <w:rPr>
          <w:color w:val="000000" w:themeColor="text1"/>
          <w14:textFill>
            <w14:solidFill>
              <w14:schemeClr w14:val="tx1"/>
            </w14:solidFill>
          </w14:textFill>
        </w:rPr>
        <w:t>t</w:t>
      </w:r>
      <w:r>
        <w:rPr>
          <w:color w:val="000000" w:themeColor="text1"/>
          <w:spacing w:val="-1"/>
          <w14:textFill>
            <w14:solidFill>
              <w14:schemeClr w14:val="tx1"/>
            </w14:solidFill>
          </w14:textFill>
        </w:rPr>
        <w:t>ho</w:t>
      </w:r>
      <w:r>
        <w:rPr>
          <w:color w:val="000000" w:themeColor="text1"/>
          <w:spacing w:val="1"/>
          <w14:textFill>
            <w14:solidFill>
              <w14:schemeClr w14:val="tx1"/>
            </w14:solidFill>
          </w14:textFill>
        </w:rPr>
        <w:t>r</w:t>
      </w:r>
      <w:r>
        <w:rPr>
          <w:color w:val="000000" w:themeColor="text1"/>
          <w14:textFill>
            <w14:solidFill>
              <w14:schemeClr w14:val="tx1"/>
            </w14:solidFill>
          </w14:textFill>
        </w:rPr>
        <w:t xml:space="preserve">. </w:t>
      </w:r>
      <w:r>
        <w:rPr>
          <w:color w:val="000000" w:themeColor="text1"/>
          <w:spacing w:val="1"/>
          <w14:textFill>
            <w14:solidFill>
              <w14:schemeClr w14:val="tx1"/>
            </w14:solidFill>
          </w14:textFill>
        </w:rPr>
        <w:t>(</w:t>
      </w:r>
      <w:r>
        <w:rPr>
          <w:color w:val="000000" w:themeColor="text1"/>
          <w:spacing w:val="-1"/>
          <w14:textFill>
            <w14:solidFill>
              <w14:schemeClr w14:val="tx1"/>
            </w14:solidFill>
          </w14:textFill>
        </w:rPr>
        <w:t>y</w:t>
      </w:r>
      <w:r>
        <w:rPr>
          <w:color w:val="000000" w:themeColor="text1"/>
          <w:spacing w:val="1"/>
          <w14:textFill>
            <w14:solidFill>
              <w14:schemeClr w14:val="tx1"/>
            </w14:solidFill>
          </w14:textFill>
        </w:rPr>
        <w:t>ear</w:t>
      </w:r>
      <w:r>
        <w:rPr>
          <w:color w:val="000000" w:themeColor="text1"/>
          <w14:textFill>
            <w14:solidFill>
              <w14:schemeClr w14:val="tx1"/>
            </w14:solidFill>
          </w14:textFill>
        </w:rPr>
        <w:t xml:space="preserve">, </w:t>
      </w:r>
      <w:r>
        <w:rPr>
          <w:color w:val="000000" w:themeColor="text1"/>
          <w:spacing w:val="-2"/>
          <w14:textFill>
            <w14:solidFill>
              <w14:schemeClr w14:val="tx1"/>
            </w14:solidFill>
          </w14:textFill>
        </w:rPr>
        <w:t>m</w:t>
      </w:r>
      <w:r>
        <w:rPr>
          <w:color w:val="000000" w:themeColor="text1"/>
          <w:spacing w:val="1"/>
          <w14:textFill>
            <w14:solidFill>
              <w14:schemeClr w14:val="tx1"/>
            </w14:solidFill>
          </w14:textFill>
        </w:rPr>
        <w:t>on</w:t>
      </w:r>
      <w:r>
        <w:rPr>
          <w:color w:val="000000" w:themeColor="text1"/>
          <w:spacing w:val="-2"/>
          <w14:textFill>
            <w14:solidFill>
              <w14:schemeClr w14:val="tx1"/>
            </w14:solidFill>
          </w14:textFill>
        </w:rPr>
        <w:t>t</w:t>
      </w:r>
      <w:r>
        <w:rPr>
          <w:color w:val="000000" w:themeColor="text1"/>
          <w:spacing w:val="1"/>
          <w14:textFill>
            <w14:solidFill>
              <w14:schemeClr w14:val="tx1"/>
            </w14:solidFill>
          </w14:textFill>
        </w:rPr>
        <w:t>h). Title. Presented at Conference title. [Type of Medium]. Available: site/path/file</w:t>
      </w:r>
    </w:p>
    <w:p w14:paraId="02DE5E64">
      <w:pPr>
        <w:widowControl w:val="0"/>
        <w:autoSpaceDE w:val="0"/>
        <w:autoSpaceDN w:val="0"/>
        <w:adjustRightInd w:val="0"/>
        <w:ind w:right="-20"/>
        <w:rPr>
          <w:color w:val="000000" w:themeColor="text1"/>
          <w14:textFill>
            <w14:solidFill>
              <w14:schemeClr w14:val="tx1"/>
            </w14:solidFill>
          </w14:textFill>
        </w:rPr>
      </w:pPr>
      <w:r>
        <w:rPr>
          <w:i/>
          <w:iCs/>
          <w:color w:val="000000" w:themeColor="text1"/>
          <w14:textFill>
            <w14:solidFill>
              <w14:schemeClr w14:val="tx1"/>
            </w14:solidFill>
          </w14:textFill>
        </w:rPr>
        <w:t>Example:</w:t>
      </w:r>
    </w:p>
    <w:p w14:paraId="27D7D881">
      <w:pPr>
        <w:pStyle w:val="30"/>
        <w:rPr>
          <w:color w:val="000000" w:themeColor="text1"/>
          <w14:textFill>
            <w14:solidFill>
              <w14:schemeClr w14:val="tx1"/>
            </w14:solidFill>
          </w14:textFill>
        </w:rPr>
      </w:pPr>
      <w:r>
        <w:rPr>
          <w:color w:val="000000" w:themeColor="text1"/>
          <w14:textFill>
            <w14:solidFill>
              <w14:schemeClr w14:val="tx1"/>
            </w14:solidFill>
          </w14:textFill>
        </w:rPr>
        <w:t>P</w:t>
      </w:r>
      <w:r>
        <w:rPr>
          <w:color w:val="000000" w:themeColor="text1"/>
          <w:spacing w:val="-1"/>
          <w14:textFill>
            <w14:solidFill>
              <w14:schemeClr w14:val="tx1"/>
            </w14:solidFill>
          </w14:textFill>
        </w:rPr>
        <w:t>R</w:t>
      </w:r>
      <w:r>
        <w:rPr>
          <w:color w:val="000000" w:themeColor="text1"/>
          <w14:textFill>
            <w14:solidFill>
              <w14:schemeClr w14:val="tx1"/>
            </w14:solidFill>
          </w14:textFill>
        </w:rPr>
        <w:t>O</w:t>
      </w:r>
      <w:r>
        <w:rPr>
          <w:color w:val="000000" w:themeColor="text1"/>
          <w:spacing w:val="-1"/>
          <w14:textFill>
            <w14:solidFill>
              <w14:schemeClr w14:val="tx1"/>
            </w14:solidFill>
          </w14:textFill>
        </w:rPr>
        <w:t>C</w:t>
      </w:r>
      <w:r>
        <w:rPr>
          <w:color w:val="000000" w:themeColor="text1"/>
          <w14:textFill>
            <w14:solidFill>
              <w14:schemeClr w14:val="tx1"/>
            </w14:solidFill>
          </w14:textFill>
        </w:rPr>
        <w:t xml:space="preserve">ESS </w:t>
      </w:r>
      <w:r>
        <w:rPr>
          <w:color w:val="000000" w:themeColor="text1"/>
          <w:spacing w:val="-2"/>
          <w14:textFill>
            <w14:solidFill>
              <w14:schemeClr w14:val="tx1"/>
            </w14:solidFill>
          </w14:textFill>
        </w:rPr>
        <w:t>C</w:t>
      </w:r>
      <w:r>
        <w:rPr>
          <w:color w:val="000000" w:themeColor="text1"/>
          <w:spacing w:val="1"/>
          <w14:textFill>
            <w14:solidFill>
              <w14:schemeClr w14:val="tx1"/>
            </w14:solidFill>
          </w14:textFill>
        </w:rPr>
        <w:t>o</w:t>
      </w:r>
      <w:r>
        <w:rPr>
          <w:color w:val="000000" w:themeColor="text1"/>
          <w:spacing w:val="-1"/>
          <w14:textFill>
            <w14:solidFill>
              <w14:schemeClr w14:val="tx1"/>
            </w14:solidFill>
          </w14:textFill>
        </w:rPr>
        <w:t>r</w:t>
      </w:r>
      <w:r>
        <w:rPr>
          <w:color w:val="000000" w:themeColor="text1"/>
          <w:spacing w:val="1"/>
          <w14:textFill>
            <w14:solidFill>
              <w14:schemeClr w14:val="tx1"/>
            </w14:solidFill>
          </w14:textFill>
        </w:rPr>
        <w:t>p</w:t>
      </w:r>
      <w:r>
        <w:rPr>
          <w:color w:val="000000" w:themeColor="text1"/>
          <w:spacing w:val="-1"/>
          <w14:textFill>
            <w14:solidFill>
              <w14:schemeClr w14:val="tx1"/>
            </w14:solidFill>
          </w14:textFill>
        </w:rPr>
        <w:t>.</w:t>
      </w:r>
      <w:r>
        <w:rPr>
          <w:color w:val="000000" w:themeColor="text1"/>
          <w14:textFill>
            <w14:solidFill>
              <w14:schemeClr w14:val="tx1"/>
            </w14:solidFill>
          </w14:textFill>
        </w:rPr>
        <w:t xml:space="preserve">, </w:t>
      </w:r>
      <w:r>
        <w:rPr>
          <w:color w:val="000000" w:themeColor="text1"/>
          <w:spacing w:val="-1"/>
          <w14:textFill>
            <w14:solidFill>
              <w14:schemeClr w14:val="tx1"/>
            </w14:solidFill>
          </w14:textFill>
        </w:rPr>
        <w:t>M</w:t>
      </w:r>
      <w:r>
        <w:rPr>
          <w:color w:val="000000" w:themeColor="text1"/>
          <w14:textFill>
            <w14:solidFill>
              <w14:schemeClr w14:val="tx1"/>
            </w14:solidFill>
          </w14:textFill>
        </w:rPr>
        <w:t xml:space="preserve">A. </w:t>
      </w:r>
      <w:r>
        <w:rPr>
          <w:color w:val="000000" w:themeColor="text1"/>
          <w:spacing w:val="-1"/>
          <w14:textFill>
            <w14:solidFill>
              <w14:schemeClr w14:val="tx1"/>
            </w14:solidFill>
          </w14:textFill>
        </w:rPr>
        <w:t>In</w:t>
      </w:r>
      <w:r>
        <w:rPr>
          <w:color w:val="000000" w:themeColor="text1"/>
          <w14:textFill>
            <w14:solidFill>
              <w14:schemeClr w14:val="tx1"/>
            </w14:solidFill>
          </w14:textFill>
        </w:rPr>
        <w:t>tranets: inte</w:t>
      </w:r>
      <w:r>
        <w:rPr>
          <w:color w:val="000000" w:themeColor="text1"/>
          <w:spacing w:val="-1"/>
          <w14:textFill>
            <w14:solidFill>
              <w14:schemeClr w14:val="tx1"/>
            </w14:solidFill>
          </w14:textFill>
        </w:rPr>
        <w:t>rn</w:t>
      </w:r>
      <w:r>
        <w:rPr>
          <w:color w:val="000000" w:themeColor="text1"/>
          <w14:textFill>
            <w14:solidFill>
              <w14:schemeClr w14:val="tx1"/>
            </w14:solidFill>
          </w14:textFill>
        </w:rPr>
        <w:t>et technol</w:t>
      </w:r>
      <w:r>
        <w:rPr>
          <w:color w:val="000000" w:themeColor="text1"/>
          <w:spacing w:val="-1"/>
          <w14:textFill>
            <w14:solidFill>
              <w14:schemeClr w14:val="tx1"/>
            </w14:solidFill>
          </w14:textFill>
        </w:rPr>
        <w:t>o</w:t>
      </w:r>
      <w:r>
        <w:rPr>
          <w:color w:val="000000" w:themeColor="text1"/>
          <w:spacing w:val="1"/>
          <w14:textFill>
            <w14:solidFill>
              <w14:schemeClr w14:val="tx1"/>
            </w14:solidFill>
          </w14:textFill>
        </w:rPr>
        <w:t>g</w:t>
      </w:r>
      <w:r>
        <w:rPr>
          <w:color w:val="000000" w:themeColor="text1"/>
          <w14:textFill>
            <w14:solidFill>
              <w14:schemeClr w14:val="tx1"/>
            </w14:solidFill>
          </w14:textFill>
        </w:rPr>
        <w:t>i</w:t>
      </w:r>
      <w:r>
        <w:rPr>
          <w:color w:val="000000" w:themeColor="text1"/>
          <w:spacing w:val="-1"/>
          <w14:textFill>
            <w14:solidFill>
              <w14:schemeClr w14:val="tx1"/>
            </w14:solidFill>
          </w14:textFill>
        </w:rPr>
        <w:t>e</w:t>
      </w:r>
      <w:r>
        <w:rPr>
          <w:color w:val="000000" w:themeColor="text1"/>
          <w14:textFill>
            <w14:solidFill>
              <w14:schemeClr w14:val="tx1"/>
            </w14:solidFill>
          </w14:textFill>
        </w:rPr>
        <w:t>s dep</w:t>
      </w:r>
      <w:r>
        <w:rPr>
          <w:color w:val="000000" w:themeColor="text1"/>
          <w:spacing w:val="-2"/>
          <w14:textFill>
            <w14:solidFill>
              <w14:schemeClr w14:val="tx1"/>
            </w14:solidFill>
          </w14:textFill>
        </w:rPr>
        <w:t>l</w:t>
      </w:r>
      <w:r>
        <w:rPr>
          <w:color w:val="000000" w:themeColor="text1"/>
          <w14:textFill>
            <w14:solidFill>
              <w14:schemeClr w14:val="tx1"/>
            </w14:solidFill>
          </w14:textFill>
        </w:rPr>
        <w:t>o</w:t>
      </w:r>
      <w:r>
        <w:rPr>
          <w:color w:val="000000" w:themeColor="text1"/>
          <w:spacing w:val="-1"/>
          <w14:textFill>
            <w14:solidFill>
              <w14:schemeClr w14:val="tx1"/>
            </w14:solidFill>
          </w14:textFill>
        </w:rPr>
        <w:t>y</w:t>
      </w:r>
      <w:r>
        <w:rPr>
          <w:color w:val="000000" w:themeColor="text1"/>
          <w14:textFill>
            <w14:solidFill>
              <w14:schemeClr w14:val="tx1"/>
            </w14:solidFill>
          </w14:textFill>
        </w:rPr>
        <w:t>ed b</w:t>
      </w:r>
      <w:r>
        <w:rPr>
          <w:color w:val="000000" w:themeColor="text1"/>
          <w:spacing w:val="-1"/>
          <w14:textFill>
            <w14:solidFill>
              <w14:schemeClr w14:val="tx1"/>
            </w14:solidFill>
          </w14:textFill>
        </w:rPr>
        <w:t>e</w:t>
      </w:r>
      <w:r>
        <w:rPr>
          <w:color w:val="000000" w:themeColor="text1"/>
          <w14:textFill>
            <w14:solidFill>
              <w14:schemeClr w14:val="tx1"/>
            </w14:solidFill>
          </w14:textFill>
        </w:rPr>
        <w:t>h</w:t>
      </w:r>
      <w:r>
        <w:rPr>
          <w:color w:val="000000" w:themeColor="text1"/>
          <w:spacing w:val="-2"/>
          <w14:textFill>
            <w14:solidFill>
              <w14:schemeClr w14:val="tx1"/>
            </w14:solidFill>
          </w14:textFill>
        </w:rPr>
        <w:t>i</w:t>
      </w:r>
      <w:r>
        <w:rPr>
          <w:color w:val="000000" w:themeColor="text1"/>
          <w14:textFill>
            <w14:solidFill>
              <w14:schemeClr w14:val="tx1"/>
            </w14:solidFill>
          </w14:textFill>
        </w:rPr>
        <w:t>nd t</w:t>
      </w:r>
      <w:r>
        <w:rPr>
          <w:color w:val="000000" w:themeColor="text1"/>
          <w:spacing w:val="1"/>
          <w14:textFill>
            <w14:solidFill>
              <w14:schemeClr w14:val="tx1"/>
            </w14:solidFill>
          </w14:textFill>
        </w:rPr>
        <w:t>h</w:t>
      </w:r>
      <w:r>
        <w:rPr>
          <w:color w:val="000000" w:themeColor="text1"/>
          <w14:textFill>
            <w14:solidFill>
              <w14:schemeClr w14:val="tx1"/>
            </w14:solidFill>
          </w14:textFill>
        </w:rPr>
        <w:t>e f</w:t>
      </w:r>
      <w:r>
        <w:rPr>
          <w:color w:val="000000" w:themeColor="text1"/>
          <w:spacing w:val="-2"/>
          <w14:textFill>
            <w14:solidFill>
              <w14:schemeClr w14:val="tx1"/>
            </w14:solidFill>
          </w14:textFill>
        </w:rPr>
        <w:t>i</w:t>
      </w:r>
      <w:r>
        <w:rPr>
          <w:color w:val="000000" w:themeColor="text1"/>
          <w14:textFill>
            <w14:solidFill>
              <w14:schemeClr w14:val="tx1"/>
            </w14:solidFill>
          </w14:textFill>
        </w:rPr>
        <w:t>rew</w:t>
      </w:r>
      <w:r>
        <w:rPr>
          <w:color w:val="000000" w:themeColor="text1"/>
          <w:spacing w:val="-1"/>
          <w14:textFill>
            <w14:solidFill>
              <w14:schemeClr w14:val="tx1"/>
            </w14:solidFill>
          </w14:textFill>
        </w:rPr>
        <w:t>a</w:t>
      </w:r>
      <w:r>
        <w:rPr>
          <w:color w:val="000000" w:themeColor="text1"/>
          <w14:textFill>
            <w14:solidFill>
              <w14:schemeClr w14:val="tx1"/>
            </w14:solidFill>
          </w14:textFill>
        </w:rPr>
        <w:t>ll for co</w:t>
      </w:r>
      <w:r>
        <w:rPr>
          <w:color w:val="000000" w:themeColor="text1"/>
          <w:spacing w:val="-1"/>
          <w14:textFill>
            <w14:solidFill>
              <w14:schemeClr w14:val="tx1"/>
            </w14:solidFill>
          </w14:textFill>
        </w:rPr>
        <w:t>rp</w:t>
      </w:r>
      <w:r>
        <w:rPr>
          <w:color w:val="000000" w:themeColor="text1"/>
          <w14:textFill>
            <w14:solidFill>
              <w14:schemeClr w14:val="tx1"/>
            </w14:solidFill>
          </w14:textFill>
        </w:rPr>
        <w:t>or</w:t>
      </w:r>
      <w:r>
        <w:rPr>
          <w:color w:val="000000" w:themeColor="text1"/>
          <w:spacing w:val="-1"/>
          <w14:textFill>
            <w14:solidFill>
              <w14:schemeClr w14:val="tx1"/>
            </w14:solidFill>
          </w14:textFill>
        </w:rPr>
        <w:t>a</w:t>
      </w:r>
      <w:r>
        <w:rPr>
          <w:color w:val="000000" w:themeColor="text1"/>
          <w14:textFill>
            <w14:solidFill>
              <w14:schemeClr w14:val="tx1"/>
            </w14:solidFill>
          </w14:textFill>
        </w:rPr>
        <w:t>te pr</w:t>
      </w:r>
      <w:r>
        <w:rPr>
          <w:color w:val="000000" w:themeColor="text1"/>
          <w:spacing w:val="-1"/>
          <w14:textFill>
            <w14:solidFill>
              <w14:schemeClr w14:val="tx1"/>
            </w14:solidFill>
          </w14:textFill>
        </w:rPr>
        <w:t>od</w:t>
      </w:r>
      <w:r>
        <w:rPr>
          <w:color w:val="000000" w:themeColor="text1"/>
          <w:spacing w:val="1"/>
          <w14:textFill>
            <w14:solidFill>
              <w14:schemeClr w14:val="tx1"/>
            </w14:solidFill>
          </w14:textFill>
        </w:rPr>
        <w:t>u</w:t>
      </w:r>
      <w:r>
        <w:rPr>
          <w:color w:val="000000" w:themeColor="text1"/>
          <w14:textFill>
            <w14:solidFill>
              <w14:schemeClr w14:val="tx1"/>
            </w14:solidFill>
          </w14:textFill>
        </w:rPr>
        <w:t>cti</w:t>
      </w:r>
      <w:r>
        <w:rPr>
          <w:color w:val="000000" w:themeColor="text1"/>
          <w:spacing w:val="1"/>
          <w14:textFill>
            <w14:solidFill>
              <w14:schemeClr w14:val="tx1"/>
            </w14:solidFill>
          </w14:textFill>
        </w:rPr>
        <w:t>v</w:t>
      </w:r>
      <w:r>
        <w:rPr>
          <w:color w:val="000000" w:themeColor="text1"/>
          <w14:textFill>
            <w14:solidFill>
              <w14:schemeClr w14:val="tx1"/>
            </w14:solidFill>
          </w14:textFill>
        </w:rPr>
        <w:t>it</w:t>
      </w:r>
      <w:r>
        <w:rPr>
          <w:color w:val="000000" w:themeColor="text1"/>
          <w:spacing w:val="-1"/>
          <w14:textFill>
            <w14:solidFill>
              <w14:schemeClr w14:val="tx1"/>
            </w14:solidFill>
          </w14:textFill>
        </w:rPr>
        <w:t>y</w:t>
      </w:r>
      <w:r>
        <w:rPr>
          <w:color w:val="000000" w:themeColor="text1"/>
          <w14:textFill>
            <w14:solidFill>
              <w14:schemeClr w14:val="tx1"/>
            </w14:solidFill>
          </w14:textFill>
        </w:rPr>
        <w:t xml:space="preserve">. </w:t>
      </w:r>
      <w:r>
        <w:rPr>
          <w:color w:val="000000" w:themeColor="text1"/>
          <w:spacing w:val="-1"/>
          <w14:textFill>
            <w14:solidFill>
              <w14:schemeClr w14:val="tx1"/>
            </w14:solidFill>
          </w14:textFill>
        </w:rPr>
        <w:t>Presente</w:t>
      </w:r>
      <w:r>
        <w:rPr>
          <w:color w:val="000000" w:themeColor="text1"/>
          <w14:textFill>
            <w14:solidFill>
              <w14:schemeClr w14:val="tx1"/>
            </w14:solidFill>
          </w14:textFill>
        </w:rPr>
        <w:t xml:space="preserve">d </w:t>
      </w:r>
      <w:r>
        <w:rPr>
          <w:color w:val="000000" w:themeColor="text1"/>
          <w:spacing w:val="-1"/>
          <w14:textFill>
            <w14:solidFill>
              <w14:schemeClr w14:val="tx1"/>
            </w14:solidFill>
          </w14:textFill>
        </w:rPr>
        <w:t>a</w:t>
      </w:r>
      <w:r>
        <w:rPr>
          <w:color w:val="000000" w:themeColor="text1"/>
          <w14:textFill>
            <w14:solidFill>
              <w14:schemeClr w14:val="tx1"/>
            </w14:solidFill>
          </w14:textFill>
        </w:rPr>
        <w:t>t</w:t>
      </w:r>
      <w:r>
        <w:rPr>
          <w:color w:val="000000" w:themeColor="text1"/>
          <w:spacing w:val="1"/>
          <w14:textFill>
            <w14:solidFill>
              <w14:schemeClr w14:val="tx1"/>
            </w14:solidFill>
          </w14:textFill>
        </w:rPr>
        <w:t xml:space="preserve"> </w:t>
      </w:r>
      <w:r>
        <w:rPr>
          <w:color w:val="000000" w:themeColor="text1"/>
          <w:spacing w:val="-1"/>
          <w14:textFill>
            <w14:solidFill>
              <w14:schemeClr w14:val="tx1"/>
            </w14:solidFill>
          </w14:textFill>
        </w:rPr>
        <w:t>INET 9</w:t>
      </w:r>
      <w:r>
        <w:rPr>
          <w:color w:val="000000" w:themeColor="text1"/>
          <w14:textFill>
            <w14:solidFill>
              <w14:schemeClr w14:val="tx1"/>
            </w14:solidFill>
          </w14:textFill>
        </w:rPr>
        <w:t xml:space="preserve">6 </w:t>
      </w:r>
      <w:r>
        <w:rPr>
          <w:color w:val="000000" w:themeColor="text1"/>
          <w:spacing w:val="-1"/>
          <w14:textFill>
            <w14:solidFill>
              <w14:schemeClr w14:val="tx1"/>
            </w14:solidFill>
          </w14:textFill>
        </w:rPr>
        <w:t>Annu</w:t>
      </w:r>
      <w:r>
        <w:rPr>
          <w:color w:val="000000" w:themeColor="text1"/>
          <w14:textFill>
            <w14:solidFill>
              <w14:schemeClr w14:val="tx1"/>
            </w14:solidFill>
          </w14:textFill>
        </w:rPr>
        <w:t xml:space="preserve">al </w:t>
      </w:r>
      <w:r>
        <w:rPr>
          <w:color w:val="000000" w:themeColor="text1"/>
          <w:spacing w:val="-1"/>
          <w14:textFill>
            <w14:solidFill>
              <w14:schemeClr w14:val="tx1"/>
            </w14:solidFill>
          </w14:textFill>
        </w:rPr>
        <w:t>Meeti</w:t>
      </w:r>
      <w:r>
        <w:rPr>
          <w:color w:val="000000" w:themeColor="text1"/>
          <w14:textFill>
            <w14:solidFill>
              <w14:schemeClr w14:val="tx1"/>
            </w14:solidFill>
          </w14:textFill>
        </w:rPr>
        <w:t>n</w:t>
      </w:r>
      <w:r>
        <w:rPr>
          <w:color w:val="000000" w:themeColor="text1"/>
          <w:spacing w:val="-1"/>
          <w14:textFill>
            <w14:solidFill>
              <w14:schemeClr w14:val="tx1"/>
            </w14:solidFill>
          </w14:textFill>
        </w:rPr>
        <w:t>g</w:t>
      </w:r>
      <w:r>
        <w:rPr>
          <w:color w:val="000000" w:themeColor="text1"/>
          <w14:textFill>
            <w14:solidFill>
              <w14:schemeClr w14:val="tx1"/>
            </w14:solidFill>
          </w14:textFill>
        </w:rPr>
        <w:t xml:space="preserve">. </w:t>
      </w:r>
      <w:r>
        <w:rPr>
          <w:color w:val="000000" w:themeColor="text1"/>
          <w:spacing w:val="-1"/>
          <w14:textFill>
            <w14:solidFill>
              <w14:schemeClr w14:val="tx1"/>
            </w14:solidFill>
          </w14:textFill>
        </w:rPr>
        <w:t>[Online]</w:t>
      </w:r>
      <w:r>
        <w:rPr>
          <w:color w:val="000000" w:themeColor="text1"/>
          <w14:textFill>
            <w14:solidFill>
              <w14:schemeClr w14:val="tx1"/>
            </w14:solidFill>
          </w14:textFill>
        </w:rPr>
        <w:t xml:space="preserve">. </w:t>
      </w:r>
      <w:r>
        <w:rPr>
          <w:color w:val="000000" w:themeColor="text1"/>
          <w:spacing w:val="-1"/>
          <w14:textFill>
            <w14:solidFill>
              <w14:schemeClr w14:val="tx1"/>
            </w14:solidFill>
          </w14:textFill>
        </w:rPr>
        <w:t>Availa</w:t>
      </w:r>
      <w:r>
        <w:rPr>
          <w:color w:val="000000" w:themeColor="text1"/>
          <w14:textFill>
            <w14:solidFill>
              <w14:schemeClr w14:val="tx1"/>
            </w14:solidFill>
          </w14:textFill>
        </w:rPr>
        <w:t>b</w:t>
      </w:r>
      <w:r>
        <w:rPr>
          <w:color w:val="000000" w:themeColor="text1"/>
          <w:spacing w:val="-1"/>
          <w14:textFill>
            <w14:solidFill>
              <w14:schemeClr w14:val="tx1"/>
            </w14:solidFill>
          </w14:textFill>
        </w:rPr>
        <w:t xml:space="preserve">le: </w:t>
      </w:r>
      <w:r>
        <w:t>htt</w:t>
      </w:r>
      <w:r>
        <w:rPr>
          <w:spacing w:val="1"/>
        </w:rPr>
        <w:t>p</w:t>
      </w:r>
      <w:r>
        <w:t>://ho</w:t>
      </w:r>
      <w:r>
        <w:rPr>
          <w:spacing w:val="-2"/>
        </w:rPr>
        <w:t>m</w:t>
      </w:r>
      <w:r>
        <w:t>e.p</w:t>
      </w:r>
      <w:r>
        <w:rPr>
          <w:spacing w:val="-1"/>
        </w:rPr>
        <w:t>r</w:t>
      </w:r>
      <w:r>
        <w:t>ocess.</w:t>
      </w:r>
      <w:r>
        <w:rPr>
          <w:spacing w:val="-1"/>
        </w:rPr>
        <w:t>c</w:t>
      </w:r>
      <w:r>
        <w:rPr>
          <w:spacing w:val="1"/>
        </w:rPr>
        <w:t>o</w:t>
      </w:r>
      <w:r>
        <w:rPr>
          <w:spacing w:val="-2"/>
        </w:rPr>
        <w:t>m</w:t>
      </w:r>
      <w:r>
        <w:t>/Int</w:t>
      </w:r>
      <w:r>
        <w:rPr>
          <w:spacing w:val="1"/>
        </w:rPr>
        <w:t>r</w:t>
      </w:r>
      <w:r>
        <w:t>anets/</w:t>
      </w:r>
      <w:r>
        <w:rPr>
          <w:spacing w:val="-1"/>
        </w:rPr>
        <w:t>w</w:t>
      </w:r>
      <w:r>
        <w:rPr>
          <w:spacing w:val="1"/>
        </w:rPr>
        <w:t>p</w:t>
      </w:r>
      <w:r>
        <w:rPr>
          <w:spacing w:val="-1"/>
        </w:rPr>
        <w:t>2</w:t>
      </w:r>
      <w:r>
        <w:t>.h</w:t>
      </w:r>
      <w:r>
        <w:rPr>
          <w:spacing w:val="-2"/>
        </w:rPr>
        <w:t>t</w:t>
      </w:r>
      <w:r>
        <w:t>p</w:t>
      </w:r>
    </w:p>
    <w:p w14:paraId="1E998CDB">
      <w:pPr>
        <w:widowControl w:val="0"/>
        <w:autoSpaceDE w:val="0"/>
        <w:autoSpaceDN w:val="0"/>
        <w:adjustRightInd w:val="0"/>
        <w:spacing w:before="9" w:line="280" w:lineRule="exact"/>
        <w:rPr>
          <w:color w:val="000000" w:themeColor="text1"/>
          <w:sz w:val="28"/>
          <w:szCs w:val="28"/>
          <w14:textFill>
            <w14:solidFill>
              <w14:schemeClr w14:val="tx1"/>
            </w14:solidFill>
          </w14:textFill>
        </w:rPr>
      </w:pPr>
    </w:p>
    <w:p w14:paraId="03BD7CB0">
      <w:pPr>
        <w:widowControl w:val="0"/>
        <w:autoSpaceDE w:val="0"/>
        <w:autoSpaceDN w:val="0"/>
        <w:adjustRightInd w:val="0"/>
        <w:spacing w:line="239" w:lineRule="auto"/>
        <w:ind w:right="-54"/>
        <w:jc w:val="both"/>
        <w:rPr>
          <w:i/>
          <w:iCs/>
          <w:color w:val="000000" w:themeColor="text1"/>
          <w:spacing w:val="1"/>
          <w14:textFill>
            <w14:solidFill>
              <w14:schemeClr w14:val="tx1"/>
            </w14:solidFill>
          </w14:textFill>
        </w:rPr>
      </w:pPr>
      <w:r>
        <w:rPr>
          <w:i/>
          <w:iCs/>
          <w:color w:val="000000" w:themeColor="text1"/>
          <w14:textFill>
            <w14:solidFill>
              <w14:schemeClr w14:val="tx1"/>
            </w14:solidFill>
          </w14:textFill>
        </w:rPr>
        <w:t>Basic format for rep</w:t>
      </w:r>
      <w:r>
        <w:rPr>
          <w:i/>
          <w:iCs/>
          <w:color w:val="000000" w:themeColor="text1"/>
          <w:spacing w:val="1"/>
          <w14:textFill>
            <w14:solidFill>
              <w14:schemeClr w14:val="tx1"/>
            </w14:solidFill>
          </w14:textFill>
        </w:rPr>
        <w:t>o</w:t>
      </w:r>
      <w:r>
        <w:rPr>
          <w:i/>
          <w:iCs/>
          <w:color w:val="000000" w:themeColor="text1"/>
          <w14:textFill>
            <w14:solidFill>
              <w14:schemeClr w14:val="tx1"/>
            </w14:solidFill>
          </w14:textFill>
        </w:rPr>
        <w:t>rts and han</w:t>
      </w:r>
      <w:r>
        <w:rPr>
          <w:i/>
          <w:iCs/>
          <w:color w:val="000000" w:themeColor="text1"/>
          <w:spacing w:val="1"/>
          <w14:textFill>
            <w14:solidFill>
              <w14:schemeClr w14:val="tx1"/>
            </w14:solidFill>
          </w14:textFill>
        </w:rPr>
        <w:t>d</w:t>
      </w:r>
      <w:r>
        <w:rPr>
          <w:i/>
          <w:iCs/>
          <w:color w:val="000000" w:themeColor="text1"/>
          <w14:textFill>
            <w14:solidFill>
              <w14:schemeClr w14:val="tx1"/>
            </w14:solidFill>
          </w14:textFill>
        </w:rPr>
        <w:t>bo</w:t>
      </w:r>
      <w:r>
        <w:rPr>
          <w:i/>
          <w:iCs/>
          <w:color w:val="000000" w:themeColor="text1"/>
          <w:spacing w:val="1"/>
          <w14:textFill>
            <w14:solidFill>
              <w14:schemeClr w14:val="tx1"/>
            </w14:solidFill>
          </w14:textFill>
        </w:rPr>
        <w:t>o</w:t>
      </w:r>
      <w:r>
        <w:rPr>
          <w:i/>
          <w:iCs/>
          <w:color w:val="000000" w:themeColor="text1"/>
          <w14:textFill>
            <w14:solidFill>
              <w14:schemeClr w14:val="tx1"/>
            </w14:solidFill>
          </w14:textFill>
        </w:rPr>
        <w:t xml:space="preserve">ks (when available online):  </w:t>
      </w:r>
    </w:p>
    <w:p w14:paraId="17651839">
      <w:pPr>
        <w:pStyle w:val="30"/>
        <w:rPr>
          <w:color w:val="000000" w:themeColor="text1"/>
          <w:spacing w:val="1"/>
          <w14:textFill>
            <w14:solidFill>
              <w14:schemeClr w14:val="tx1"/>
            </w14:solidFill>
          </w14:textFill>
        </w:rPr>
      </w:pPr>
      <w:r>
        <w:rPr>
          <w:color w:val="000000" w:themeColor="text1"/>
          <w:spacing w:val="1"/>
          <w14:textFill>
            <w14:solidFill>
              <w14:schemeClr w14:val="tx1"/>
            </w14:solidFill>
          </w14:textFill>
        </w:rPr>
        <w:t>Author.  (year,  month). Title. Company. City, State or Country. [Type of Medium]. Available: site/path/file</w:t>
      </w:r>
    </w:p>
    <w:p w14:paraId="1C5F0399">
      <w:pPr>
        <w:widowControl w:val="0"/>
        <w:autoSpaceDE w:val="0"/>
        <w:autoSpaceDN w:val="0"/>
        <w:adjustRightInd w:val="0"/>
        <w:spacing w:before="1"/>
        <w:ind w:right="-20"/>
        <w:rPr>
          <w:color w:val="000000" w:themeColor="text1"/>
          <w14:textFill>
            <w14:solidFill>
              <w14:schemeClr w14:val="tx1"/>
            </w14:solidFill>
          </w14:textFill>
        </w:rPr>
      </w:pPr>
      <w:r>
        <w:rPr>
          <w:i/>
          <w:iCs/>
          <w:color w:val="000000" w:themeColor="text1"/>
          <w14:textFill>
            <w14:solidFill>
              <w14:schemeClr w14:val="tx1"/>
            </w14:solidFill>
          </w14:textFill>
        </w:rPr>
        <w:t>Example:</w:t>
      </w:r>
    </w:p>
    <w:p w14:paraId="0419C39A">
      <w:pPr>
        <w:pStyle w:val="30"/>
        <w:rPr>
          <w:color w:val="000000" w:themeColor="text1"/>
          <w:spacing w:val="1"/>
          <w14:textFill>
            <w14:solidFill>
              <w14:schemeClr w14:val="tx1"/>
            </w14:solidFill>
          </w14:textFill>
        </w:rPr>
      </w:pPr>
      <w:r>
        <w:rPr>
          <w:color w:val="000000" w:themeColor="text1"/>
          <w:spacing w:val="1"/>
          <w14:textFill>
            <w14:solidFill>
              <w14:schemeClr w14:val="tx1"/>
            </w14:solidFill>
          </w14:textFill>
        </w:rPr>
        <w:t>S. L. Talleen. (1996, Apr.). The intranet architecture: managing information in the new paradigm. Amdahl Corp., CA. [Online]. Available: http://www.amdahl.com/doc/products/bsg/intra/infra/html</w:t>
      </w:r>
    </w:p>
    <w:p w14:paraId="6B719534">
      <w:pPr>
        <w:widowControl w:val="0"/>
        <w:autoSpaceDE w:val="0"/>
        <w:autoSpaceDN w:val="0"/>
        <w:adjustRightInd w:val="0"/>
        <w:spacing w:before="9" w:line="280" w:lineRule="exact"/>
        <w:rPr>
          <w:color w:val="000000" w:themeColor="text1"/>
          <w:sz w:val="28"/>
          <w:szCs w:val="28"/>
          <w14:textFill>
            <w14:solidFill>
              <w14:schemeClr w14:val="tx1"/>
            </w14:solidFill>
          </w14:textFill>
        </w:rPr>
      </w:pPr>
    </w:p>
    <w:p w14:paraId="7F75D6CF">
      <w:pPr>
        <w:rPr>
          <w:i/>
          <w:iCs/>
          <w:color w:val="000000" w:themeColor="text1"/>
          <w14:textFill>
            <w14:solidFill>
              <w14:schemeClr w14:val="tx1"/>
            </w14:solidFill>
          </w14:textFill>
        </w:rPr>
      </w:pPr>
      <w:r>
        <w:rPr>
          <w:i/>
          <w:iCs/>
          <w:color w:val="000000" w:themeColor="text1"/>
          <w:spacing w:val="-1"/>
          <w14:textFill>
            <w14:solidFill>
              <w14:schemeClr w14:val="tx1"/>
            </w14:solidFill>
          </w14:textFill>
        </w:rPr>
        <w:t>Basic format for c</w:t>
      </w:r>
      <w:r>
        <w:rPr>
          <w:i/>
          <w:iCs/>
          <w:color w:val="000000" w:themeColor="text1"/>
          <w:spacing w:val="1"/>
          <w14:textFill>
            <w14:solidFill>
              <w14:schemeClr w14:val="tx1"/>
            </w14:solidFill>
          </w14:textFill>
        </w:rPr>
        <w:t>o</w:t>
      </w:r>
      <w:r>
        <w:rPr>
          <w:i/>
          <w:iCs/>
          <w:color w:val="000000" w:themeColor="text1"/>
          <w:spacing w:val="-1"/>
          <w14:textFill>
            <w14:solidFill>
              <w14:schemeClr w14:val="tx1"/>
            </w14:solidFill>
          </w14:textFill>
        </w:rPr>
        <w:t>m</w:t>
      </w:r>
      <w:r>
        <w:rPr>
          <w:i/>
          <w:iCs/>
          <w:color w:val="000000" w:themeColor="text1"/>
          <w14:textFill>
            <w14:solidFill>
              <w14:schemeClr w14:val="tx1"/>
            </w14:solidFill>
          </w14:textFill>
        </w:rPr>
        <w:t>pu</w:t>
      </w:r>
      <w:r>
        <w:rPr>
          <w:i/>
          <w:iCs/>
          <w:color w:val="000000" w:themeColor="text1"/>
          <w:spacing w:val="-1"/>
          <w14:textFill>
            <w14:solidFill>
              <w14:schemeClr w14:val="tx1"/>
            </w14:solidFill>
          </w14:textFill>
        </w:rPr>
        <w:t>t</w:t>
      </w:r>
      <w:r>
        <w:rPr>
          <w:i/>
          <w:iCs/>
          <w:color w:val="000000" w:themeColor="text1"/>
          <w14:textFill>
            <w14:solidFill>
              <w14:schemeClr w14:val="tx1"/>
            </w14:solidFill>
          </w14:textFill>
        </w:rPr>
        <w:t xml:space="preserve">er </w:t>
      </w:r>
      <w:r>
        <w:rPr>
          <w:i/>
          <w:iCs/>
          <w:color w:val="000000" w:themeColor="text1"/>
          <w:spacing w:val="1"/>
          <w14:textFill>
            <w14:solidFill>
              <w14:schemeClr w14:val="tx1"/>
            </w14:solidFill>
          </w14:textFill>
        </w:rPr>
        <w:t>p</w:t>
      </w:r>
      <w:r>
        <w:rPr>
          <w:i/>
          <w:iCs/>
          <w:color w:val="000000" w:themeColor="text1"/>
          <w:spacing w:val="-1"/>
          <w14:textFill>
            <w14:solidFill>
              <w14:schemeClr w14:val="tx1"/>
            </w14:solidFill>
          </w14:textFill>
        </w:rPr>
        <w:t>ro</w:t>
      </w:r>
      <w:r>
        <w:rPr>
          <w:i/>
          <w:iCs/>
          <w:color w:val="000000" w:themeColor="text1"/>
          <w:spacing w:val="1"/>
          <w14:textFill>
            <w14:solidFill>
              <w14:schemeClr w14:val="tx1"/>
            </w14:solidFill>
          </w14:textFill>
        </w:rPr>
        <w:t>g</w:t>
      </w:r>
      <w:r>
        <w:rPr>
          <w:i/>
          <w:iCs/>
          <w:color w:val="000000" w:themeColor="text1"/>
          <w14:textFill>
            <w14:solidFill>
              <w14:schemeClr w14:val="tx1"/>
            </w14:solidFill>
          </w14:textFill>
        </w:rPr>
        <w:t>r</w:t>
      </w:r>
      <w:r>
        <w:rPr>
          <w:i/>
          <w:iCs/>
          <w:color w:val="000000" w:themeColor="text1"/>
          <w:spacing w:val="-1"/>
          <w14:textFill>
            <w14:solidFill>
              <w14:schemeClr w14:val="tx1"/>
            </w14:solidFill>
          </w14:textFill>
        </w:rPr>
        <w:t>a</w:t>
      </w:r>
      <w:r>
        <w:rPr>
          <w:i/>
          <w:iCs/>
          <w:color w:val="000000" w:themeColor="text1"/>
          <w14:textFill>
            <w14:solidFill>
              <w14:schemeClr w14:val="tx1"/>
            </w14:solidFill>
          </w14:textFill>
        </w:rPr>
        <w:t>ms a</w:t>
      </w:r>
      <w:r>
        <w:rPr>
          <w:i/>
          <w:iCs/>
          <w:color w:val="000000" w:themeColor="text1"/>
          <w:spacing w:val="-1"/>
          <w14:textFill>
            <w14:solidFill>
              <w14:schemeClr w14:val="tx1"/>
            </w14:solidFill>
          </w14:textFill>
        </w:rPr>
        <w:t>n</w:t>
      </w:r>
      <w:r>
        <w:rPr>
          <w:i/>
          <w:iCs/>
          <w:color w:val="000000" w:themeColor="text1"/>
          <w14:textFill>
            <w14:solidFill>
              <w14:schemeClr w14:val="tx1"/>
            </w14:solidFill>
          </w14:textFill>
        </w:rPr>
        <w:t>d electron</w:t>
      </w:r>
      <w:r>
        <w:rPr>
          <w:i/>
          <w:iCs/>
          <w:color w:val="000000" w:themeColor="text1"/>
          <w:spacing w:val="-1"/>
          <w14:textFill>
            <w14:solidFill>
              <w14:schemeClr w14:val="tx1"/>
            </w14:solidFill>
          </w14:textFill>
        </w:rPr>
        <w:t>i</w:t>
      </w:r>
      <w:r>
        <w:rPr>
          <w:i/>
          <w:iCs/>
          <w:color w:val="000000" w:themeColor="text1"/>
          <w14:textFill>
            <w14:solidFill>
              <w14:schemeClr w14:val="tx1"/>
            </w14:solidFill>
          </w14:textFill>
        </w:rPr>
        <w:t xml:space="preserve">c </w:t>
      </w:r>
      <w:r>
        <w:rPr>
          <w:i/>
          <w:iCs/>
          <w:color w:val="000000" w:themeColor="text1"/>
          <w:spacing w:val="-1"/>
          <w14:textFill>
            <w14:solidFill>
              <w14:schemeClr w14:val="tx1"/>
            </w14:solidFill>
          </w14:textFill>
        </w:rPr>
        <w:t>d</w:t>
      </w:r>
      <w:r>
        <w:rPr>
          <w:i/>
          <w:iCs/>
          <w:color w:val="000000" w:themeColor="text1"/>
          <w:spacing w:val="1"/>
          <w14:textFill>
            <w14:solidFill>
              <w14:schemeClr w14:val="tx1"/>
            </w14:solidFill>
          </w14:textFill>
        </w:rPr>
        <w:t>o</w:t>
      </w:r>
      <w:r>
        <w:rPr>
          <w:i/>
          <w:iCs/>
          <w:color w:val="000000" w:themeColor="text1"/>
          <w:spacing w:val="-1"/>
          <w14:textFill>
            <w14:solidFill>
              <w14:schemeClr w14:val="tx1"/>
            </w14:solidFill>
          </w14:textFill>
        </w:rPr>
        <w:t>cu</w:t>
      </w:r>
      <w:r>
        <w:rPr>
          <w:i/>
          <w:iCs/>
          <w:color w:val="000000" w:themeColor="text1"/>
          <w14:textFill>
            <w14:solidFill>
              <w14:schemeClr w14:val="tx1"/>
            </w14:solidFill>
          </w14:textFill>
        </w:rPr>
        <w:t>men</w:t>
      </w:r>
      <w:r>
        <w:rPr>
          <w:i/>
          <w:iCs/>
          <w:color w:val="000000" w:themeColor="text1"/>
          <w:spacing w:val="-1"/>
          <w14:textFill>
            <w14:solidFill>
              <w14:schemeClr w14:val="tx1"/>
            </w14:solidFill>
          </w14:textFill>
        </w:rPr>
        <w:t>ts (when available online)</w:t>
      </w:r>
      <w:r>
        <w:rPr>
          <w:i/>
          <w:iCs/>
          <w:color w:val="000000" w:themeColor="text1"/>
          <w14:textFill>
            <w14:solidFill>
              <w14:schemeClr w14:val="tx1"/>
            </w14:solidFill>
          </w14:textFill>
        </w:rPr>
        <w:t>:</w:t>
      </w:r>
    </w:p>
    <w:p w14:paraId="66BECB31">
      <w:pPr>
        <w:pStyle w:val="30"/>
        <w:rPr>
          <w:color w:val="000000" w:themeColor="text1"/>
          <w:spacing w:val="1"/>
          <w14:textFill>
            <w14:solidFill>
              <w14:schemeClr w14:val="tx1"/>
            </w14:solidFill>
          </w14:textFill>
        </w:rPr>
      </w:pPr>
      <w:r>
        <w:rPr>
          <w:color w:val="000000" w:themeColor="text1"/>
          <w:spacing w:val="1"/>
          <w14:textFill>
            <w14:solidFill>
              <w14:schemeClr w14:val="tx1"/>
            </w14:solidFill>
          </w14:textFill>
        </w:rPr>
        <w:t xml:space="preserve">Legislative body. Number of Congress, Session. (year, month day). </w:t>
      </w:r>
      <w:r>
        <w:rPr>
          <w:i/>
          <w:iCs/>
          <w:color w:val="000000" w:themeColor="text1"/>
          <w:spacing w:val="1"/>
          <w14:textFill>
            <w14:solidFill>
              <w14:schemeClr w14:val="tx1"/>
            </w14:solidFill>
          </w14:textFill>
        </w:rPr>
        <w:t>Number of bill or resolution, Title</w:t>
      </w:r>
      <w:r>
        <w:rPr>
          <w:color w:val="000000" w:themeColor="text1"/>
          <w:spacing w:val="1"/>
          <w14:textFill>
            <w14:solidFill>
              <w14:schemeClr w14:val="tx1"/>
            </w14:solidFill>
          </w14:textFill>
        </w:rPr>
        <w:t>. [Type of medium]. Available: site/path/file</w:t>
      </w:r>
    </w:p>
    <w:p w14:paraId="40860AB7">
      <w:pPr>
        <w:widowControl w:val="0"/>
        <w:autoSpaceDE w:val="0"/>
        <w:autoSpaceDN w:val="0"/>
        <w:adjustRightInd w:val="0"/>
        <w:spacing w:line="239" w:lineRule="auto"/>
        <w:ind w:left="90" w:right="-54" w:hanging="90"/>
        <w:rPr>
          <w:color w:val="000000" w:themeColor="text1"/>
          <w14:textFill>
            <w14:solidFill>
              <w14:schemeClr w14:val="tx1"/>
            </w14:solidFill>
          </w14:textFill>
        </w:rPr>
      </w:pPr>
      <w:r>
        <w:rPr>
          <w:i/>
          <w:iCs/>
          <w:color w:val="000000" w:themeColor="text1"/>
          <w14:textFill>
            <w14:solidFill>
              <w14:schemeClr w14:val="tx1"/>
            </w14:solidFill>
          </w14:textFill>
        </w:rPr>
        <w:t>Example:</w:t>
      </w:r>
    </w:p>
    <w:p w14:paraId="7155E83E">
      <w:pPr>
        <w:pStyle w:val="30"/>
      </w:pPr>
      <w:r>
        <w:t xml:space="preserve">U.S. House. 102nd Congress, 1st Session. (1991, Jan. 11). </w:t>
      </w:r>
      <w:r>
        <w:rPr>
          <w:i/>
          <w:iCs/>
        </w:rPr>
        <w:t>H. Con. Res. 1, Sense of the Congress on Approval of Military Action</w:t>
      </w:r>
      <w:r>
        <w:t xml:space="preserve">. [Online]. Available: LEXIS Library: GENFED File: BILLS </w:t>
      </w:r>
    </w:p>
    <w:p w14:paraId="07BB8398">
      <w:pPr>
        <w:widowControl w:val="0"/>
        <w:autoSpaceDE w:val="0"/>
        <w:autoSpaceDN w:val="0"/>
        <w:adjustRightInd w:val="0"/>
        <w:spacing w:before="9" w:line="280" w:lineRule="exact"/>
        <w:rPr>
          <w:color w:val="000000" w:themeColor="text1"/>
          <w:sz w:val="28"/>
          <w:szCs w:val="28"/>
          <w14:textFill>
            <w14:solidFill>
              <w14:schemeClr w14:val="tx1"/>
            </w14:solidFill>
          </w14:textFill>
        </w:rPr>
      </w:pPr>
    </w:p>
    <w:p w14:paraId="3FB41571">
      <w:pPr>
        <w:autoSpaceDE w:val="0"/>
        <w:autoSpaceDN w:val="0"/>
        <w:adjustRightInd w:val="0"/>
        <w:rPr>
          <w:i/>
          <w:iCs/>
          <w:color w:val="000000" w:themeColor="text1"/>
          <w14:textFill>
            <w14:solidFill>
              <w14:schemeClr w14:val="tx1"/>
            </w14:solidFill>
          </w14:textFill>
        </w:rPr>
      </w:pPr>
      <w:r>
        <w:rPr>
          <w:i/>
          <w:iCs/>
          <w:color w:val="000000" w:themeColor="text1"/>
          <w14:textFill>
            <w14:solidFill>
              <w14:schemeClr w14:val="tx1"/>
            </w14:solidFill>
          </w14:textFill>
        </w:rPr>
        <w:t>Basic format for patents (when available online):</w:t>
      </w:r>
    </w:p>
    <w:p w14:paraId="7AA764DE">
      <w:pPr>
        <w:pStyle w:val="30"/>
        <w:rPr>
          <w:color w:val="000000" w:themeColor="text1"/>
          <w14:textFill>
            <w14:solidFill>
              <w14:schemeClr w14:val="tx1"/>
            </w14:solidFill>
          </w14:textFill>
        </w:rPr>
      </w:pPr>
      <w:r>
        <w:rPr>
          <w:color w:val="000000" w:themeColor="text1"/>
          <w14:textFill>
            <w14:solidFill>
              <w14:schemeClr w14:val="tx1"/>
            </w14:solidFill>
          </w14:textFill>
        </w:rPr>
        <w:t xml:space="preserve">Name of the invention, by inventor’s name. (year, month day). </w:t>
      </w:r>
      <w:r>
        <w:rPr>
          <w:i/>
          <w:iCs/>
          <w:color w:val="000000" w:themeColor="text1"/>
          <w14:textFill>
            <w14:solidFill>
              <w14:schemeClr w14:val="tx1"/>
            </w14:solidFill>
          </w14:textFill>
        </w:rPr>
        <w:t xml:space="preserve">Patent Number </w:t>
      </w:r>
      <w:r>
        <w:rPr>
          <w:color w:val="000000" w:themeColor="text1"/>
          <w14:textFill>
            <w14:solidFill>
              <w14:schemeClr w14:val="tx1"/>
            </w14:solidFill>
          </w14:textFill>
        </w:rPr>
        <w:t>[Type of medium]. Available: site/path/file</w:t>
      </w:r>
    </w:p>
    <w:p w14:paraId="02D58A2B">
      <w:pPr>
        <w:autoSpaceDE w:val="0"/>
        <w:autoSpaceDN w:val="0"/>
        <w:adjustRightInd w:val="0"/>
        <w:rPr>
          <w:i/>
          <w:iCs/>
          <w:color w:val="000000" w:themeColor="text1"/>
          <w14:textFill>
            <w14:solidFill>
              <w14:schemeClr w14:val="tx1"/>
            </w14:solidFill>
          </w14:textFill>
        </w:rPr>
      </w:pPr>
      <w:r>
        <w:rPr>
          <w:i/>
          <w:iCs/>
          <w:color w:val="000000" w:themeColor="text1"/>
          <w14:textFill>
            <w14:solidFill>
              <w14:schemeClr w14:val="tx1"/>
            </w14:solidFill>
          </w14:textFill>
        </w:rPr>
        <w:t>Example:</w:t>
      </w:r>
    </w:p>
    <w:p w14:paraId="55224E4A">
      <w:pPr>
        <w:pStyle w:val="30"/>
        <w:rPr>
          <w:color w:val="000000" w:themeColor="text1"/>
          <w14:textFill>
            <w14:solidFill>
              <w14:schemeClr w14:val="tx1"/>
            </w14:solidFill>
          </w14:textFill>
        </w:rPr>
      </w:pPr>
      <w:r>
        <w:rPr>
          <w:color w:val="000000" w:themeColor="text1"/>
          <w14:textFill>
            <w14:solidFill>
              <w14:schemeClr w14:val="tx1"/>
            </w14:solidFill>
          </w14:textFill>
        </w:rPr>
        <w:t xml:space="preserve">Musical toothbrush with adjustable neck and mirror, by L.M.R. Brooks. (1992, May 19). </w:t>
      </w:r>
      <w:r>
        <w:rPr>
          <w:i/>
          <w:iCs/>
          <w:color w:val="000000" w:themeColor="text1"/>
          <w14:textFill>
            <w14:solidFill>
              <w14:schemeClr w14:val="tx1"/>
            </w14:solidFill>
          </w14:textFill>
        </w:rPr>
        <w:t xml:space="preserve">Patent D 326 189 </w:t>
      </w:r>
      <w:r>
        <w:rPr>
          <w:color w:val="000000" w:themeColor="text1"/>
          <w14:textFill>
            <w14:solidFill>
              <w14:schemeClr w14:val="tx1"/>
            </w14:solidFill>
          </w14:textFill>
        </w:rPr>
        <w:t>[Online]. Available: NEXIS Library: LEXPAT File: DESIGN</w:t>
      </w:r>
    </w:p>
    <w:p w14:paraId="20224F58">
      <w:pPr>
        <w:widowControl w:val="0"/>
        <w:autoSpaceDE w:val="0"/>
        <w:autoSpaceDN w:val="0"/>
        <w:adjustRightInd w:val="0"/>
        <w:spacing w:before="9" w:line="280" w:lineRule="exact"/>
        <w:rPr>
          <w:color w:val="000000" w:themeColor="text1"/>
          <w:sz w:val="28"/>
          <w:szCs w:val="28"/>
          <w14:textFill>
            <w14:solidFill>
              <w14:schemeClr w14:val="tx1"/>
            </w14:solidFill>
          </w14:textFill>
        </w:rPr>
      </w:pPr>
    </w:p>
    <w:p w14:paraId="5F4AA102">
      <w:pPr>
        <w:widowControl w:val="0"/>
        <w:autoSpaceDE w:val="0"/>
        <w:autoSpaceDN w:val="0"/>
        <w:adjustRightInd w:val="0"/>
        <w:ind w:right="-20"/>
        <w:rPr>
          <w:color w:val="000000" w:themeColor="text1"/>
          <w14:textFill>
            <w14:solidFill>
              <w14:schemeClr w14:val="tx1"/>
            </w14:solidFill>
          </w14:textFill>
        </w:rPr>
      </w:pPr>
      <w:r>
        <w:rPr>
          <w:i/>
          <w:iCs/>
          <w:color w:val="000000" w:themeColor="text1"/>
          <w14:textFill>
            <w14:solidFill>
              <w14:schemeClr w14:val="tx1"/>
            </w14:solidFill>
          </w14:textFill>
        </w:rPr>
        <w:t>Basic format for confer</w:t>
      </w:r>
      <w:r>
        <w:rPr>
          <w:i/>
          <w:iCs/>
          <w:color w:val="000000" w:themeColor="text1"/>
          <w:spacing w:val="-1"/>
          <w14:textFill>
            <w14:solidFill>
              <w14:schemeClr w14:val="tx1"/>
            </w14:solidFill>
          </w14:textFill>
        </w:rPr>
        <w:t>e</w:t>
      </w:r>
      <w:r>
        <w:rPr>
          <w:i/>
          <w:iCs/>
          <w:color w:val="000000" w:themeColor="text1"/>
          <w:spacing w:val="1"/>
          <w14:textFill>
            <w14:solidFill>
              <w14:schemeClr w14:val="tx1"/>
            </w14:solidFill>
          </w14:textFill>
        </w:rPr>
        <w:t>n</w:t>
      </w:r>
      <w:r>
        <w:rPr>
          <w:i/>
          <w:iCs/>
          <w:color w:val="000000" w:themeColor="text1"/>
          <w14:textFill>
            <w14:solidFill>
              <w14:schemeClr w14:val="tx1"/>
            </w14:solidFill>
          </w14:textFill>
        </w:rPr>
        <w:t>ce p</w:t>
      </w:r>
      <w:r>
        <w:rPr>
          <w:i/>
          <w:iCs/>
          <w:color w:val="000000" w:themeColor="text1"/>
          <w:spacing w:val="-1"/>
          <w14:textFill>
            <w14:solidFill>
              <w14:schemeClr w14:val="tx1"/>
            </w14:solidFill>
          </w14:textFill>
        </w:rPr>
        <w:t>r</w:t>
      </w:r>
      <w:r>
        <w:rPr>
          <w:i/>
          <w:iCs/>
          <w:color w:val="000000" w:themeColor="text1"/>
          <w14:textFill>
            <w14:solidFill>
              <w14:schemeClr w14:val="tx1"/>
            </w14:solidFill>
          </w14:textFill>
        </w:rPr>
        <w:t>oceed</w:t>
      </w:r>
      <w:r>
        <w:rPr>
          <w:i/>
          <w:iCs/>
          <w:color w:val="000000" w:themeColor="text1"/>
          <w:spacing w:val="-2"/>
          <w14:textFill>
            <w14:solidFill>
              <w14:schemeClr w14:val="tx1"/>
            </w14:solidFill>
          </w14:textFill>
        </w:rPr>
        <w:t>i</w:t>
      </w:r>
      <w:r>
        <w:rPr>
          <w:i/>
          <w:iCs/>
          <w:color w:val="000000" w:themeColor="text1"/>
          <w:spacing w:val="1"/>
          <w14:textFill>
            <w14:solidFill>
              <w14:schemeClr w14:val="tx1"/>
            </w14:solidFill>
          </w14:textFill>
        </w:rPr>
        <w:t>n</w:t>
      </w:r>
      <w:r>
        <w:rPr>
          <w:i/>
          <w:iCs/>
          <w:color w:val="000000" w:themeColor="text1"/>
          <w14:textFill>
            <w14:solidFill>
              <w14:schemeClr w14:val="tx1"/>
            </w14:solidFill>
          </w14:textFill>
        </w:rPr>
        <w:t>gs (published</w:t>
      </w:r>
      <w:r>
        <w:rPr>
          <w:i/>
          <w:iCs/>
          <w:color w:val="000000" w:themeColor="text1"/>
          <w:spacing w:val="-2"/>
          <w14:textFill>
            <w14:solidFill>
              <w14:schemeClr w14:val="tx1"/>
            </w14:solidFill>
          </w14:textFill>
        </w:rPr>
        <w:t>)</w:t>
      </w:r>
      <w:r>
        <w:rPr>
          <w:i/>
          <w:iCs/>
          <w:color w:val="000000" w:themeColor="text1"/>
          <w14:textFill>
            <w14:solidFill>
              <w14:schemeClr w14:val="tx1"/>
            </w14:solidFill>
          </w14:textFill>
        </w:rPr>
        <w:t>:</w:t>
      </w:r>
    </w:p>
    <w:p w14:paraId="4D0FB2DA">
      <w:pPr>
        <w:pStyle w:val="30"/>
        <w:rPr>
          <w:i/>
          <w:iCs/>
          <w:color w:val="000000" w:themeColor="text1"/>
          <w14:textFill>
            <w14:solidFill>
              <w14:schemeClr w14:val="tx1"/>
            </w14:solidFill>
          </w14:textFill>
        </w:rPr>
      </w:pPr>
      <w:r>
        <w:rPr>
          <w:color w:val="000000" w:themeColor="text1"/>
          <w14:textFill>
            <w14:solidFill>
              <w14:schemeClr w14:val="tx1"/>
            </w14:solidFill>
          </w14:textFill>
        </w:rPr>
        <w:t xml:space="preserve">J. K. Author, “Title of paper,” in </w:t>
      </w:r>
      <w:r>
        <w:rPr>
          <w:i/>
          <w:iCs/>
          <w:color w:val="000000" w:themeColor="text1"/>
          <w14:textFill>
            <w14:solidFill>
              <w14:schemeClr w14:val="tx1"/>
            </w14:solidFill>
          </w14:textFill>
        </w:rPr>
        <w:t>Name of Conf</w:t>
      </w:r>
      <w:r>
        <w:rPr>
          <w:i/>
          <w:iCs/>
          <w:color w:val="000000" w:themeColor="text1"/>
          <w:lang w:eastAsia="zh-CN"/>
          <w14:textFill>
            <w14:solidFill>
              <w14:schemeClr w14:val="tx1"/>
            </w14:solidFill>
          </w14:textFill>
        </w:rPr>
        <w:t>erence</w:t>
      </w:r>
      <w:r>
        <w:rPr>
          <w:color w:val="000000" w:themeColor="text1"/>
          <w14:textFill>
            <w14:solidFill>
              <w14:schemeClr w14:val="tx1"/>
            </w14:solidFill>
          </w14:textFill>
        </w:rPr>
        <w:t>, City of Conf</w:t>
      </w:r>
      <w:r>
        <w:rPr>
          <w:color w:val="000000" w:themeColor="text1"/>
          <w:lang w:eastAsia="zh-CN"/>
          <w14:textFill>
            <w14:solidFill>
              <w14:schemeClr w14:val="tx1"/>
            </w14:solidFill>
          </w14:textFill>
        </w:rPr>
        <w:t>erence</w:t>
      </w:r>
      <w:r>
        <w:rPr>
          <w:color w:val="000000" w:themeColor="text1"/>
          <w14:textFill>
            <w14:solidFill>
              <w14:schemeClr w14:val="tx1"/>
            </w14:solidFill>
          </w14:textFill>
        </w:rPr>
        <w:t xml:space="preserve">, State (if given), Abbrev. month year, pp. </w:t>
      </w:r>
      <w:r>
        <w:rPr>
          <w:i/>
          <w:iCs/>
          <w:color w:val="000000" w:themeColor="text1"/>
          <w14:textFill>
            <w14:solidFill>
              <w14:schemeClr w14:val="tx1"/>
            </w14:solidFill>
          </w14:textFill>
        </w:rPr>
        <w:t>xxx-xxx.</w:t>
      </w:r>
    </w:p>
    <w:p w14:paraId="6E4D28F6">
      <w:pPr>
        <w:autoSpaceDE w:val="0"/>
        <w:autoSpaceDN w:val="0"/>
        <w:adjustRightInd w:val="0"/>
        <w:rPr>
          <w:i/>
          <w:iCs/>
          <w:color w:val="000000" w:themeColor="text1"/>
          <w14:textFill>
            <w14:solidFill>
              <w14:schemeClr w14:val="tx1"/>
            </w14:solidFill>
          </w14:textFill>
        </w:rPr>
      </w:pPr>
      <w:r>
        <w:rPr>
          <w:i/>
          <w:iCs/>
          <w:color w:val="000000" w:themeColor="text1"/>
          <w14:textFill>
            <w14:solidFill>
              <w14:schemeClr w14:val="tx1"/>
            </w14:solidFill>
          </w14:textFill>
        </w:rPr>
        <w:t>Example:</w:t>
      </w:r>
    </w:p>
    <w:p w14:paraId="2129686B">
      <w:pPr>
        <w:pStyle w:val="30"/>
        <w:rPr>
          <w:color w:val="000000" w:themeColor="text1"/>
          <w14:textFill>
            <w14:solidFill>
              <w14:schemeClr w14:val="tx1"/>
            </w14:solidFill>
          </w14:textFill>
        </w:rPr>
      </w:pPr>
      <w:r>
        <w:rPr>
          <w:color w:val="000000" w:themeColor="text1"/>
          <w14:textFill>
            <w14:solidFill>
              <w14:schemeClr w14:val="tx1"/>
            </w14:solidFill>
          </w14:textFill>
        </w:rPr>
        <w:t xml:space="preserve">D. </w:t>
      </w:r>
      <w:r>
        <w:rPr>
          <w:color w:val="000000" w:themeColor="text1"/>
          <w:spacing w:val="-1"/>
          <w14:textFill>
            <w14:solidFill>
              <w14:schemeClr w14:val="tx1"/>
            </w14:solidFill>
          </w14:textFill>
        </w:rPr>
        <w:t>B</w:t>
      </w:r>
      <w:r>
        <w:rPr>
          <w:color w:val="000000" w:themeColor="text1"/>
          <w14:textFill>
            <w14:solidFill>
              <w14:schemeClr w14:val="tx1"/>
            </w14:solidFill>
          </w14:textFill>
        </w:rPr>
        <w:t>. Pa</w:t>
      </w:r>
      <w:r>
        <w:rPr>
          <w:color w:val="000000" w:themeColor="text1"/>
          <w:spacing w:val="-1"/>
          <w14:textFill>
            <w14:solidFill>
              <w14:schemeClr w14:val="tx1"/>
            </w14:solidFill>
          </w14:textFill>
        </w:rPr>
        <w:t>y</w:t>
      </w:r>
      <w:r>
        <w:rPr>
          <w:color w:val="000000" w:themeColor="text1"/>
          <w:spacing w:val="1"/>
          <w14:textFill>
            <w14:solidFill>
              <w14:schemeClr w14:val="tx1"/>
            </w14:solidFill>
          </w14:textFill>
        </w:rPr>
        <w:t>n</w:t>
      </w:r>
      <w:r>
        <w:rPr>
          <w:color w:val="000000" w:themeColor="text1"/>
          <w14:textFill>
            <w14:solidFill>
              <w14:schemeClr w14:val="tx1"/>
            </w14:solidFill>
          </w14:textFill>
        </w:rPr>
        <w:t xml:space="preserve">e </w:t>
      </w:r>
      <w:r>
        <w:rPr>
          <w:color w:val="000000" w:themeColor="text1"/>
          <w:spacing w:val="-1"/>
          <w14:textFill>
            <w14:solidFill>
              <w14:schemeClr w14:val="tx1"/>
            </w14:solidFill>
          </w14:textFill>
        </w:rPr>
        <w:t>a</w:t>
      </w:r>
      <w:r>
        <w:rPr>
          <w:color w:val="000000" w:themeColor="text1"/>
          <w14:textFill>
            <w14:solidFill>
              <w14:schemeClr w14:val="tx1"/>
            </w14:solidFill>
          </w14:textFill>
        </w:rPr>
        <w:t xml:space="preserve">nd </w:t>
      </w:r>
      <w:r>
        <w:rPr>
          <w:color w:val="000000" w:themeColor="text1"/>
          <w:spacing w:val="-1"/>
          <w14:textFill>
            <w14:solidFill>
              <w14:schemeClr w14:val="tx1"/>
            </w14:solidFill>
          </w14:textFill>
        </w:rPr>
        <w:t>J</w:t>
      </w:r>
      <w:r>
        <w:rPr>
          <w:color w:val="000000" w:themeColor="text1"/>
          <w14:textFill>
            <w14:solidFill>
              <w14:schemeClr w14:val="tx1"/>
            </w14:solidFill>
          </w14:textFill>
        </w:rPr>
        <w:t xml:space="preserve">. </w:t>
      </w:r>
      <w:r>
        <w:rPr>
          <w:color w:val="000000" w:themeColor="text1"/>
          <w:spacing w:val="-1"/>
          <w14:textFill>
            <w14:solidFill>
              <w14:schemeClr w14:val="tx1"/>
            </w14:solidFill>
          </w14:textFill>
        </w:rPr>
        <w:t>R</w:t>
      </w:r>
      <w:r>
        <w:rPr>
          <w:color w:val="000000" w:themeColor="text1"/>
          <w14:textFill>
            <w14:solidFill>
              <w14:schemeClr w14:val="tx1"/>
            </w14:solidFill>
          </w14:textFill>
        </w:rPr>
        <w:t>. S</w:t>
      </w:r>
      <w:r>
        <w:rPr>
          <w:color w:val="000000" w:themeColor="text1"/>
          <w:spacing w:val="-1"/>
          <w14:textFill>
            <w14:solidFill>
              <w14:schemeClr w14:val="tx1"/>
            </w14:solidFill>
          </w14:textFill>
        </w:rPr>
        <w:t>t</w:t>
      </w:r>
      <w:r>
        <w:rPr>
          <w:color w:val="000000" w:themeColor="text1"/>
          <w14:textFill>
            <w14:solidFill>
              <w14:schemeClr w14:val="tx1"/>
            </w14:solidFill>
          </w14:textFill>
        </w:rPr>
        <w:t>er</w:t>
      </w:r>
      <w:r>
        <w:rPr>
          <w:color w:val="000000" w:themeColor="text1"/>
          <w:spacing w:val="-1"/>
          <w14:textFill>
            <w14:solidFill>
              <w14:schemeClr w14:val="tx1"/>
            </w14:solidFill>
          </w14:textFill>
        </w:rPr>
        <w:t>n</w:t>
      </w:r>
      <w:r>
        <w:rPr>
          <w:color w:val="000000" w:themeColor="text1"/>
          <w14:textFill>
            <w14:solidFill>
              <w14:schemeClr w14:val="tx1"/>
            </w14:solidFill>
          </w14:textFill>
        </w:rPr>
        <w:t xml:space="preserve">, </w:t>
      </w:r>
      <w:r>
        <w:rPr>
          <w:color w:val="000000" w:themeColor="text1"/>
          <w:spacing w:val="-1"/>
          <w14:textFill>
            <w14:solidFill>
              <w14:schemeClr w14:val="tx1"/>
            </w14:solidFill>
          </w14:textFill>
        </w:rPr>
        <w:t>“</w:t>
      </w:r>
      <w:r>
        <w:rPr>
          <w:color w:val="000000" w:themeColor="text1"/>
          <w:spacing w:val="2"/>
          <w14:textFill>
            <w14:solidFill>
              <w14:schemeClr w14:val="tx1"/>
            </w14:solidFill>
          </w14:textFill>
        </w:rPr>
        <w:t>W</w:t>
      </w:r>
      <w:r>
        <w:rPr>
          <w:color w:val="000000" w:themeColor="text1"/>
          <w14:textFill>
            <w14:solidFill>
              <w14:schemeClr w14:val="tx1"/>
            </w14:solidFill>
          </w14:textFill>
        </w:rPr>
        <w:t>a</w:t>
      </w:r>
      <w:r>
        <w:rPr>
          <w:color w:val="000000" w:themeColor="text1"/>
          <w:spacing w:val="-1"/>
          <w14:textFill>
            <w14:solidFill>
              <w14:schemeClr w14:val="tx1"/>
            </w14:solidFill>
          </w14:textFill>
        </w:rPr>
        <w:t>v</w:t>
      </w:r>
      <w:r>
        <w:rPr>
          <w:color w:val="000000" w:themeColor="text1"/>
          <w14:textFill>
            <w14:solidFill>
              <w14:schemeClr w14:val="tx1"/>
            </w14:solidFill>
          </w14:textFill>
        </w:rPr>
        <w:t>ele</w:t>
      </w:r>
      <w:r>
        <w:rPr>
          <w:color w:val="000000" w:themeColor="text1"/>
          <w:spacing w:val="-1"/>
          <w14:textFill>
            <w14:solidFill>
              <w14:schemeClr w14:val="tx1"/>
            </w14:solidFill>
          </w14:textFill>
        </w:rPr>
        <w:t>n</w:t>
      </w:r>
      <w:r>
        <w:rPr>
          <w:color w:val="000000" w:themeColor="text1"/>
          <w14:textFill>
            <w14:solidFill>
              <w14:schemeClr w14:val="tx1"/>
            </w14:solidFill>
          </w14:textFill>
        </w:rPr>
        <w:t>g</w:t>
      </w:r>
      <w:r>
        <w:rPr>
          <w:color w:val="000000" w:themeColor="text1"/>
          <w:spacing w:val="-1"/>
          <w14:textFill>
            <w14:solidFill>
              <w14:schemeClr w14:val="tx1"/>
            </w14:solidFill>
          </w14:textFill>
        </w:rPr>
        <w:t>th</w:t>
      </w:r>
      <w:r>
        <w:rPr>
          <w:color w:val="000000" w:themeColor="text1"/>
          <w14:textFill>
            <w14:solidFill>
              <w14:schemeClr w14:val="tx1"/>
            </w14:solidFill>
          </w14:textFill>
        </w:rPr>
        <w:t>-sw</w:t>
      </w:r>
      <w:r>
        <w:rPr>
          <w:color w:val="000000" w:themeColor="text1"/>
          <w:spacing w:val="-1"/>
          <w14:textFill>
            <w14:solidFill>
              <w14:schemeClr w14:val="tx1"/>
            </w14:solidFill>
          </w14:textFill>
        </w:rPr>
        <w:t>it</w:t>
      </w:r>
      <w:r>
        <w:rPr>
          <w:color w:val="000000" w:themeColor="text1"/>
          <w14:textFill>
            <w14:solidFill>
              <w14:schemeClr w14:val="tx1"/>
            </w14:solidFill>
          </w14:textFill>
        </w:rPr>
        <w:t>ch</w:t>
      </w:r>
      <w:r>
        <w:rPr>
          <w:color w:val="000000" w:themeColor="text1"/>
          <w:spacing w:val="-1"/>
          <w14:textFill>
            <w14:solidFill>
              <w14:schemeClr w14:val="tx1"/>
            </w14:solidFill>
          </w14:textFill>
        </w:rPr>
        <w:t>e</w:t>
      </w:r>
      <w:r>
        <w:rPr>
          <w:color w:val="000000" w:themeColor="text1"/>
          <w14:textFill>
            <w14:solidFill>
              <w14:schemeClr w14:val="tx1"/>
            </w14:solidFill>
          </w14:textFill>
        </w:rPr>
        <w:t>d p</w:t>
      </w:r>
      <w:r>
        <w:rPr>
          <w:color w:val="000000" w:themeColor="text1"/>
          <w:spacing w:val="-1"/>
          <w14:textFill>
            <w14:solidFill>
              <w14:schemeClr w14:val="tx1"/>
            </w14:solidFill>
          </w14:textFill>
        </w:rPr>
        <w:t>a</w:t>
      </w:r>
      <w:r>
        <w:rPr>
          <w:color w:val="000000" w:themeColor="text1"/>
          <w14:textFill>
            <w14:solidFill>
              <w14:schemeClr w14:val="tx1"/>
            </w14:solidFill>
          </w14:textFill>
        </w:rPr>
        <w:t>ss</w:t>
      </w:r>
      <w:r>
        <w:rPr>
          <w:color w:val="000000" w:themeColor="text1"/>
          <w:spacing w:val="-1"/>
          <w14:textFill>
            <w14:solidFill>
              <w14:schemeClr w14:val="tx1"/>
            </w14:solidFill>
          </w14:textFill>
        </w:rPr>
        <w:t>i</w:t>
      </w:r>
      <w:r>
        <w:rPr>
          <w:color w:val="000000" w:themeColor="text1"/>
          <w14:textFill>
            <w14:solidFill>
              <w14:schemeClr w14:val="tx1"/>
            </w14:solidFill>
          </w14:textFill>
        </w:rPr>
        <w:t>vely cou</w:t>
      </w:r>
      <w:r>
        <w:rPr>
          <w:color w:val="000000" w:themeColor="text1"/>
          <w:spacing w:val="1"/>
          <w14:textFill>
            <w14:solidFill>
              <w14:schemeClr w14:val="tx1"/>
            </w14:solidFill>
          </w14:textFill>
        </w:rPr>
        <w:t>p</w:t>
      </w:r>
      <w:r>
        <w:rPr>
          <w:color w:val="000000" w:themeColor="text1"/>
          <w14:textFill>
            <w14:solidFill>
              <w14:schemeClr w14:val="tx1"/>
            </w14:solidFill>
          </w14:textFill>
        </w:rPr>
        <w:t>l</w:t>
      </w:r>
      <w:r>
        <w:rPr>
          <w:color w:val="000000" w:themeColor="text1"/>
          <w:spacing w:val="-1"/>
          <w14:textFill>
            <w14:solidFill>
              <w14:schemeClr w14:val="tx1"/>
            </w14:solidFill>
          </w14:textFill>
        </w:rPr>
        <w:t>e</w:t>
      </w:r>
      <w:r>
        <w:rPr>
          <w:color w:val="000000" w:themeColor="text1"/>
          <w14:textFill>
            <w14:solidFill>
              <w14:schemeClr w14:val="tx1"/>
            </w14:solidFill>
          </w14:textFill>
        </w:rPr>
        <w:t>d s</w:t>
      </w:r>
      <w:r>
        <w:rPr>
          <w:color w:val="000000" w:themeColor="text1"/>
          <w:spacing w:val="-1"/>
          <w14:textFill>
            <w14:solidFill>
              <w14:schemeClr w14:val="tx1"/>
            </w14:solidFill>
          </w14:textFill>
        </w:rPr>
        <w:t>in</w:t>
      </w:r>
      <w:r>
        <w:rPr>
          <w:color w:val="000000" w:themeColor="text1"/>
          <w:spacing w:val="1"/>
          <w14:textFill>
            <w14:solidFill>
              <w14:schemeClr w14:val="tx1"/>
            </w14:solidFill>
          </w14:textFill>
        </w:rPr>
        <w:t>g</w:t>
      </w:r>
      <w:r>
        <w:rPr>
          <w:color w:val="000000" w:themeColor="text1"/>
          <w14:textFill>
            <w14:solidFill>
              <w14:schemeClr w14:val="tx1"/>
            </w14:solidFill>
          </w14:textFill>
        </w:rPr>
        <w:t>le-</w:t>
      </w:r>
      <w:r>
        <w:rPr>
          <w:color w:val="000000" w:themeColor="text1"/>
          <w:spacing w:val="-2"/>
          <w14:textFill>
            <w14:solidFill>
              <w14:schemeClr w14:val="tx1"/>
            </w14:solidFill>
          </w14:textFill>
        </w:rPr>
        <w:t>m</w:t>
      </w:r>
      <w:r>
        <w:rPr>
          <w:color w:val="000000" w:themeColor="text1"/>
          <w14:textFill>
            <w14:solidFill>
              <w14:schemeClr w14:val="tx1"/>
            </w14:solidFill>
          </w14:textFill>
        </w:rPr>
        <w:t>ode optical net</w:t>
      </w:r>
      <w:r>
        <w:rPr>
          <w:color w:val="000000" w:themeColor="text1"/>
          <w:spacing w:val="-1"/>
          <w14:textFill>
            <w14:solidFill>
              <w14:schemeClr w14:val="tx1"/>
            </w14:solidFill>
          </w14:textFill>
        </w:rPr>
        <w:t>w</w:t>
      </w:r>
      <w:r>
        <w:rPr>
          <w:color w:val="000000" w:themeColor="text1"/>
          <w14:textFill>
            <w14:solidFill>
              <w14:schemeClr w14:val="tx1"/>
            </w14:solidFill>
          </w14:textFill>
        </w:rPr>
        <w:t>o</w:t>
      </w:r>
      <w:r>
        <w:rPr>
          <w:color w:val="000000" w:themeColor="text1"/>
          <w:spacing w:val="-1"/>
          <w14:textFill>
            <w14:solidFill>
              <w14:schemeClr w14:val="tx1"/>
            </w14:solidFill>
          </w14:textFill>
        </w:rPr>
        <w:t>r</w:t>
      </w:r>
      <w:r>
        <w:rPr>
          <w:color w:val="000000" w:themeColor="text1"/>
          <w14:textFill>
            <w14:solidFill>
              <w14:schemeClr w14:val="tx1"/>
            </w14:solidFill>
          </w14:textFill>
        </w:rPr>
        <w:t xml:space="preserve">k,” in </w:t>
      </w:r>
      <w:r>
        <w:rPr>
          <w:i/>
          <w:iCs/>
          <w:color w:val="000000" w:themeColor="text1"/>
          <w14:textFill>
            <w14:solidFill>
              <w14:schemeClr w14:val="tx1"/>
            </w14:solidFill>
          </w14:textFill>
        </w:rPr>
        <w:t>Pro</w:t>
      </w:r>
      <w:r>
        <w:rPr>
          <w:i/>
          <w:iCs/>
          <w:color w:val="000000" w:themeColor="text1"/>
          <w:spacing w:val="-1"/>
          <w14:textFill>
            <w14:solidFill>
              <w14:schemeClr w14:val="tx1"/>
            </w14:solidFill>
          </w14:textFill>
        </w:rPr>
        <w:t>c</w:t>
      </w:r>
      <w:r>
        <w:rPr>
          <w:i/>
          <w:iCs/>
          <w:color w:val="000000" w:themeColor="text1"/>
          <w:lang w:eastAsia="zh-CN"/>
          <w14:textFill>
            <w14:solidFill>
              <w14:schemeClr w14:val="tx1"/>
            </w14:solidFill>
          </w14:textFill>
        </w:rPr>
        <w:t>eedings of</w:t>
      </w:r>
      <w:r>
        <w:rPr>
          <w:i/>
          <w:iCs/>
          <w:color w:val="000000" w:themeColor="text1"/>
          <w14:textFill>
            <w14:solidFill>
              <w14:schemeClr w14:val="tx1"/>
            </w14:solidFill>
          </w14:textFill>
        </w:rPr>
        <w:t xml:space="preserve"> I</w:t>
      </w:r>
      <w:r>
        <w:rPr>
          <w:i/>
          <w:iCs/>
          <w:color w:val="000000" w:themeColor="text1"/>
          <w:spacing w:val="-1"/>
          <w14:textFill>
            <w14:solidFill>
              <w14:schemeClr w14:val="tx1"/>
            </w14:solidFill>
          </w14:textFill>
        </w:rPr>
        <w:t>O</w:t>
      </w:r>
      <w:r>
        <w:rPr>
          <w:i/>
          <w:iCs/>
          <w:color w:val="000000" w:themeColor="text1"/>
          <w14:textFill>
            <w14:solidFill>
              <w14:schemeClr w14:val="tx1"/>
            </w14:solidFill>
          </w14:textFill>
        </w:rPr>
        <w:t>OC-E</w:t>
      </w:r>
      <w:r>
        <w:rPr>
          <w:i/>
          <w:iCs/>
          <w:color w:val="000000" w:themeColor="text1"/>
          <w:spacing w:val="-2"/>
          <w14:textFill>
            <w14:solidFill>
              <w14:schemeClr w14:val="tx1"/>
            </w14:solidFill>
          </w14:textFill>
        </w:rPr>
        <w:t>C</w:t>
      </w:r>
      <w:r>
        <w:rPr>
          <w:i/>
          <w:iCs/>
          <w:color w:val="000000" w:themeColor="text1"/>
          <w:spacing w:val="1"/>
          <w14:textFill>
            <w14:solidFill>
              <w14:schemeClr w14:val="tx1"/>
            </w14:solidFill>
          </w14:textFill>
        </w:rPr>
        <w:t>O</w:t>
      </w:r>
      <w:r>
        <w:rPr>
          <w:i/>
          <w:iCs/>
          <w:color w:val="000000" w:themeColor="text1"/>
          <w14:textFill>
            <w14:solidFill>
              <w14:schemeClr w14:val="tx1"/>
            </w14:solidFill>
          </w14:textFill>
        </w:rPr>
        <w:t>C</w:t>
      </w:r>
      <w:r>
        <w:rPr>
          <w:color w:val="000000" w:themeColor="text1"/>
          <w:spacing w:val="1"/>
          <w14:textFill>
            <w14:solidFill>
              <w14:schemeClr w14:val="tx1"/>
            </w14:solidFill>
          </w14:textFill>
        </w:rPr>
        <w:t>, New York, USA, Mar. 1</w:t>
      </w:r>
      <w:r>
        <w:rPr>
          <w:color w:val="000000" w:themeColor="text1"/>
          <w14:textFill>
            <w14:solidFill>
              <w14:schemeClr w14:val="tx1"/>
            </w14:solidFill>
          </w14:textFill>
        </w:rPr>
        <w:t>98</w:t>
      </w:r>
      <w:r>
        <w:rPr>
          <w:color w:val="000000" w:themeColor="text1"/>
          <w:spacing w:val="1"/>
          <w14:textFill>
            <w14:solidFill>
              <w14:schemeClr w14:val="tx1"/>
            </w14:solidFill>
          </w14:textFill>
        </w:rPr>
        <w:t>5</w:t>
      </w:r>
      <w:r>
        <w:rPr>
          <w:color w:val="000000" w:themeColor="text1"/>
          <w14:textFill>
            <w14:solidFill>
              <w14:schemeClr w14:val="tx1"/>
            </w14:solidFill>
          </w14:textFill>
        </w:rPr>
        <w:t>,</w:t>
      </w:r>
      <w:r>
        <w:rPr>
          <w:color w:val="000000" w:themeColor="text1"/>
          <w:spacing w:val="-1"/>
          <w14:textFill>
            <w14:solidFill>
              <w14:schemeClr w14:val="tx1"/>
            </w14:solidFill>
          </w14:textFill>
        </w:rPr>
        <w:t xml:space="preserve"> </w:t>
      </w:r>
      <w:r>
        <w:rPr>
          <w:color w:val="000000" w:themeColor="text1"/>
          <w14:textFill>
            <w14:solidFill>
              <w14:schemeClr w14:val="tx1"/>
            </w14:solidFill>
          </w14:textFill>
        </w:rPr>
        <w:t>p</w:t>
      </w:r>
      <w:r>
        <w:rPr>
          <w:color w:val="000000" w:themeColor="text1"/>
          <w:spacing w:val="1"/>
          <w14:textFill>
            <w14:solidFill>
              <w14:schemeClr w14:val="tx1"/>
            </w14:solidFill>
          </w14:textFill>
        </w:rPr>
        <w:t>p</w:t>
      </w:r>
      <w:r>
        <w:rPr>
          <w:color w:val="000000" w:themeColor="text1"/>
          <w14:textFill>
            <w14:solidFill>
              <w14:schemeClr w14:val="tx1"/>
            </w14:solidFill>
          </w14:textFill>
        </w:rPr>
        <w:t>.5</w:t>
      </w:r>
      <w:r>
        <w:rPr>
          <w:color w:val="000000" w:themeColor="text1"/>
          <w:spacing w:val="1"/>
          <w14:textFill>
            <w14:solidFill>
              <w14:schemeClr w14:val="tx1"/>
            </w14:solidFill>
          </w14:textFill>
        </w:rPr>
        <w:t>8</w:t>
      </w:r>
      <w:r>
        <w:rPr>
          <w:color w:val="000000" w:themeColor="text1"/>
          <w14:textFill>
            <w14:solidFill>
              <w14:schemeClr w14:val="tx1"/>
            </w14:solidFill>
          </w14:textFill>
        </w:rPr>
        <w:t>5-</w:t>
      </w:r>
      <w:r>
        <w:rPr>
          <w:color w:val="000000" w:themeColor="text1"/>
          <w:spacing w:val="1"/>
          <w14:textFill>
            <w14:solidFill>
              <w14:schemeClr w14:val="tx1"/>
            </w14:solidFill>
          </w14:textFill>
        </w:rPr>
        <w:t>5</w:t>
      </w:r>
      <w:r>
        <w:rPr>
          <w:color w:val="000000" w:themeColor="text1"/>
          <w14:textFill>
            <w14:solidFill>
              <w14:schemeClr w14:val="tx1"/>
            </w14:solidFill>
          </w14:textFill>
        </w:rPr>
        <w:t>9</w:t>
      </w:r>
      <w:r>
        <w:rPr>
          <w:color w:val="000000" w:themeColor="text1"/>
          <w:spacing w:val="1"/>
          <w14:textFill>
            <w14:solidFill>
              <w14:schemeClr w14:val="tx1"/>
            </w14:solidFill>
          </w14:textFill>
        </w:rPr>
        <w:t>0</w:t>
      </w:r>
      <w:r>
        <w:rPr>
          <w:color w:val="000000" w:themeColor="text1"/>
          <w14:textFill>
            <w14:solidFill>
              <w14:schemeClr w14:val="tx1"/>
            </w14:solidFill>
          </w14:textFill>
        </w:rPr>
        <w:t>.</w:t>
      </w:r>
    </w:p>
    <w:p w14:paraId="4C979EDF">
      <w:pPr>
        <w:widowControl w:val="0"/>
        <w:autoSpaceDE w:val="0"/>
        <w:autoSpaceDN w:val="0"/>
        <w:adjustRightInd w:val="0"/>
        <w:ind w:right="-20"/>
        <w:rPr>
          <w:color w:val="000000" w:themeColor="text1"/>
          <w14:textFill>
            <w14:solidFill>
              <w14:schemeClr w14:val="tx1"/>
            </w14:solidFill>
          </w14:textFill>
        </w:rPr>
      </w:pPr>
      <w:r>
        <w:rPr>
          <w:i/>
          <w:iCs/>
          <w:color w:val="000000" w:themeColor="text1"/>
          <w14:textFill>
            <w14:solidFill>
              <w14:schemeClr w14:val="tx1"/>
            </w14:solidFill>
          </w14:textFill>
        </w:rPr>
        <w:t>Example for p</w:t>
      </w:r>
      <w:r>
        <w:rPr>
          <w:i/>
          <w:iCs/>
          <w:color w:val="000000" w:themeColor="text1"/>
          <w:spacing w:val="-1"/>
          <w14:textFill>
            <w14:solidFill>
              <w14:schemeClr w14:val="tx1"/>
            </w14:solidFill>
          </w14:textFill>
        </w:rPr>
        <w:t>a</w:t>
      </w:r>
      <w:r>
        <w:rPr>
          <w:i/>
          <w:iCs/>
          <w:color w:val="000000" w:themeColor="text1"/>
          <w14:textFill>
            <w14:solidFill>
              <w14:schemeClr w14:val="tx1"/>
            </w14:solidFill>
          </w14:textFill>
        </w:rPr>
        <w:t xml:space="preserve">pers </w:t>
      </w:r>
      <w:r>
        <w:rPr>
          <w:i/>
          <w:iCs/>
          <w:color w:val="000000" w:themeColor="text1"/>
          <w:spacing w:val="-1"/>
          <w14:textFill>
            <w14:solidFill>
              <w14:schemeClr w14:val="tx1"/>
            </w14:solidFill>
          </w14:textFill>
        </w:rPr>
        <w:t>p</w:t>
      </w:r>
      <w:r>
        <w:rPr>
          <w:i/>
          <w:iCs/>
          <w:color w:val="000000" w:themeColor="text1"/>
          <w14:textFill>
            <w14:solidFill>
              <w14:schemeClr w14:val="tx1"/>
            </w14:solidFill>
          </w14:textFill>
        </w:rPr>
        <w:t>resen</w:t>
      </w:r>
      <w:r>
        <w:rPr>
          <w:i/>
          <w:iCs/>
          <w:color w:val="000000" w:themeColor="text1"/>
          <w:spacing w:val="-2"/>
          <w14:textFill>
            <w14:solidFill>
              <w14:schemeClr w14:val="tx1"/>
            </w14:solidFill>
          </w14:textFill>
        </w:rPr>
        <w:t>t</w:t>
      </w:r>
      <w:r>
        <w:rPr>
          <w:i/>
          <w:iCs/>
          <w:color w:val="000000" w:themeColor="text1"/>
          <w14:textFill>
            <w14:solidFill>
              <w14:schemeClr w14:val="tx1"/>
            </w14:solidFill>
          </w14:textFill>
        </w:rPr>
        <w:t xml:space="preserve">ed at </w:t>
      </w:r>
      <w:r>
        <w:rPr>
          <w:i/>
          <w:iCs/>
          <w:color w:val="000000" w:themeColor="text1"/>
          <w:spacing w:val="-1"/>
          <w14:textFill>
            <w14:solidFill>
              <w14:schemeClr w14:val="tx1"/>
            </w14:solidFill>
          </w14:textFill>
        </w:rPr>
        <w:t>co</w:t>
      </w:r>
      <w:r>
        <w:rPr>
          <w:i/>
          <w:iCs/>
          <w:color w:val="000000" w:themeColor="text1"/>
          <w14:textFill>
            <w14:solidFill>
              <w14:schemeClr w14:val="tx1"/>
            </w14:solidFill>
          </w14:textFill>
        </w:rPr>
        <w:t>n</w:t>
      </w:r>
      <w:r>
        <w:rPr>
          <w:i/>
          <w:iCs/>
          <w:color w:val="000000" w:themeColor="text1"/>
          <w:spacing w:val="-1"/>
          <w14:textFill>
            <w14:solidFill>
              <w14:schemeClr w14:val="tx1"/>
            </w14:solidFill>
          </w14:textFill>
        </w:rPr>
        <w:t>f</w:t>
      </w:r>
      <w:r>
        <w:rPr>
          <w:i/>
          <w:iCs/>
          <w:color w:val="000000" w:themeColor="text1"/>
          <w14:textFill>
            <w14:solidFill>
              <w14:schemeClr w14:val="tx1"/>
            </w14:solidFill>
          </w14:textFill>
        </w:rPr>
        <w:t>ere</w:t>
      </w:r>
      <w:r>
        <w:rPr>
          <w:i/>
          <w:iCs/>
          <w:color w:val="000000" w:themeColor="text1"/>
          <w:spacing w:val="-1"/>
          <w14:textFill>
            <w14:solidFill>
              <w14:schemeClr w14:val="tx1"/>
            </w14:solidFill>
          </w14:textFill>
        </w:rPr>
        <w:t>n</w:t>
      </w:r>
      <w:r>
        <w:rPr>
          <w:i/>
          <w:iCs/>
          <w:color w:val="000000" w:themeColor="text1"/>
          <w14:textFill>
            <w14:solidFill>
              <w14:schemeClr w14:val="tx1"/>
            </w14:solidFill>
          </w14:textFill>
        </w:rPr>
        <w:t xml:space="preserve">ces </w:t>
      </w:r>
      <w:r>
        <w:rPr>
          <w:i/>
          <w:iCs/>
          <w:color w:val="000000" w:themeColor="text1"/>
          <w:spacing w:val="-1"/>
          <w14:textFill>
            <w14:solidFill>
              <w14:schemeClr w14:val="tx1"/>
            </w14:solidFill>
          </w14:textFill>
        </w:rPr>
        <w:t>(</w:t>
      </w:r>
      <w:r>
        <w:rPr>
          <w:i/>
          <w:iCs/>
          <w:color w:val="000000" w:themeColor="text1"/>
          <w:spacing w:val="1"/>
          <w14:textFill>
            <w14:solidFill>
              <w14:schemeClr w14:val="tx1"/>
            </w14:solidFill>
          </w14:textFill>
        </w:rPr>
        <w:t>u</w:t>
      </w:r>
      <w:r>
        <w:rPr>
          <w:i/>
          <w:iCs/>
          <w:color w:val="000000" w:themeColor="text1"/>
          <w:spacing w:val="-1"/>
          <w14:textFill>
            <w14:solidFill>
              <w14:schemeClr w14:val="tx1"/>
            </w14:solidFill>
          </w14:textFill>
        </w:rPr>
        <w:t>np</w:t>
      </w:r>
      <w:r>
        <w:rPr>
          <w:i/>
          <w:iCs/>
          <w:color w:val="000000" w:themeColor="text1"/>
          <w14:textFill>
            <w14:solidFill>
              <w14:schemeClr w14:val="tx1"/>
            </w14:solidFill>
          </w14:textFill>
        </w:rPr>
        <w:t>ub</w:t>
      </w:r>
      <w:r>
        <w:rPr>
          <w:i/>
          <w:iCs/>
          <w:color w:val="000000" w:themeColor="text1"/>
          <w:spacing w:val="-1"/>
          <w14:textFill>
            <w14:solidFill>
              <w14:schemeClr w14:val="tx1"/>
            </w14:solidFill>
          </w14:textFill>
        </w:rPr>
        <w:t>lish</w:t>
      </w:r>
      <w:r>
        <w:rPr>
          <w:i/>
          <w:iCs/>
          <w:color w:val="000000" w:themeColor="text1"/>
          <w14:textFill>
            <w14:solidFill>
              <w14:schemeClr w14:val="tx1"/>
            </w14:solidFill>
          </w14:textFill>
        </w:rPr>
        <w:t>ed</w:t>
      </w:r>
      <w:r>
        <w:rPr>
          <w:i/>
          <w:iCs/>
          <w:color w:val="000000" w:themeColor="text1"/>
          <w:spacing w:val="-2"/>
          <w14:textFill>
            <w14:solidFill>
              <w14:schemeClr w14:val="tx1"/>
            </w14:solidFill>
          </w14:textFill>
        </w:rPr>
        <w:t>)</w:t>
      </w:r>
      <w:r>
        <w:rPr>
          <w:i/>
          <w:iCs/>
          <w:color w:val="000000" w:themeColor="text1"/>
          <w14:textFill>
            <w14:solidFill>
              <w14:schemeClr w14:val="tx1"/>
            </w14:solidFill>
          </w14:textFill>
        </w:rPr>
        <w:t>:</w:t>
      </w:r>
    </w:p>
    <w:p w14:paraId="6FB6AE38">
      <w:pPr>
        <w:pStyle w:val="30"/>
        <w:rPr>
          <w:color w:val="000000" w:themeColor="text1"/>
          <w14:textFill>
            <w14:solidFill>
              <w14:schemeClr w14:val="tx1"/>
            </w14:solidFill>
          </w14:textFill>
        </w:rPr>
      </w:pPr>
      <w:r>
        <w:rPr>
          <w:color w:val="000000" w:themeColor="text1"/>
          <w14:textFill>
            <w14:solidFill>
              <w14:schemeClr w14:val="tx1"/>
            </w14:solidFill>
          </w14:textFill>
        </w:rPr>
        <w:t xml:space="preserve">D. </w:t>
      </w:r>
      <w:r>
        <w:rPr>
          <w:color w:val="000000" w:themeColor="text1"/>
          <w:spacing w:val="-1"/>
          <w14:textFill>
            <w14:solidFill>
              <w14:schemeClr w14:val="tx1"/>
            </w14:solidFill>
          </w14:textFill>
        </w:rPr>
        <w:t>E</w:t>
      </w:r>
      <w:r>
        <w:rPr>
          <w:color w:val="000000" w:themeColor="text1"/>
          <w:spacing w:val="1"/>
          <w14:textFill>
            <w14:solidFill>
              <w14:schemeClr w14:val="tx1"/>
            </w14:solidFill>
          </w14:textFill>
        </w:rPr>
        <w:t>b</w:t>
      </w:r>
      <w:r>
        <w:rPr>
          <w:color w:val="000000" w:themeColor="text1"/>
          <w:spacing w:val="-1"/>
          <w14:textFill>
            <w14:solidFill>
              <w14:schemeClr w14:val="tx1"/>
            </w14:solidFill>
          </w14:textFill>
        </w:rPr>
        <w:t>e</w:t>
      </w:r>
      <w:r>
        <w:rPr>
          <w:color w:val="000000" w:themeColor="text1"/>
          <w:spacing w:val="1"/>
          <w14:textFill>
            <w14:solidFill>
              <w14:schemeClr w14:val="tx1"/>
            </w14:solidFill>
          </w14:textFill>
        </w:rPr>
        <w:t>h</w:t>
      </w:r>
      <w:r>
        <w:rPr>
          <w:color w:val="000000" w:themeColor="text1"/>
          <w14:textFill>
            <w14:solidFill>
              <w14:schemeClr w14:val="tx1"/>
            </w14:solidFill>
          </w14:textFill>
        </w:rPr>
        <w:t>a</w:t>
      </w:r>
      <w:r>
        <w:rPr>
          <w:color w:val="000000" w:themeColor="text1"/>
          <w:spacing w:val="-1"/>
          <w14:textFill>
            <w14:solidFill>
              <w14:schemeClr w14:val="tx1"/>
            </w14:solidFill>
          </w14:textFill>
        </w:rPr>
        <w:t>r</w:t>
      </w:r>
      <w:r>
        <w:rPr>
          <w:color w:val="000000" w:themeColor="text1"/>
          <w14:textFill>
            <w14:solidFill>
              <w14:schemeClr w14:val="tx1"/>
            </w14:solidFill>
          </w14:textFill>
        </w:rPr>
        <w:t xml:space="preserve">d </w:t>
      </w:r>
      <w:r>
        <w:rPr>
          <w:color w:val="000000" w:themeColor="text1"/>
          <w:spacing w:val="-1"/>
          <w14:textFill>
            <w14:solidFill>
              <w14:schemeClr w14:val="tx1"/>
            </w14:solidFill>
          </w14:textFill>
        </w:rPr>
        <w:t>an</w:t>
      </w:r>
      <w:r>
        <w:rPr>
          <w:color w:val="000000" w:themeColor="text1"/>
          <w14:textFill>
            <w14:solidFill>
              <w14:schemeClr w14:val="tx1"/>
            </w14:solidFill>
          </w14:textFill>
        </w:rPr>
        <w:t xml:space="preserve">d E. </w:t>
      </w:r>
      <w:r>
        <w:rPr>
          <w:color w:val="000000" w:themeColor="text1"/>
          <w:spacing w:val="-1"/>
          <w14:textFill>
            <w14:solidFill>
              <w14:schemeClr w14:val="tx1"/>
            </w14:solidFill>
          </w14:textFill>
        </w:rPr>
        <w:t>V</w:t>
      </w:r>
      <w:r>
        <w:rPr>
          <w:color w:val="000000" w:themeColor="text1"/>
          <w14:textFill>
            <w14:solidFill>
              <w14:schemeClr w14:val="tx1"/>
            </w14:solidFill>
          </w14:textFill>
        </w:rPr>
        <w:t>og</w:t>
      </w:r>
      <w:r>
        <w:rPr>
          <w:color w:val="000000" w:themeColor="text1"/>
          <w:spacing w:val="-1"/>
          <w14:textFill>
            <w14:solidFill>
              <w14:schemeClr w14:val="tx1"/>
            </w14:solidFill>
          </w14:textFill>
        </w:rPr>
        <w:t>e</w:t>
      </w:r>
      <w:r>
        <w:rPr>
          <w:color w:val="000000" w:themeColor="text1"/>
          <w14:textFill>
            <w14:solidFill>
              <w14:schemeClr w14:val="tx1"/>
            </w14:solidFill>
          </w14:textFill>
        </w:rPr>
        <w:t xml:space="preserve">s, </w:t>
      </w:r>
      <w:r>
        <w:rPr>
          <w:color w:val="000000" w:themeColor="text1"/>
          <w:spacing w:val="-1"/>
          <w14:textFill>
            <w14:solidFill>
              <w14:schemeClr w14:val="tx1"/>
            </w14:solidFill>
          </w14:textFill>
        </w:rPr>
        <w:t>“</w:t>
      </w:r>
      <w:r>
        <w:rPr>
          <w:color w:val="000000" w:themeColor="text1"/>
          <w14:textFill>
            <w14:solidFill>
              <w14:schemeClr w14:val="tx1"/>
            </w14:solidFill>
          </w14:textFill>
        </w:rPr>
        <w:t>Di</w:t>
      </w:r>
      <w:r>
        <w:rPr>
          <w:color w:val="000000" w:themeColor="text1"/>
          <w:spacing w:val="1"/>
          <w14:textFill>
            <w14:solidFill>
              <w14:schemeClr w14:val="tx1"/>
            </w14:solidFill>
          </w14:textFill>
        </w:rPr>
        <w:t>g</w:t>
      </w:r>
      <w:r>
        <w:rPr>
          <w:color w:val="000000" w:themeColor="text1"/>
          <w14:textFill>
            <w14:solidFill>
              <w14:schemeClr w14:val="tx1"/>
            </w14:solidFill>
          </w14:textFill>
        </w:rPr>
        <w:t>ital single side b</w:t>
      </w:r>
      <w:r>
        <w:rPr>
          <w:color w:val="000000" w:themeColor="text1"/>
          <w:spacing w:val="-1"/>
          <w14:textFill>
            <w14:solidFill>
              <w14:schemeClr w14:val="tx1"/>
            </w14:solidFill>
          </w14:textFill>
        </w:rPr>
        <w:t>an</w:t>
      </w:r>
      <w:r>
        <w:rPr>
          <w:color w:val="000000" w:themeColor="text1"/>
          <w14:textFill>
            <w14:solidFill>
              <w14:schemeClr w14:val="tx1"/>
            </w14:solidFill>
          </w14:textFill>
        </w:rPr>
        <w:t>d dete</w:t>
      </w:r>
      <w:r>
        <w:rPr>
          <w:color w:val="000000" w:themeColor="text1"/>
          <w:spacing w:val="-1"/>
          <w14:textFill>
            <w14:solidFill>
              <w14:schemeClr w14:val="tx1"/>
            </w14:solidFill>
          </w14:textFill>
        </w:rPr>
        <w:t>cti</w:t>
      </w:r>
      <w:r>
        <w:rPr>
          <w:color w:val="000000" w:themeColor="text1"/>
          <w14:textFill>
            <w14:solidFill>
              <w14:schemeClr w14:val="tx1"/>
            </w14:solidFill>
          </w14:textFill>
        </w:rPr>
        <w:t>on f</w:t>
      </w:r>
      <w:r>
        <w:rPr>
          <w:color w:val="000000" w:themeColor="text1"/>
          <w:spacing w:val="-1"/>
          <w14:textFill>
            <w14:solidFill>
              <w14:schemeClr w14:val="tx1"/>
            </w14:solidFill>
          </w14:textFill>
        </w:rPr>
        <w:t>o</w:t>
      </w:r>
      <w:r>
        <w:rPr>
          <w:color w:val="000000" w:themeColor="text1"/>
          <w14:textFill>
            <w14:solidFill>
              <w14:schemeClr w14:val="tx1"/>
            </w14:solidFill>
          </w14:textFill>
        </w:rPr>
        <w:t xml:space="preserve">r </w:t>
      </w:r>
      <w:r>
        <w:rPr>
          <w:color w:val="000000" w:themeColor="text1"/>
          <w:spacing w:val="-1"/>
          <w14:textFill>
            <w14:solidFill>
              <w14:schemeClr w14:val="tx1"/>
            </w14:solidFill>
          </w14:textFill>
        </w:rPr>
        <w:t>i</w:t>
      </w:r>
      <w:r>
        <w:rPr>
          <w:color w:val="000000" w:themeColor="text1"/>
          <w:spacing w:val="1"/>
          <w14:textFill>
            <w14:solidFill>
              <w14:schemeClr w14:val="tx1"/>
            </w14:solidFill>
          </w14:textFill>
        </w:rPr>
        <w:t>n</w:t>
      </w:r>
      <w:r>
        <w:rPr>
          <w:color w:val="000000" w:themeColor="text1"/>
          <w:spacing w:val="-1"/>
          <w14:textFill>
            <w14:solidFill>
              <w14:schemeClr w14:val="tx1"/>
            </w14:solidFill>
          </w14:textFill>
        </w:rPr>
        <w:t>t</w:t>
      </w:r>
      <w:r>
        <w:rPr>
          <w:color w:val="000000" w:themeColor="text1"/>
          <w14:textFill>
            <w14:solidFill>
              <w14:schemeClr w14:val="tx1"/>
            </w14:solidFill>
          </w14:textFill>
        </w:rPr>
        <w:t>e</w:t>
      </w:r>
      <w:r>
        <w:rPr>
          <w:color w:val="000000" w:themeColor="text1"/>
          <w:spacing w:val="-1"/>
          <w14:textFill>
            <w14:solidFill>
              <w14:schemeClr w14:val="tx1"/>
            </w14:solidFill>
          </w14:textFill>
        </w:rPr>
        <w:t>r</w:t>
      </w:r>
      <w:r>
        <w:rPr>
          <w:color w:val="000000" w:themeColor="text1"/>
          <w14:textFill>
            <w14:solidFill>
              <w14:schemeClr w14:val="tx1"/>
            </w14:solidFill>
          </w14:textFill>
        </w:rPr>
        <w:t>f</w:t>
      </w:r>
      <w:r>
        <w:rPr>
          <w:color w:val="000000" w:themeColor="text1"/>
          <w:spacing w:val="-1"/>
          <w14:textFill>
            <w14:solidFill>
              <w14:schemeClr w14:val="tx1"/>
            </w14:solidFill>
          </w14:textFill>
        </w:rPr>
        <w:t>e</w:t>
      </w:r>
      <w:r>
        <w:rPr>
          <w:color w:val="000000" w:themeColor="text1"/>
          <w14:textFill>
            <w14:solidFill>
              <w14:schemeClr w14:val="tx1"/>
            </w14:solidFill>
          </w14:textFill>
        </w:rPr>
        <w:t>ro</w:t>
      </w:r>
      <w:r>
        <w:rPr>
          <w:color w:val="000000" w:themeColor="text1"/>
          <w:spacing w:val="-2"/>
          <w14:textFill>
            <w14:solidFill>
              <w14:schemeClr w14:val="tx1"/>
            </w14:solidFill>
          </w14:textFill>
        </w:rPr>
        <w:t>m</w:t>
      </w:r>
      <w:r>
        <w:rPr>
          <w:color w:val="000000" w:themeColor="text1"/>
          <w14:textFill>
            <w14:solidFill>
              <w14:schemeClr w14:val="tx1"/>
            </w14:solidFill>
          </w14:textFill>
        </w:rPr>
        <w:t>etr</w:t>
      </w:r>
      <w:r>
        <w:rPr>
          <w:color w:val="000000" w:themeColor="text1"/>
          <w:spacing w:val="-1"/>
          <w14:textFill>
            <w14:solidFill>
              <w14:schemeClr w14:val="tx1"/>
            </w14:solidFill>
          </w14:textFill>
        </w:rPr>
        <w:t>i</w:t>
      </w:r>
      <w:r>
        <w:rPr>
          <w:color w:val="000000" w:themeColor="text1"/>
          <w14:textFill>
            <w14:solidFill>
              <w14:schemeClr w14:val="tx1"/>
            </w14:solidFill>
          </w14:textFill>
        </w:rPr>
        <w:t>c sens</w:t>
      </w:r>
      <w:r>
        <w:rPr>
          <w:color w:val="000000" w:themeColor="text1"/>
          <w:spacing w:val="-1"/>
          <w14:textFill>
            <w14:solidFill>
              <w14:schemeClr w14:val="tx1"/>
            </w14:solidFill>
          </w14:textFill>
        </w:rPr>
        <w:t>o</w:t>
      </w:r>
      <w:r>
        <w:rPr>
          <w:color w:val="000000" w:themeColor="text1"/>
          <w14:textFill>
            <w14:solidFill>
              <w14:schemeClr w14:val="tx1"/>
            </w14:solidFill>
          </w14:textFill>
        </w:rPr>
        <w:t xml:space="preserve">rs,” </w:t>
      </w:r>
      <w:r>
        <w:rPr>
          <w:color w:val="000000" w:themeColor="text1"/>
          <w:spacing w:val="-1"/>
          <w14:textFill>
            <w14:solidFill>
              <w14:schemeClr w14:val="tx1"/>
            </w14:solidFill>
          </w14:textFill>
        </w:rPr>
        <w:t>p</w:t>
      </w:r>
      <w:r>
        <w:rPr>
          <w:color w:val="000000" w:themeColor="text1"/>
          <w14:textFill>
            <w14:solidFill>
              <w14:schemeClr w14:val="tx1"/>
            </w14:solidFill>
          </w14:textFill>
        </w:rPr>
        <w:t>res</w:t>
      </w:r>
      <w:r>
        <w:rPr>
          <w:color w:val="000000" w:themeColor="text1"/>
          <w:spacing w:val="-1"/>
          <w14:textFill>
            <w14:solidFill>
              <w14:schemeClr w14:val="tx1"/>
            </w14:solidFill>
          </w14:textFill>
        </w:rPr>
        <w:t>e</w:t>
      </w:r>
      <w:r>
        <w:rPr>
          <w:color w:val="000000" w:themeColor="text1"/>
          <w:spacing w:val="1"/>
          <w14:textFill>
            <w14:solidFill>
              <w14:schemeClr w14:val="tx1"/>
            </w14:solidFill>
          </w14:textFill>
        </w:rPr>
        <w:t>n</w:t>
      </w:r>
      <w:r>
        <w:rPr>
          <w:color w:val="000000" w:themeColor="text1"/>
          <w:spacing w:val="-1"/>
          <w14:textFill>
            <w14:solidFill>
              <w14:schemeClr w14:val="tx1"/>
            </w14:solidFill>
          </w14:textFill>
        </w:rPr>
        <w:t>t</w:t>
      </w:r>
      <w:r>
        <w:rPr>
          <w:color w:val="000000" w:themeColor="text1"/>
          <w14:textFill>
            <w14:solidFill>
              <w14:schemeClr w14:val="tx1"/>
            </w14:solidFill>
          </w14:textFill>
        </w:rPr>
        <w:t xml:space="preserve">ed at </w:t>
      </w:r>
      <w:r>
        <w:rPr>
          <w:color w:val="000000" w:themeColor="text1"/>
          <w:spacing w:val="-1"/>
          <w14:textFill>
            <w14:solidFill>
              <w14:schemeClr w14:val="tx1"/>
            </w14:solidFill>
          </w14:textFill>
        </w:rPr>
        <w:t>t</w:t>
      </w:r>
      <w:r>
        <w:rPr>
          <w:color w:val="000000" w:themeColor="text1"/>
          <w:spacing w:val="1"/>
          <w14:textFill>
            <w14:solidFill>
              <w14:schemeClr w14:val="tx1"/>
            </w14:solidFill>
          </w14:textFill>
        </w:rPr>
        <w:t>h</w:t>
      </w:r>
      <w:r>
        <w:rPr>
          <w:color w:val="000000" w:themeColor="text1"/>
          <w14:textFill>
            <w14:solidFill>
              <w14:schemeClr w14:val="tx1"/>
            </w14:solidFill>
          </w14:textFill>
        </w:rPr>
        <w:t xml:space="preserve">e </w:t>
      </w:r>
      <w:r>
        <w:rPr>
          <w:i/>
          <w:color w:val="000000" w:themeColor="text1"/>
          <w14:textFill>
            <w14:solidFill>
              <w14:schemeClr w14:val="tx1"/>
            </w14:solidFill>
          </w14:textFill>
        </w:rPr>
        <w:t xml:space="preserve">2nd </w:t>
      </w:r>
      <w:r>
        <w:rPr>
          <w:i/>
          <w:color w:val="000000" w:themeColor="text1"/>
          <w:spacing w:val="-1"/>
          <w14:textFill>
            <w14:solidFill>
              <w14:schemeClr w14:val="tx1"/>
            </w14:solidFill>
          </w14:textFill>
        </w:rPr>
        <w:t>I</w:t>
      </w:r>
      <w:r>
        <w:rPr>
          <w:i/>
          <w:color w:val="000000" w:themeColor="text1"/>
          <w:spacing w:val="1"/>
          <w14:textFill>
            <w14:solidFill>
              <w14:schemeClr w14:val="tx1"/>
            </w14:solidFill>
          </w14:textFill>
        </w:rPr>
        <w:t>n</w:t>
      </w:r>
      <w:r>
        <w:rPr>
          <w:i/>
          <w:color w:val="000000" w:themeColor="text1"/>
          <w:spacing w:val="-1"/>
          <w14:textFill>
            <w14:solidFill>
              <w14:schemeClr w14:val="tx1"/>
            </w14:solidFill>
          </w14:textFill>
        </w:rPr>
        <w:t>t</w:t>
      </w:r>
      <w:r>
        <w:rPr>
          <w:i/>
          <w:color w:val="000000" w:themeColor="text1"/>
          <w:lang w:eastAsia="zh-CN"/>
          <w14:textFill>
            <w14:solidFill>
              <w14:schemeClr w14:val="tx1"/>
            </w14:solidFill>
          </w14:textFill>
        </w:rPr>
        <w:t>ernational</w:t>
      </w:r>
      <w:r>
        <w:rPr>
          <w:i/>
          <w:color w:val="000000" w:themeColor="text1"/>
          <w14:textFill>
            <w14:solidFill>
              <w14:schemeClr w14:val="tx1"/>
            </w14:solidFill>
          </w14:textFill>
        </w:rPr>
        <w:t xml:space="preserve"> C</w:t>
      </w:r>
      <w:r>
        <w:rPr>
          <w:i/>
          <w:color w:val="000000" w:themeColor="text1"/>
          <w:spacing w:val="1"/>
          <w14:textFill>
            <w14:solidFill>
              <w14:schemeClr w14:val="tx1"/>
            </w14:solidFill>
          </w14:textFill>
        </w:rPr>
        <w:t>o</w:t>
      </w:r>
      <w:r>
        <w:rPr>
          <w:i/>
          <w:color w:val="000000" w:themeColor="text1"/>
          <w14:textFill>
            <w14:solidFill>
              <w14:schemeClr w14:val="tx1"/>
            </w14:solidFill>
          </w14:textFill>
        </w:rPr>
        <w:t>n</w:t>
      </w:r>
      <w:r>
        <w:rPr>
          <w:i/>
          <w:color w:val="000000" w:themeColor="text1"/>
          <w:spacing w:val="1"/>
          <w14:textFill>
            <w14:solidFill>
              <w14:schemeClr w14:val="tx1"/>
            </w14:solidFill>
          </w14:textFill>
        </w:rPr>
        <w:t>f</w:t>
      </w:r>
      <w:r>
        <w:rPr>
          <w:i/>
          <w:color w:val="000000" w:themeColor="text1"/>
          <w:lang w:eastAsia="zh-CN"/>
          <w14:textFill>
            <w14:solidFill>
              <w14:schemeClr w14:val="tx1"/>
            </w14:solidFill>
          </w14:textFill>
        </w:rPr>
        <w:t xml:space="preserve">erence on </w:t>
      </w:r>
      <w:r>
        <w:rPr>
          <w:i/>
          <w:color w:val="000000" w:themeColor="text1"/>
          <w:spacing w:val="1"/>
          <w14:textFill>
            <w14:solidFill>
              <w14:schemeClr w14:val="tx1"/>
            </w14:solidFill>
          </w14:textFill>
        </w:rPr>
        <w:t>Op</w:t>
      </w:r>
      <w:r>
        <w:rPr>
          <w:i/>
          <w:color w:val="000000" w:themeColor="text1"/>
          <w14:textFill>
            <w14:solidFill>
              <w14:schemeClr w14:val="tx1"/>
            </w14:solidFill>
          </w14:textFill>
        </w:rPr>
        <w:t>tical Fi</w:t>
      </w:r>
      <w:r>
        <w:rPr>
          <w:i/>
          <w:color w:val="000000" w:themeColor="text1"/>
          <w:spacing w:val="1"/>
          <w14:textFill>
            <w14:solidFill>
              <w14:schemeClr w14:val="tx1"/>
            </w14:solidFill>
          </w14:textFill>
        </w:rPr>
        <w:t>b</w:t>
      </w:r>
      <w:r>
        <w:rPr>
          <w:i/>
          <w:color w:val="000000" w:themeColor="text1"/>
          <w14:textFill>
            <w14:solidFill>
              <w14:schemeClr w14:val="tx1"/>
            </w14:solidFill>
          </w14:textFill>
        </w:rPr>
        <w:t>er Senso</w:t>
      </w:r>
      <w:r>
        <w:rPr>
          <w:i/>
          <w:color w:val="000000" w:themeColor="text1"/>
          <w:spacing w:val="1"/>
          <w14:textFill>
            <w14:solidFill>
              <w14:schemeClr w14:val="tx1"/>
            </w14:solidFill>
          </w14:textFill>
        </w:rPr>
        <w:t>r</w:t>
      </w:r>
      <w:r>
        <w:rPr>
          <w:i/>
          <w:color w:val="000000" w:themeColor="text1"/>
          <w14:textFill>
            <w14:solidFill>
              <w14:schemeClr w14:val="tx1"/>
            </w14:solidFill>
          </w14:textFill>
        </w:rPr>
        <w:t>s</w:t>
      </w:r>
      <w:r>
        <w:rPr>
          <w:color w:val="000000" w:themeColor="text1"/>
          <w14:textFill>
            <w14:solidFill>
              <w14:schemeClr w14:val="tx1"/>
            </w14:solidFill>
          </w14:textFill>
        </w:rPr>
        <w:t>, St</w:t>
      </w:r>
      <w:r>
        <w:rPr>
          <w:color w:val="000000" w:themeColor="text1"/>
          <w:spacing w:val="1"/>
          <w14:textFill>
            <w14:solidFill>
              <w14:schemeClr w14:val="tx1"/>
            </w14:solidFill>
          </w14:textFill>
        </w:rPr>
        <w:t>u</w:t>
      </w:r>
      <w:r>
        <w:rPr>
          <w:color w:val="000000" w:themeColor="text1"/>
          <w14:textFill>
            <w14:solidFill>
              <w14:schemeClr w14:val="tx1"/>
            </w14:solidFill>
          </w14:textFill>
        </w:rPr>
        <w:t>tt</w:t>
      </w:r>
      <w:r>
        <w:rPr>
          <w:color w:val="000000" w:themeColor="text1"/>
          <w:spacing w:val="1"/>
          <w14:textFill>
            <w14:solidFill>
              <w14:schemeClr w14:val="tx1"/>
            </w14:solidFill>
          </w14:textFill>
        </w:rPr>
        <w:t>g</w:t>
      </w:r>
      <w:r>
        <w:rPr>
          <w:color w:val="000000" w:themeColor="text1"/>
          <w14:textFill>
            <w14:solidFill>
              <w14:schemeClr w14:val="tx1"/>
            </w14:solidFill>
          </w14:textFill>
        </w:rPr>
        <w:t>a</w:t>
      </w:r>
      <w:r>
        <w:rPr>
          <w:color w:val="000000" w:themeColor="text1"/>
          <w:spacing w:val="1"/>
          <w14:textFill>
            <w14:solidFill>
              <w14:schemeClr w14:val="tx1"/>
            </w14:solidFill>
          </w14:textFill>
        </w:rPr>
        <w:t>r</w:t>
      </w:r>
      <w:r>
        <w:rPr>
          <w:color w:val="000000" w:themeColor="text1"/>
          <w14:textFill>
            <w14:solidFill>
              <w14:schemeClr w14:val="tx1"/>
            </w14:solidFill>
          </w14:textFill>
        </w:rPr>
        <w:t xml:space="preserve">t, </w:t>
      </w:r>
      <w:r>
        <w:rPr>
          <w:color w:val="000000" w:themeColor="text1"/>
          <w:spacing w:val="1"/>
          <w14:textFill>
            <w14:solidFill>
              <w14:schemeClr w14:val="tx1"/>
            </w14:solidFill>
          </w14:textFill>
        </w:rPr>
        <w:t>G</w:t>
      </w:r>
      <w:r>
        <w:rPr>
          <w:color w:val="000000" w:themeColor="text1"/>
          <w:spacing w:val="-1"/>
          <w14:textFill>
            <w14:solidFill>
              <w14:schemeClr w14:val="tx1"/>
            </w14:solidFill>
          </w14:textFill>
        </w:rPr>
        <w:t>e</w:t>
      </w:r>
      <w:r>
        <w:rPr>
          <w:color w:val="000000" w:themeColor="text1"/>
          <w14:textFill>
            <w14:solidFill>
              <w14:schemeClr w14:val="tx1"/>
            </w14:solidFill>
          </w14:textFill>
        </w:rPr>
        <w:t>rma</w:t>
      </w:r>
      <w:r>
        <w:rPr>
          <w:color w:val="000000" w:themeColor="text1"/>
          <w:spacing w:val="1"/>
          <w14:textFill>
            <w14:solidFill>
              <w14:schemeClr w14:val="tx1"/>
            </w14:solidFill>
          </w14:textFill>
        </w:rPr>
        <w:t>n</w:t>
      </w:r>
      <w:r>
        <w:rPr>
          <w:color w:val="000000" w:themeColor="text1"/>
          <w14:textFill>
            <w14:solidFill>
              <w14:schemeClr w14:val="tx1"/>
            </w14:solidFill>
          </w14:textFill>
        </w:rPr>
        <w:t>y, Ja</w:t>
      </w:r>
      <w:r>
        <w:rPr>
          <w:color w:val="000000" w:themeColor="text1"/>
          <w:spacing w:val="1"/>
          <w14:textFill>
            <w14:solidFill>
              <w14:schemeClr w14:val="tx1"/>
            </w14:solidFill>
          </w14:textFill>
        </w:rPr>
        <w:t>n</w:t>
      </w:r>
      <w:r>
        <w:rPr>
          <w:color w:val="000000" w:themeColor="text1"/>
          <w14:textFill>
            <w14:solidFill>
              <w14:schemeClr w14:val="tx1"/>
            </w14:solidFill>
          </w14:textFill>
        </w:rPr>
        <w:t>. 2</w:t>
      </w:r>
      <w:r>
        <w:rPr>
          <w:i/>
          <w:iCs/>
          <w:color w:val="000000" w:themeColor="text1"/>
          <w14:textFill>
            <w14:solidFill>
              <w14:schemeClr w14:val="tx1"/>
            </w14:solidFill>
          </w14:textFill>
        </w:rPr>
        <w:t>-</w:t>
      </w:r>
      <w:r>
        <w:rPr>
          <w:color w:val="000000" w:themeColor="text1"/>
          <w14:textFill>
            <w14:solidFill>
              <w14:schemeClr w14:val="tx1"/>
            </w14:solidFill>
          </w14:textFill>
        </w:rPr>
        <w:t xml:space="preserve">5, </w:t>
      </w:r>
      <w:r>
        <w:rPr>
          <w:color w:val="000000" w:themeColor="text1"/>
          <w:spacing w:val="1"/>
          <w14:textFill>
            <w14:solidFill>
              <w14:schemeClr w14:val="tx1"/>
            </w14:solidFill>
          </w14:textFill>
        </w:rPr>
        <w:t>1</w:t>
      </w:r>
      <w:r>
        <w:rPr>
          <w:color w:val="000000" w:themeColor="text1"/>
          <w14:textFill>
            <w14:solidFill>
              <w14:schemeClr w14:val="tx1"/>
            </w14:solidFill>
          </w14:textFill>
        </w:rPr>
        <w:t>98</w:t>
      </w:r>
      <w:r>
        <w:rPr>
          <w:color w:val="000000" w:themeColor="text1"/>
          <w:spacing w:val="1"/>
          <w14:textFill>
            <w14:solidFill>
              <w14:schemeClr w14:val="tx1"/>
            </w14:solidFill>
          </w14:textFill>
        </w:rPr>
        <w:t>4</w:t>
      </w:r>
      <w:r>
        <w:rPr>
          <w:color w:val="000000" w:themeColor="text1"/>
          <w14:textFill>
            <w14:solidFill>
              <w14:schemeClr w14:val="tx1"/>
            </w14:solidFill>
          </w14:textFill>
        </w:rPr>
        <w:t>.</w:t>
      </w:r>
    </w:p>
    <w:p w14:paraId="4E46990C">
      <w:pPr>
        <w:widowControl w:val="0"/>
        <w:autoSpaceDE w:val="0"/>
        <w:autoSpaceDN w:val="0"/>
        <w:adjustRightInd w:val="0"/>
        <w:spacing w:before="9" w:line="280" w:lineRule="exact"/>
        <w:rPr>
          <w:color w:val="000000" w:themeColor="text1"/>
          <w:sz w:val="28"/>
          <w:szCs w:val="28"/>
          <w14:textFill>
            <w14:solidFill>
              <w14:schemeClr w14:val="tx1"/>
            </w14:solidFill>
          </w14:textFill>
        </w:rPr>
      </w:pPr>
    </w:p>
    <w:p w14:paraId="056A4132">
      <w:pPr>
        <w:autoSpaceDE w:val="0"/>
        <w:autoSpaceDN w:val="0"/>
        <w:adjustRightInd w:val="0"/>
        <w:rPr>
          <w:i/>
          <w:iCs/>
          <w:color w:val="000000" w:themeColor="text1"/>
          <w14:textFill>
            <w14:solidFill>
              <w14:schemeClr w14:val="tx1"/>
            </w14:solidFill>
          </w14:textFill>
        </w:rPr>
      </w:pPr>
      <w:r>
        <w:rPr>
          <w:i/>
          <w:iCs/>
          <w:color w:val="000000" w:themeColor="text1"/>
          <w14:textFill>
            <w14:solidFill>
              <w14:schemeClr w14:val="tx1"/>
            </w14:solidFill>
          </w14:textFill>
        </w:rPr>
        <w:t>Basic format</w:t>
      </w:r>
      <w:r>
        <w:rPr>
          <w:i/>
          <w:iCs/>
          <w:color w:val="000000" w:themeColor="text1"/>
          <w:spacing w:val="1"/>
          <w14:textFill>
            <w14:solidFill>
              <w14:schemeClr w14:val="tx1"/>
            </w14:solidFill>
          </w14:textFill>
        </w:rPr>
        <w:t xml:space="preserve">for </w:t>
      </w:r>
      <w:r>
        <w:rPr>
          <w:i/>
          <w:iCs/>
          <w:color w:val="000000" w:themeColor="text1"/>
          <w:spacing w:val="-1"/>
          <w14:textFill>
            <w14:solidFill>
              <w14:schemeClr w14:val="tx1"/>
            </w14:solidFill>
          </w14:textFill>
        </w:rPr>
        <w:t>p</w:t>
      </w:r>
      <w:r>
        <w:rPr>
          <w:i/>
          <w:iCs/>
          <w:color w:val="000000" w:themeColor="text1"/>
          <w:spacing w:val="1"/>
          <w14:textFill>
            <w14:solidFill>
              <w14:schemeClr w14:val="tx1"/>
            </w14:solidFill>
          </w14:textFill>
        </w:rPr>
        <w:t>a</w:t>
      </w:r>
      <w:r>
        <w:rPr>
          <w:i/>
          <w:iCs/>
          <w:color w:val="000000" w:themeColor="text1"/>
          <w:spacing w:val="-1"/>
          <w14:textFill>
            <w14:solidFill>
              <w14:schemeClr w14:val="tx1"/>
            </w14:solidFill>
          </w14:textFill>
        </w:rPr>
        <w:t>te</w:t>
      </w:r>
      <w:r>
        <w:rPr>
          <w:i/>
          <w:iCs/>
          <w:color w:val="000000" w:themeColor="text1"/>
          <w:spacing w:val="1"/>
          <w14:textFill>
            <w14:solidFill>
              <w14:schemeClr w14:val="tx1"/>
            </w14:solidFill>
          </w14:textFill>
        </w:rPr>
        <w:t>n</w:t>
      </w:r>
      <w:r>
        <w:rPr>
          <w:i/>
          <w:iCs/>
          <w:color w:val="000000" w:themeColor="text1"/>
          <w:spacing w:val="-1"/>
          <w14:textFill>
            <w14:solidFill>
              <w14:schemeClr w14:val="tx1"/>
            </w14:solidFill>
          </w14:textFill>
        </w:rPr>
        <w:t>ts</w:t>
      </w:r>
      <w:r>
        <w:rPr>
          <w:i/>
          <w:iCs/>
          <w:color w:val="000000" w:themeColor="text1"/>
          <w14:textFill>
            <w14:solidFill>
              <w14:schemeClr w14:val="tx1"/>
            </w14:solidFill>
          </w14:textFill>
        </w:rPr>
        <w:t>:</w:t>
      </w:r>
    </w:p>
    <w:p w14:paraId="5853DADA">
      <w:pPr>
        <w:pStyle w:val="30"/>
        <w:rPr>
          <w:color w:val="000000" w:themeColor="text1"/>
          <w14:textFill>
            <w14:solidFill>
              <w14:schemeClr w14:val="tx1"/>
            </w14:solidFill>
          </w14:textFill>
        </w:rPr>
      </w:pPr>
      <w:r>
        <w:rPr>
          <w:color w:val="000000" w:themeColor="text1"/>
          <w14:textFill>
            <w14:solidFill>
              <w14:schemeClr w14:val="tx1"/>
            </w14:solidFill>
          </w14:textFill>
        </w:rPr>
        <w:t xml:space="preserve">J. K. Author, “Title of patent,” U.S. Patent </w:t>
      </w:r>
      <w:r>
        <w:rPr>
          <w:i/>
          <w:iCs/>
          <w:color w:val="000000" w:themeColor="text1"/>
          <w14:textFill>
            <w14:solidFill>
              <w14:schemeClr w14:val="tx1"/>
            </w14:solidFill>
          </w14:textFill>
        </w:rPr>
        <w:t>x xxx xxx</w:t>
      </w:r>
      <w:r>
        <w:rPr>
          <w:color w:val="000000" w:themeColor="text1"/>
          <w14:textFill>
            <w14:solidFill>
              <w14:schemeClr w14:val="tx1"/>
            </w14:solidFill>
          </w14:textFill>
        </w:rPr>
        <w:t>, Abbrev. Month, day, year.</w:t>
      </w:r>
    </w:p>
    <w:p w14:paraId="23FFC62C">
      <w:pPr>
        <w:widowControl w:val="0"/>
        <w:autoSpaceDE w:val="0"/>
        <w:autoSpaceDN w:val="0"/>
        <w:adjustRightInd w:val="0"/>
        <w:ind w:right="-20"/>
        <w:rPr>
          <w:i/>
          <w:color w:val="000000" w:themeColor="text1"/>
          <w14:textFill>
            <w14:solidFill>
              <w14:schemeClr w14:val="tx1"/>
            </w14:solidFill>
          </w14:textFill>
        </w:rPr>
      </w:pPr>
      <w:r>
        <w:rPr>
          <w:i/>
          <w:color w:val="000000" w:themeColor="text1"/>
          <w14:textFill>
            <w14:solidFill>
              <w14:schemeClr w14:val="tx1"/>
            </w14:solidFill>
          </w14:textFill>
        </w:rPr>
        <w:t>Example:</w:t>
      </w:r>
    </w:p>
    <w:p w14:paraId="26624BD2">
      <w:pPr>
        <w:pStyle w:val="30"/>
        <w:rPr>
          <w:color w:val="000000" w:themeColor="text1"/>
          <w14:textFill>
            <w14:solidFill>
              <w14:schemeClr w14:val="tx1"/>
            </w14:solidFill>
          </w14:textFill>
        </w:rPr>
      </w:pPr>
      <w:r>
        <w:rPr>
          <w:color w:val="000000" w:themeColor="text1"/>
          <w14:textFill>
            <w14:solidFill>
              <w14:schemeClr w14:val="tx1"/>
            </w14:solidFill>
          </w14:textFill>
        </w:rPr>
        <w:t xml:space="preserve">G. </w:t>
      </w:r>
      <w:r>
        <w:rPr>
          <w:color w:val="000000" w:themeColor="text1"/>
          <w:spacing w:val="-2"/>
          <w14:textFill>
            <w14:solidFill>
              <w14:schemeClr w14:val="tx1"/>
            </w14:solidFill>
          </w14:textFill>
        </w:rPr>
        <w:t>B</w:t>
      </w:r>
      <w:r>
        <w:rPr>
          <w:color w:val="000000" w:themeColor="text1"/>
          <w14:textFill>
            <w14:solidFill>
              <w14:schemeClr w14:val="tx1"/>
            </w14:solidFill>
          </w14:textFill>
        </w:rPr>
        <w:t>randli and M. Di</w:t>
      </w:r>
      <w:r>
        <w:rPr>
          <w:color w:val="000000" w:themeColor="text1"/>
          <w:spacing w:val="-1"/>
          <w14:textFill>
            <w14:solidFill>
              <w14:schemeClr w14:val="tx1"/>
            </w14:solidFill>
          </w14:textFill>
        </w:rPr>
        <w:t>c</w:t>
      </w:r>
      <w:r>
        <w:rPr>
          <w:color w:val="000000" w:themeColor="text1"/>
          <w:spacing w:val="1"/>
          <w14:textFill>
            <w14:solidFill>
              <w14:schemeClr w14:val="tx1"/>
            </w14:solidFill>
          </w14:textFill>
        </w:rPr>
        <w:t>k</w:t>
      </w:r>
      <w:r>
        <w:rPr>
          <w:color w:val="000000" w:themeColor="text1"/>
          <w14:textFill>
            <w14:solidFill>
              <w14:schemeClr w14:val="tx1"/>
            </w14:solidFill>
          </w14:textFill>
        </w:rPr>
        <w:t>, “</w:t>
      </w:r>
      <w:r>
        <w:rPr>
          <w:color w:val="000000" w:themeColor="text1"/>
          <w:spacing w:val="1"/>
          <w14:textFill>
            <w14:solidFill>
              <w14:schemeClr w14:val="tx1"/>
            </w14:solidFill>
          </w14:textFill>
        </w:rPr>
        <w:t>A</w:t>
      </w:r>
      <w:r>
        <w:rPr>
          <w:color w:val="000000" w:themeColor="text1"/>
          <w14:textFill>
            <w14:solidFill>
              <w14:schemeClr w14:val="tx1"/>
            </w14:solidFill>
          </w14:textFill>
        </w:rPr>
        <w:t>l</w:t>
      </w:r>
      <w:r>
        <w:rPr>
          <w:color w:val="000000" w:themeColor="text1"/>
          <w:spacing w:val="-2"/>
          <w14:textFill>
            <w14:solidFill>
              <w14:schemeClr w14:val="tx1"/>
            </w14:solidFill>
          </w14:textFill>
        </w:rPr>
        <w:t>t</w:t>
      </w:r>
      <w:r>
        <w:rPr>
          <w:color w:val="000000" w:themeColor="text1"/>
          <w14:textFill>
            <w14:solidFill>
              <w14:schemeClr w14:val="tx1"/>
            </w14:solidFill>
          </w14:textFill>
        </w:rPr>
        <w:t>er</w:t>
      </w:r>
      <w:r>
        <w:rPr>
          <w:color w:val="000000" w:themeColor="text1"/>
          <w:spacing w:val="1"/>
          <w14:textFill>
            <w14:solidFill>
              <w14:schemeClr w14:val="tx1"/>
            </w14:solidFill>
          </w14:textFill>
        </w:rPr>
        <w:t>n</w:t>
      </w:r>
      <w:r>
        <w:rPr>
          <w:color w:val="000000" w:themeColor="text1"/>
          <w14:textFill>
            <w14:solidFill>
              <w14:schemeClr w14:val="tx1"/>
            </w14:solidFill>
          </w14:textFill>
        </w:rPr>
        <w:t>ating c</w:t>
      </w:r>
      <w:r>
        <w:rPr>
          <w:color w:val="000000" w:themeColor="text1"/>
          <w:spacing w:val="1"/>
          <w14:textFill>
            <w14:solidFill>
              <w14:schemeClr w14:val="tx1"/>
            </w14:solidFill>
          </w14:textFill>
        </w:rPr>
        <w:t>u</w:t>
      </w:r>
      <w:r>
        <w:rPr>
          <w:color w:val="000000" w:themeColor="text1"/>
          <w14:textFill>
            <w14:solidFill>
              <w14:schemeClr w14:val="tx1"/>
            </w14:solidFill>
          </w14:textFill>
        </w:rPr>
        <w:t>rrent fed power sup</w:t>
      </w:r>
      <w:r>
        <w:rPr>
          <w:color w:val="000000" w:themeColor="text1"/>
          <w:spacing w:val="1"/>
          <w14:textFill>
            <w14:solidFill>
              <w14:schemeClr w14:val="tx1"/>
            </w14:solidFill>
          </w14:textFill>
        </w:rPr>
        <w:t>p</w:t>
      </w:r>
      <w:r>
        <w:rPr>
          <w:color w:val="000000" w:themeColor="text1"/>
          <w14:textFill>
            <w14:solidFill>
              <w14:schemeClr w14:val="tx1"/>
            </w14:solidFill>
          </w14:textFill>
        </w:rPr>
        <w:t>ly,”</w:t>
      </w:r>
      <w:r>
        <w:rPr>
          <w:color w:val="000000" w:themeColor="text1"/>
          <w:spacing w:val="-1"/>
          <w14:textFill>
            <w14:solidFill>
              <w14:schemeClr w14:val="tx1"/>
            </w14:solidFill>
          </w14:textFill>
        </w:rPr>
        <w:t xml:space="preserve"> </w:t>
      </w:r>
      <w:r>
        <w:rPr>
          <w:color w:val="000000" w:themeColor="text1"/>
          <w14:textFill>
            <w14:solidFill>
              <w14:schemeClr w14:val="tx1"/>
            </w14:solidFill>
          </w14:textFill>
        </w:rPr>
        <w:t>U</w:t>
      </w:r>
      <w:r>
        <w:rPr>
          <w:color w:val="000000" w:themeColor="text1"/>
          <w:spacing w:val="-1"/>
          <w14:textFill>
            <w14:solidFill>
              <w14:schemeClr w14:val="tx1"/>
            </w14:solidFill>
          </w14:textFill>
        </w:rPr>
        <w:t>.</w:t>
      </w:r>
      <w:r>
        <w:rPr>
          <w:color w:val="000000" w:themeColor="text1"/>
          <w14:textFill>
            <w14:solidFill>
              <w14:schemeClr w14:val="tx1"/>
            </w14:solidFill>
          </w14:textFill>
        </w:rPr>
        <w:t>S. Pate</w:t>
      </w:r>
      <w:r>
        <w:rPr>
          <w:color w:val="000000" w:themeColor="text1"/>
          <w:spacing w:val="1"/>
          <w14:textFill>
            <w14:solidFill>
              <w14:schemeClr w14:val="tx1"/>
            </w14:solidFill>
          </w14:textFill>
        </w:rPr>
        <w:t>n</w:t>
      </w:r>
      <w:r>
        <w:rPr>
          <w:color w:val="000000" w:themeColor="text1"/>
          <w14:textFill>
            <w14:solidFill>
              <w14:schemeClr w14:val="tx1"/>
            </w14:solidFill>
          </w14:textFill>
        </w:rPr>
        <w:t>t 4 084 2</w:t>
      </w:r>
      <w:r>
        <w:rPr>
          <w:color w:val="000000" w:themeColor="text1"/>
          <w:spacing w:val="1"/>
          <w14:textFill>
            <w14:solidFill>
              <w14:schemeClr w14:val="tx1"/>
            </w14:solidFill>
          </w14:textFill>
        </w:rPr>
        <w:t>1</w:t>
      </w:r>
      <w:r>
        <w:rPr>
          <w:color w:val="000000" w:themeColor="text1"/>
          <w14:textFill>
            <w14:solidFill>
              <w14:schemeClr w14:val="tx1"/>
            </w14:solidFill>
          </w14:textFill>
        </w:rPr>
        <w:t>7, N</w:t>
      </w:r>
      <w:r>
        <w:rPr>
          <w:color w:val="000000" w:themeColor="text1"/>
          <w:spacing w:val="-1"/>
          <w14:textFill>
            <w14:solidFill>
              <w14:schemeClr w14:val="tx1"/>
            </w14:solidFill>
          </w14:textFill>
        </w:rPr>
        <w:t>o</w:t>
      </w:r>
      <w:r>
        <w:rPr>
          <w:color w:val="000000" w:themeColor="text1"/>
          <w:spacing w:val="1"/>
          <w14:textFill>
            <w14:solidFill>
              <w14:schemeClr w14:val="tx1"/>
            </w14:solidFill>
          </w14:textFill>
        </w:rPr>
        <w:t>v</w:t>
      </w:r>
      <w:r>
        <w:rPr>
          <w:color w:val="000000" w:themeColor="text1"/>
          <w14:textFill>
            <w14:solidFill>
              <w14:schemeClr w14:val="tx1"/>
            </w14:solidFill>
          </w14:textFill>
        </w:rPr>
        <w:t xml:space="preserve">. 4, </w:t>
      </w:r>
      <w:r>
        <w:rPr>
          <w:color w:val="000000" w:themeColor="text1"/>
          <w:spacing w:val="1"/>
          <w14:textFill>
            <w14:solidFill>
              <w14:schemeClr w14:val="tx1"/>
            </w14:solidFill>
          </w14:textFill>
        </w:rPr>
        <w:t>1</w:t>
      </w:r>
      <w:r>
        <w:rPr>
          <w:color w:val="000000" w:themeColor="text1"/>
          <w:spacing w:val="-1"/>
          <w14:textFill>
            <w14:solidFill>
              <w14:schemeClr w14:val="tx1"/>
            </w14:solidFill>
          </w14:textFill>
        </w:rPr>
        <w:t>9</w:t>
      </w:r>
      <w:r>
        <w:rPr>
          <w:color w:val="000000" w:themeColor="text1"/>
          <w:spacing w:val="1"/>
          <w14:textFill>
            <w14:solidFill>
              <w14:schemeClr w14:val="tx1"/>
            </w14:solidFill>
          </w14:textFill>
        </w:rPr>
        <w:t>7</w:t>
      </w:r>
      <w:r>
        <w:rPr>
          <w:color w:val="000000" w:themeColor="text1"/>
          <w:spacing w:val="-1"/>
          <w14:textFill>
            <w14:solidFill>
              <w14:schemeClr w14:val="tx1"/>
            </w14:solidFill>
          </w14:textFill>
        </w:rPr>
        <w:t>8</w:t>
      </w:r>
      <w:r>
        <w:rPr>
          <w:color w:val="000000" w:themeColor="text1"/>
          <w14:textFill>
            <w14:solidFill>
              <w14:schemeClr w14:val="tx1"/>
            </w14:solidFill>
          </w14:textFill>
        </w:rPr>
        <w:t>.</w:t>
      </w:r>
    </w:p>
    <w:p w14:paraId="240375DB">
      <w:pPr>
        <w:widowControl w:val="0"/>
        <w:autoSpaceDE w:val="0"/>
        <w:autoSpaceDN w:val="0"/>
        <w:adjustRightInd w:val="0"/>
        <w:spacing w:before="9" w:line="280" w:lineRule="exact"/>
        <w:rPr>
          <w:color w:val="000000" w:themeColor="text1"/>
          <w:sz w:val="28"/>
          <w:szCs w:val="28"/>
          <w14:textFill>
            <w14:solidFill>
              <w14:schemeClr w14:val="tx1"/>
            </w14:solidFill>
          </w14:textFill>
        </w:rPr>
      </w:pPr>
    </w:p>
    <w:p w14:paraId="33CD1FBC">
      <w:pPr>
        <w:autoSpaceDE w:val="0"/>
        <w:autoSpaceDN w:val="0"/>
        <w:adjustRightInd w:val="0"/>
        <w:rPr>
          <w:i/>
          <w:iCs/>
          <w:color w:val="000000" w:themeColor="text1"/>
          <w14:textFill>
            <w14:solidFill>
              <w14:schemeClr w14:val="tx1"/>
            </w14:solidFill>
          </w14:textFill>
        </w:rPr>
      </w:pPr>
      <w:r>
        <w:rPr>
          <w:i/>
          <w:iCs/>
          <w:color w:val="000000" w:themeColor="text1"/>
          <w14:textFill>
            <w14:solidFill>
              <w14:schemeClr w14:val="tx1"/>
            </w14:solidFill>
          </w14:textFill>
        </w:rPr>
        <w:t xml:space="preserve">Basic format </w:t>
      </w:r>
      <w:r>
        <w:rPr>
          <w:bCs/>
          <w:i/>
          <w:iCs/>
          <w:color w:val="000000" w:themeColor="text1"/>
          <w14:textFill>
            <w14:solidFill>
              <w14:schemeClr w14:val="tx1"/>
            </w14:solidFill>
          </w14:textFill>
        </w:rPr>
        <w:t>for theses (M.S.) and dissertations (Ph.D.):</w:t>
      </w:r>
    </w:p>
    <w:p w14:paraId="5F474C95">
      <w:pPr>
        <w:pStyle w:val="30"/>
        <w:rPr>
          <w:color w:val="000000" w:themeColor="text1"/>
          <w14:textFill>
            <w14:solidFill>
              <w14:schemeClr w14:val="tx1"/>
            </w14:solidFill>
          </w14:textFill>
        </w:rPr>
      </w:pPr>
      <w:r>
        <w:rPr>
          <w:color w:val="000000" w:themeColor="text1"/>
          <w14:textFill>
            <w14:solidFill>
              <w14:schemeClr w14:val="tx1"/>
            </w14:solidFill>
          </w14:textFill>
        </w:rPr>
        <w:t>J. K. Author, “Title of thesis,” M.S. thesis, Dep</w:t>
      </w:r>
      <w:r>
        <w:rPr>
          <w:color w:val="000000" w:themeColor="text1"/>
          <w:lang w:eastAsia="zh-CN"/>
          <w14:textFill>
            <w14:solidFill>
              <w14:schemeClr w14:val="tx1"/>
            </w14:solidFill>
          </w14:textFill>
        </w:rPr>
        <w:t>ar</w:t>
      </w:r>
      <w:r>
        <w:rPr>
          <w:color w:val="000000" w:themeColor="text1"/>
          <w14:textFill>
            <w14:solidFill>
              <w14:schemeClr w14:val="tx1"/>
            </w14:solidFill>
          </w14:textFill>
        </w:rPr>
        <w:t>t</w:t>
      </w:r>
      <w:r>
        <w:rPr>
          <w:color w:val="000000" w:themeColor="text1"/>
          <w:lang w:eastAsia="zh-CN"/>
          <w14:textFill>
            <w14:solidFill>
              <w14:schemeClr w14:val="tx1"/>
            </w14:solidFill>
          </w14:textFill>
        </w:rPr>
        <w:t>ment</w:t>
      </w:r>
      <w:r>
        <w:rPr>
          <w:color w:val="000000" w:themeColor="text1"/>
          <w14:textFill>
            <w14:solidFill>
              <w14:schemeClr w14:val="tx1"/>
            </w14:solidFill>
          </w14:textFill>
        </w:rPr>
        <w:t>, Univ</w:t>
      </w:r>
      <w:r>
        <w:rPr>
          <w:color w:val="000000" w:themeColor="text1"/>
          <w:lang w:eastAsia="zh-CN"/>
          <w14:textFill>
            <w14:solidFill>
              <w14:schemeClr w14:val="tx1"/>
            </w14:solidFill>
          </w14:textFill>
        </w:rPr>
        <w:t>ersity</w:t>
      </w:r>
      <w:r>
        <w:rPr>
          <w:color w:val="000000" w:themeColor="text1"/>
          <w14:textFill>
            <w14:solidFill>
              <w14:schemeClr w14:val="tx1"/>
            </w14:solidFill>
          </w14:textFill>
        </w:rPr>
        <w:t>, City of Univ</w:t>
      </w:r>
      <w:r>
        <w:rPr>
          <w:color w:val="000000" w:themeColor="text1"/>
          <w:lang w:eastAsia="zh-CN"/>
          <w14:textFill>
            <w14:solidFill>
              <w14:schemeClr w14:val="tx1"/>
            </w14:solidFill>
          </w14:textFill>
        </w:rPr>
        <w:t>ersity</w:t>
      </w:r>
      <w:r>
        <w:rPr>
          <w:color w:val="000000" w:themeColor="text1"/>
          <w14:textFill>
            <w14:solidFill>
              <w14:schemeClr w14:val="tx1"/>
            </w14:solidFill>
          </w14:textFill>
        </w:rPr>
        <w:t>, Abbrev. State, year.</w:t>
      </w:r>
    </w:p>
    <w:p w14:paraId="4D51CF70">
      <w:pPr>
        <w:pStyle w:val="30"/>
        <w:rPr>
          <w:color w:val="000000" w:themeColor="text1"/>
          <w14:textFill>
            <w14:solidFill>
              <w14:schemeClr w14:val="tx1"/>
            </w14:solidFill>
          </w14:textFill>
        </w:rPr>
      </w:pPr>
      <w:r>
        <w:rPr>
          <w:color w:val="000000" w:themeColor="text1"/>
          <w14:textFill>
            <w14:solidFill>
              <w14:schemeClr w14:val="tx1"/>
            </w14:solidFill>
          </w14:textFill>
        </w:rPr>
        <w:t>J. K. Author, “Title of dissertation,” Ph.D. dissertation, Dep</w:t>
      </w:r>
      <w:r>
        <w:rPr>
          <w:color w:val="000000" w:themeColor="text1"/>
          <w:lang w:eastAsia="zh-CN"/>
          <w14:textFill>
            <w14:solidFill>
              <w14:schemeClr w14:val="tx1"/>
            </w14:solidFill>
          </w14:textFill>
        </w:rPr>
        <w:t>ar</w:t>
      </w:r>
      <w:r>
        <w:rPr>
          <w:color w:val="000000" w:themeColor="text1"/>
          <w14:textFill>
            <w14:solidFill>
              <w14:schemeClr w14:val="tx1"/>
            </w14:solidFill>
          </w14:textFill>
        </w:rPr>
        <w:t>t</w:t>
      </w:r>
      <w:r>
        <w:rPr>
          <w:color w:val="000000" w:themeColor="text1"/>
          <w:lang w:eastAsia="zh-CN"/>
          <w14:textFill>
            <w14:solidFill>
              <w14:schemeClr w14:val="tx1"/>
            </w14:solidFill>
          </w14:textFill>
        </w:rPr>
        <w:t>ment</w:t>
      </w:r>
      <w:r>
        <w:rPr>
          <w:color w:val="000000" w:themeColor="text1"/>
          <w14:textFill>
            <w14:solidFill>
              <w14:schemeClr w14:val="tx1"/>
            </w14:solidFill>
          </w14:textFill>
        </w:rPr>
        <w:t>, Univ</w:t>
      </w:r>
      <w:r>
        <w:rPr>
          <w:color w:val="000000" w:themeColor="text1"/>
          <w:lang w:eastAsia="zh-CN"/>
          <w14:textFill>
            <w14:solidFill>
              <w14:schemeClr w14:val="tx1"/>
            </w14:solidFill>
          </w14:textFill>
        </w:rPr>
        <w:t>ersity</w:t>
      </w:r>
      <w:r>
        <w:rPr>
          <w:color w:val="000000" w:themeColor="text1"/>
          <w14:textFill>
            <w14:solidFill>
              <w14:schemeClr w14:val="tx1"/>
            </w14:solidFill>
          </w14:textFill>
        </w:rPr>
        <w:t>, City of Univ</w:t>
      </w:r>
      <w:r>
        <w:rPr>
          <w:color w:val="000000" w:themeColor="text1"/>
          <w:lang w:eastAsia="zh-CN"/>
          <w14:textFill>
            <w14:solidFill>
              <w14:schemeClr w14:val="tx1"/>
            </w14:solidFill>
          </w14:textFill>
        </w:rPr>
        <w:t>ersity</w:t>
      </w:r>
      <w:r>
        <w:rPr>
          <w:color w:val="000000" w:themeColor="text1"/>
          <w14:textFill>
            <w14:solidFill>
              <w14:schemeClr w14:val="tx1"/>
            </w14:solidFill>
          </w14:textFill>
        </w:rPr>
        <w:t>, Abbrev. State, year.</w:t>
      </w:r>
    </w:p>
    <w:p w14:paraId="568FD753">
      <w:pPr>
        <w:autoSpaceDE w:val="0"/>
        <w:autoSpaceDN w:val="0"/>
        <w:adjustRightInd w:val="0"/>
        <w:rPr>
          <w:i/>
          <w:iCs/>
          <w:color w:val="000000" w:themeColor="text1"/>
          <w14:textFill>
            <w14:solidFill>
              <w14:schemeClr w14:val="tx1"/>
            </w14:solidFill>
          </w14:textFill>
        </w:rPr>
      </w:pPr>
      <w:r>
        <w:rPr>
          <w:i/>
          <w:iCs/>
          <w:color w:val="000000" w:themeColor="text1"/>
          <w14:textFill>
            <w14:solidFill>
              <w14:schemeClr w14:val="tx1"/>
            </w14:solidFill>
          </w14:textFill>
        </w:rPr>
        <w:t>Examples:</w:t>
      </w:r>
    </w:p>
    <w:p w14:paraId="67446A9C">
      <w:pPr>
        <w:pStyle w:val="30"/>
        <w:rPr>
          <w:color w:val="000000" w:themeColor="text1"/>
          <w14:textFill>
            <w14:solidFill>
              <w14:schemeClr w14:val="tx1"/>
            </w14:solidFill>
          </w14:textFill>
        </w:rPr>
      </w:pPr>
      <w:r>
        <w:rPr>
          <w:color w:val="000000" w:themeColor="text1"/>
          <w14:textFill>
            <w14:solidFill>
              <w14:schemeClr w14:val="tx1"/>
            </w14:solidFill>
          </w14:textFill>
        </w:rPr>
        <w:t>J. O. Williams, “Narrow-band analyzer,” Ph.D. dissertation, Dep</w:t>
      </w:r>
      <w:r>
        <w:rPr>
          <w:color w:val="000000" w:themeColor="text1"/>
          <w:lang w:eastAsia="zh-CN"/>
          <w14:textFill>
            <w14:solidFill>
              <w14:schemeClr w14:val="tx1"/>
            </w14:solidFill>
          </w14:textFill>
        </w:rPr>
        <w:t>ar</w:t>
      </w:r>
      <w:r>
        <w:rPr>
          <w:color w:val="000000" w:themeColor="text1"/>
          <w14:textFill>
            <w14:solidFill>
              <w14:schemeClr w14:val="tx1"/>
            </w14:solidFill>
          </w14:textFill>
        </w:rPr>
        <w:t>t</w:t>
      </w:r>
      <w:r>
        <w:rPr>
          <w:color w:val="000000" w:themeColor="text1"/>
          <w:lang w:eastAsia="zh-CN"/>
          <w14:textFill>
            <w14:solidFill>
              <w14:schemeClr w14:val="tx1"/>
            </w14:solidFill>
          </w14:textFill>
        </w:rPr>
        <w:t>ment of</w:t>
      </w:r>
      <w:r>
        <w:rPr>
          <w:color w:val="000000" w:themeColor="text1"/>
          <w14:textFill>
            <w14:solidFill>
              <w14:schemeClr w14:val="tx1"/>
            </w14:solidFill>
          </w14:textFill>
        </w:rPr>
        <w:t xml:space="preserve"> Elect</w:t>
      </w:r>
      <w:r>
        <w:rPr>
          <w:color w:val="000000" w:themeColor="text1"/>
          <w:lang w:eastAsia="zh-CN"/>
          <w14:textFill>
            <w14:solidFill>
              <w14:schemeClr w14:val="tx1"/>
            </w14:solidFill>
          </w14:textFill>
        </w:rPr>
        <w:t xml:space="preserve">ric </w:t>
      </w:r>
      <w:r>
        <w:rPr>
          <w:color w:val="000000" w:themeColor="text1"/>
          <w14:textFill>
            <w14:solidFill>
              <w14:schemeClr w14:val="tx1"/>
            </w14:solidFill>
          </w14:textFill>
        </w:rPr>
        <w:t>Eng</w:t>
      </w:r>
      <w:r>
        <w:rPr>
          <w:color w:val="000000" w:themeColor="text1"/>
          <w:lang w:eastAsia="zh-CN"/>
          <w14:textFill>
            <w14:solidFill>
              <w14:schemeClr w14:val="tx1"/>
            </w14:solidFill>
          </w14:textFill>
        </w:rPr>
        <w:t>ineering</w:t>
      </w:r>
      <w:r>
        <w:rPr>
          <w:color w:val="000000" w:themeColor="text1"/>
          <w14:textFill>
            <w14:solidFill>
              <w14:schemeClr w14:val="tx1"/>
            </w14:solidFill>
          </w14:textFill>
        </w:rPr>
        <w:t>, Harvard Univ</w:t>
      </w:r>
      <w:r>
        <w:rPr>
          <w:color w:val="000000" w:themeColor="text1"/>
          <w:lang w:eastAsia="zh-CN"/>
          <w14:textFill>
            <w14:solidFill>
              <w14:schemeClr w14:val="tx1"/>
            </w14:solidFill>
          </w14:textFill>
        </w:rPr>
        <w:t>ersity</w:t>
      </w:r>
      <w:r>
        <w:rPr>
          <w:color w:val="000000" w:themeColor="text1"/>
          <w14:textFill>
            <w14:solidFill>
              <w14:schemeClr w14:val="tx1"/>
            </w14:solidFill>
          </w14:textFill>
        </w:rPr>
        <w:t>, Cambridge, MA,1993.</w:t>
      </w:r>
    </w:p>
    <w:p w14:paraId="46BACC3F">
      <w:pPr>
        <w:pStyle w:val="30"/>
        <w:rPr>
          <w:color w:val="000000" w:themeColor="text1"/>
          <w14:textFill>
            <w14:solidFill>
              <w14:schemeClr w14:val="tx1"/>
            </w14:solidFill>
          </w14:textFill>
        </w:rPr>
      </w:pPr>
      <w:r>
        <w:rPr>
          <w:color w:val="000000" w:themeColor="text1"/>
          <w14:textFill>
            <w14:solidFill>
              <w14:schemeClr w14:val="tx1"/>
            </w14:solidFill>
          </w14:textFill>
        </w:rPr>
        <w:t>N. Kawasaki, “Parametric study of thermal and chemical nonequilibrium nozzle flow,” M.S. thesis, Dep</w:t>
      </w:r>
      <w:r>
        <w:rPr>
          <w:color w:val="000000" w:themeColor="text1"/>
          <w:lang w:eastAsia="zh-CN"/>
          <w14:textFill>
            <w14:solidFill>
              <w14:schemeClr w14:val="tx1"/>
            </w14:solidFill>
          </w14:textFill>
        </w:rPr>
        <w:t>ar</w:t>
      </w:r>
      <w:r>
        <w:rPr>
          <w:color w:val="000000" w:themeColor="text1"/>
          <w14:textFill>
            <w14:solidFill>
              <w14:schemeClr w14:val="tx1"/>
            </w14:solidFill>
          </w14:textFill>
        </w:rPr>
        <w:t>t</w:t>
      </w:r>
      <w:r>
        <w:rPr>
          <w:color w:val="000000" w:themeColor="text1"/>
          <w:lang w:eastAsia="zh-CN"/>
          <w14:textFill>
            <w14:solidFill>
              <w14:schemeClr w14:val="tx1"/>
            </w14:solidFill>
          </w14:textFill>
        </w:rPr>
        <w:t>ment</w:t>
      </w:r>
      <w:r>
        <w:rPr>
          <w:color w:val="000000" w:themeColor="text1"/>
          <w14:textFill>
            <w14:solidFill>
              <w14:schemeClr w14:val="tx1"/>
            </w14:solidFill>
          </w14:textFill>
        </w:rPr>
        <w:t xml:space="preserve"> Electron</w:t>
      </w:r>
      <w:r>
        <w:rPr>
          <w:color w:val="000000" w:themeColor="text1"/>
          <w:lang w:eastAsia="zh-CN"/>
          <w14:textFill>
            <w14:solidFill>
              <w14:schemeClr w14:val="tx1"/>
            </w14:solidFill>
          </w14:textFill>
        </w:rPr>
        <w:t xml:space="preserve">ic </w:t>
      </w:r>
      <w:r>
        <w:rPr>
          <w:color w:val="000000" w:themeColor="text1"/>
          <w14:textFill>
            <w14:solidFill>
              <w14:schemeClr w14:val="tx1"/>
            </w14:solidFill>
          </w14:textFill>
        </w:rPr>
        <w:t>Eng</w:t>
      </w:r>
      <w:r>
        <w:rPr>
          <w:color w:val="000000" w:themeColor="text1"/>
          <w:lang w:eastAsia="zh-CN"/>
          <w14:textFill>
            <w14:solidFill>
              <w14:schemeClr w14:val="tx1"/>
            </w14:solidFill>
          </w14:textFill>
        </w:rPr>
        <w:t>ineering</w:t>
      </w:r>
      <w:r>
        <w:rPr>
          <w:color w:val="000000" w:themeColor="text1"/>
          <w14:textFill>
            <w14:solidFill>
              <w14:schemeClr w14:val="tx1"/>
            </w14:solidFill>
          </w14:textFill>
        </w:rPr>
        <w:t>, Osaka Univ</w:t>
      </w:r>
      <w:r>
        <w:rPr>
          <w:color w:val="000000" w:themeColor="text1"/>
          <w:lang w:eastAsia="zh-CN"/>
          <w14:textFill>
            <w14:solidFill>
              <w14:schemeClr w14:val="tx1"/>
            </w14:solidFill>
          </w14:textFill>
        </w:rPr>
        <w:t>ersity</w:t>
      </w:r>
      <w:r>
        <w:rPr>
          <w:color w:val="000000" w:themeColor="text1"/>
          <w14:textFill>
            <w14:solidFill>
              <w14:schemeClr w14:val="tx1"/>
            </w14:solidFill>
          </w14:textFill>
        </w:rPr>
        <w:t>, Osaka, Japan, 1993.</w:t>
      </w:r>
    </w:p>
    <w:p w14:paraId="073A641B">
      <w:pPr>
        <w:widowControl w:val="0"/>
        <w:autoSpaceDE w:val="0"/>
        <w:autoSpaceDN w:val="0"/>
        <w:adjustRightInd w:val="0"/>
        <w:spacing w:before="9" w:line="280" w:lineRule="exact"/>
        <w:rPr>
          <w:color w:val="000000" w:themeColor="text1"/>
          <w:sz w:val="28"/>
          <w:szCs w:val="28"/>
          <w14:textFill>
            <w14:solidFill>
              <w14:schemeClr w14:val="tx1"/>
            </w14:solidFill>
          </w14:textFill>
        </w:rPr>
      </w:pPr>
    </w:p>
    <w:p w14:paraId="661F23C4">
      <w:pPr>
        <w:autoSpaceDE w:val="0"/>
        <w:autoSpaceDN w:val="0"/>
        <w:adjustRightInd w:val="0"/>
        <w:rPr>
          <w:i/>
          <w:iCs/>
          <w:color w:val="000000" w:themeColor="text1"/>
          <w14:textFill>
            <w14:solidFill>
              <w14:schemeClr w14:val="tx1"/>
            </w14:solidFill>
          </w14:textFill>
        </w:rPr>
      </w:pPr>
      <w:r>
        <w:rPr>
          <w:i/>
          <w:iCs/>
          <w:color w:val="000000" w:themeColor="text1"/>
          <w14:textFill>
            <w14:solidFill>
              <w14:schemeClr w14:val="tx1"/>
            </w14:solidFill>
          </w14:textFill>
        </w:rPr>
        <w:t>Basic format for the most common types of unpublished references:</w:t>
      </w:r>
    </w:p>
    <w:p w14:paraId="53AC0CBD">
      <w:pPr>
        <w:pStyle w:val="30"/>
        <w:rPr>
          <w:color w:val="000000" w:themeColor="text1"/>
          <w14:textFill>
            <w14:solidFill>
              <w14:schemeClr w14:val="tx1"/>
            </w14:solidFill>
          </w14:textFill>
        </w:rPr>
      </w:pPr>
      <w:r>
        <w:rPr>
          <w:color w:val="000000" w:themeColor="text1"/>
          <w14:textFill>
            <w14:solidFill>
              <w14:schemeClr w14:val="tx1"/>
            </w14:solidFill>
          </w14:textFill>
        </w:rPr>
        <w:t>J. K. Author, private communication, Abbrev. Month, year.</w:t>
      </w:r>
    </w:p>
    <w:p w14:paraId="0A719624">
      <w:pPr>
        <w:pStyle w:val="30"/>
        <w:rPr>
          <w:color w:val="000000" w:themeColor="text1"/>
          <w14:textFill>
            <w14:solidFill>
              <w14:schemeClr w14:val="tx1"/>
            </w14:solidFill>
          </w14:textFill>
        </w:rPr>
      </w:pPr>
      <w:r>
        <w:rPr>
          <w:color w:val="000000" w:themeColor="text1"/>
          <w14:textFill>
            <w14:solidFill>
              <w14:schemeClr w14:val="tx1"/>
            </w14:solidFill>
          </w14:textFill>
        </w:rPr>
        <w:t>J. K. Author, “Title of paper,” unpublished.</w:t>
      </w:r>
    </w:p>
    <w:p w14:paraId="429990A2">
      <w:pPr>
        <w:pStyle w:val="30"/>
        <w:rPr>
          <w:color w:val="000000" w:themeColor="text1"/>
          <w14:textFill>
            <w14:solidFill>
              <w14:schemeClr w14:val="tx1"/>
            </w14:solidFill>
          </w14:textFill>
        </w:rPr>
      </w:pPr>
      <w:r>
        <w:rPr>
          <w:color w:val="000000" w:themeColor="text1"/>
          <w14:textFill>
            <w14:solidFill>
              <w14:schemeClr w14:val="tx1"/>
            </w14:solidFill>
          </w14:textFill>
        </w:rPr>
        <w:t>J. K. Author, “Title of paper,” to be published.</w:t>
      </w:r>
    </w:p>
    <w:p w14:paraId="184E817A">
      <w:pPr>
        <w:autoSpaceDE w:val="0"/>
        <w:autoSpaceDN w:val="0"/>
        <w:adjustRightInd w:val="0"/>
        <w:rPr>
          <w:i/>
          <w:iCs/>
          <w:color w:val="000000" w:themeColor="text1"/>
          <w14:textFill>
            <w14:solidFill>
              <w14:schemeClr w14:val="tx1"/>
            </w14:solidFill>
          </w14:textFill>
        </w:rPr>
      </w:pPr>
      <w:r>
        <w:rPr>
          <w:i/>
          <w:iCs/>
          <w:color w:val="000000" w:themeColor="text1"/>
          <w14:textFill>
            <w14:solidFill>
              <w14:schemeClr w14:val="tx1"/>
            </w14:solidFill>
          </w14:textFill>
        </w:rPr>
        <w:t>Examples:</w:t>
      </w:r>
    </w:p>
    <w:p w14:paraId="16C9EB02">
      <w:pPr>
        <w:pStyle w:val="30"/>
        <w:rPr>
          <w:color w:val="000000" w:themeColor="text1"/>
          <w14:textFill>
            <w14:solidFill>
              <w14:schemeClr w14:val="tx1"/>
            </w14:solidFill>
          </w14:textFill>
        </w:rPr>
      </w:pPr>
      <w:r>
        <w:rPr>
          <w:color w:val="000000" w:themeColor="text1"/>
          <w14:textFill>
            <w14:solidFill>
              <w14:schemeClr w14:val="tx1"/>
            </w14:solidFill>
          </w14:textFill>
        </w:rPr>
        <w:t>A. Harrison, private communication, May 1995.</w:t>
      </w:r>
    </w:p>
    <w:p w14:paraId="5B495C5B">
      <w:pPr>
        <w:pStyle w:val="30"/>
        <w:rPr>
          <w:color w:val="000000" w:themeColor="text1"/>
          <w14:textFill>
            <w14:solidFill>
              <w14:schemeClr w14:val="tx1"/>
            </w14:solidFill>
          </w14:textFill>
        </w:rPr>
      </w:pPr>
      <w:r>
        <w:rPr>
          <w:color w:val="000000" w:themeColor="text1"/>
          <w14:textFill>
            <w14:solidFill>
              <w14:schemeClr w14:val="tx1"/>
            </w14:solidFill>
          </w14:textFill>
        </w:rPr>
        <w:t>B. Smith, “An approach to graphs of linear forms,” unpublished.</w:t>
      </w:r>
    </w:p>
    <w:p w14:paraId="2868E47B">
      <w:pPr>
        <w:pStyle w:val="30"/>
        <w:rPr>
          <w:color w:val="000000" w:themeColor="text1"/>
          <w14:textFill>
            <w14:solidFill>
              <w14:schemeClr w14:val="tx1"/>
            </w14:solidFill>
          </w14:textFill>
        </w:rPr>
      </w:pPr>
      <w:r>
        <w:rPr>
          <w:color w:val="000000" w:themeColor="text1"/>
          <w14:textFill>
            <w14:solidFill>
              <w14:schemeClr w14:val="tx1"/>
            </w14:solidFill>
          </w14:textFill>
        </w:rPr>
        <w:t>A. Brahms, “Representation error for real numbers in binary computer arithmetic,” IEEE Computer GroupRepository, Paper R-67-85.</w:t>
      </w:r>
    </w:p>
    <w:p w14:paraId="5B11F8DB">
      <w:pPr>
        <w:widowControl w:val="0"/>
        <w:autoSpaceDE w:val="0"/>
        <w:autoSpaceDN w:val="0"/>
        <w:adjustRightInd w:val="0"/>
        <w:spacing w:before="9" w:line="280" w:lineRule="exact"/>
        <w:rPr>
          <w:color w:val="000000" w:themeColor="text1"/>
          <w:sz w:val="28"/>
          <w:szCs w:val="28"/>
          <w14:textFill>
            <w14:solidFill>
              <w14:schemeClr w14:val="tx1"/>
            </w14:solidFill>
          </w14:textFill>
        </w:rPr>
      </w:pPr>
    </w:p>
    <w:p w14:paraId="5B84CFE9">
      <w:pPr>
        <w:autoSpaceDE w:val="0"/>
        <w:autoSpaceDN w:val="0"/>
        <w:adjustRightInd w:val="0"/>
        <w:rPr>
          <w:color w:val="000000" w:themeColor="text1"/>
          <w14:textFill>
            <w14:solidFill>
              <w14:schemeClr w14:val="tx1"/>
            </w14:solidFill>
          </w14:textFill>
        </w:rPr>
      </w:pPr>
      <w:r>
        <w:rPr>
          <w:i/>
          <w:iCs/>
          <w:color w:val="000000" w:themeColor="text1"/>
          <w14:textFill>
            <w14:solidFill>
              <w14:schemeClr w14:val="tx1"/>
            </w14:solidFill>
          </w14:textFill>
        </w:rPr>
        <w:t>Basic format for standards: Title of Standard</w:t>
      </w:r>
      <w:r>
        <w:rPr>
          <w:color w:val="000000" w:themeColor="text1"/>
          <w14:textFill>
            <w14:solidFill>
              <w14:schemeClr w14:val="tx1"/>
            </w14:solidFill>
          </w14:textFill>
        </w:rPr>
        <w:t>, Standard number, date.</w:t>
      </w:r>
    </w:p>
    <w:p w14:paraId="1128FC22">
      <w:pPr>
        <w:autoSpaceDE w:val="0"/>
        <w:autoSpaceDN w:val="0"/>
        <w:adjustRightInd w:val="0"/>
        <w:rPr>
          <w:i/>
          <w:iCs/>
          <w:color w:val="000000" w:themeColor="text1"/>
          <w14:textFill>
            <w14:solidFill>
              <w14:schemeClr w14:val="tx1"/>
            </w14:solidFill>
          </w14:textFill>
        </w:rPr>
      </w:pPr>
      <w:r>
        <w:rPr>
          <w:i/>
          <w:iCs/>
          <w:color w:val="000000" w:themeColor="text1"/>
          <w14:textFill>
            <w14:solidFill>
              <w14:schemeClr w14:val="tx1"/>
            </w14:solidFill>
          </w14:textFill>
        </w:rPr>
        <w:t>Examples:</w:t>
      </w:r>
    </w:p>
    <w:p w14:paraId="6C5D59B3">
      <w:pPr>
        <w:pStyle w:val="30"/>
        <w:rPr>
          <w:color w:val="000000" w:themeColor="text1"/>
          <w14:textFill>
            <w14:solidFill>
              <w14:schemeClr w14:val="tx1"/>
            </w14:solidFill>
          </w14:textFill>
        </w:rPr>
      </w:pPr>
      <w:r>
        <w:rPr>
          <w:i/>
          <w:color w:val="000000" w:themeColor="text1"/>
          <w14:textFill>
            <w14:solidFill>
              <w14:schemeClr w14:val="tx1"/>
            </w14:solidFill>
          </w14:textFill>
        </w:rPr>
        <w:t>IEEE Criteria for Class IE Electric Systems</w:t>
      </w:r>
      <w:r>
        <w:rPr>
          <w:color w:val="000000" w:themeColor="text1"/>
          <w14:textFill>
            <w14:solidFill>
              <w14:schemeClr w14:val="tx1"/>
            </w14:solidFill>
          </w14:textFill>
        </w:rPr>
        <w:t>, IEEE Standard 308, 1969.</w:t>
      </w:r>
    </w:p>
    <w:p w14:paraId="54470E74">
      <w:pPr>
        <w:pStyle w:val="30"/>
        <w:rPr>
          <w:color w:val="000000" w:themeColor="text1"/>
          <w14:textFill>
            <w14:solidFill>
              <w14:schemeClr w14:val="tx1"/>
            </w14:solidFill>
          </w14:textFill>
        </w:rPr>
      </w:pPr>
      <w:r>
        <w:rPr>
          <w:i/>
          <w:color w:val="000000" w:themeColor="text1"/>
          <w14:textFill>
            <w14:solidFill>
              <w14:schemeClr w14:val="tx1"/>
            </w14:solidFill>
          </w14:textFill>
        </w:rPr>
        <w:t>Letter Symbols for Quantities</w:t>
      </w:r>
      <w:r>
        <w:rPr>
          <w:color w:val="000000" w:themeColor="text1"/>
          <w14:textFill>
            <w14:solidFill>
              <w14:schemeClr w14:val="tx1"/>
            </w14:solidFill>
          </w14:textFill>
        </w:rPr>
        <w:t>, ANSI Standard Y10.5-1968.</w:t>
      </w:r>
    </w:p>
    <w:p w14:paraId="45025DAB">
      <w:pPr>
        <w:pStyle w:val="30"/>
        <w:numPr>
          <w:ilvl w:val="0"/>
          <w:numId w:val="0"/>
        </w:numPr>
        <w:ind w:left="360" w:hanging="360"/>
        <w:rPr>
          <w:rFonts w:ascii="TimesNewRomanPSMT" w:hAnsi="TimesNewRomanPSMT" w:cs="TimesNewRomanPSMT"/>
          <w:color w:val="000000" w:themeColor="text1"/>
          <w:lang w:eastAsia="zh-CN"/>
          <w14:textFill>
            <w14:solidFill>
              <w14:schemeClr w14:val="tx1"/>
            </w14:solidFill>
          </w14:textFill>
        </w:rPr>
      </w:pPr>
    </w:p>
    <w:p w14:paraId="06D047AF">
      <w:pPr>
        <w:pStyle w:val="30"/>
        <w:numPr>
          <w:ilvl w:val="0"/>
          <w:numId w:val="0"/>
        </w:numPr>
        <w:ind w:left="360" w:hanging="360"/>
        <w:rPr>
          <w:rFonts w:ascii="TimesNewRomanPSMT" w:hAnsi="TimesNewRomanPSMT" w:cs="TimesNewRomanPSMT"/>
          <w:color w:val="000000" w:themeColor="text1"/>
          <w:lang w:eastAsia="zh-CN"/>
          <w14:textFill>
            <w14:solidFill>
              <w14:schemeClr w14:val="tx1"/>
            </w14:solidFill>
          </w14:textFill>
        </w:rPr>
      </w:pPr>
    </w:p>
    <w:p w14:paraId="7F5AC0E3">
      <w:pPr>
        <w:pStyle w:val="30"/>
        <w:numPr>
          <w:ilvl w:val="0"/>
          <w:numId w:val="0"/>
        </w:numPr>
        <w:ind w:left="360" w:hanging="360"/>
        <w:rPr>
          <w:rFonts w:ascii="TimesNewRomanPSMT" w:hAnsi="TimesNewRomanPSMT" w:cs="TimesNewRomanPSMT"/>
          <w:color w:val="000000" w:themeColor="text1"/>
          <w:lang w:eastAsia="zh-CN"/>
          <w14:textFill>
            <w14:solidFill>
              <w14:schemeClr w14:val="tx1"/>
            </w14:solidFill>
          </w14:textFill>
        </w:rPr>
      </w:pPr>
    </w:p>
    <w:p w14:paraId="57A6CD22">
      <w:pPr>
        <w:pStyle w:val="33"/>
        <w:rPr>
          <w:sz w:val="20"/>
          <w:szCs w:val="20"/>
        </w:rPr>
      </w:pPr>
      <w:r>
        <w:rPr>
          <w:b/>
          <w:bCs/>
          <w:color w:val="000000" w:themeColor="text1"/>
          <w:sz w:val="20"/>
          <w:szCs w:val="20"/>
          <w14:textFill>
            <w14:solidFill>
              <w14:schemeClr w14:val="tx1"/>
            </w14:solidFill>
          </w14:textFill>
        </w:rPr>
        <w:t>First A. Author</w:t>
      </w:r>
      <w:r>
        <w:rPr>
          <w:color w:val="000000" w:themeColor="text1"/>
          <w:sz w:val="20"/>
          <w:szCs w:val="20"/>
          <w14:textFill>
            <w14:solidFill>
              <w14:schemeClr w14:val="tx1"/>
            </w14:solidFill>
          </w14:textFill>
        </w:rPr>
        <w:t xml:space="preserve"> and the other authors should include biographies at the end of regular papers. The first paragraph may contain the author’s educational background. The degrees should be listed with type of degree in what field, which institution, city, state, and country, and year the degree was earned. The author’s major field of study should be lower-cased.</w:t>
      </w:r>
      <w:r>
        <w:rPr>
          <w:rFonts w:hint="eastAsia"/>
          <w:color w:val="000000" w:themeColor="text1"/>
          <w:sz w:val="20"/>
          <w:szCs w:val="20"/>
          <w:lang w:eastAsia="zh-CN"/>
          <w14:textFill>
            <w14:solidFill>
              <w14:schemeClr w14:val="tx1"/>
            </w14:solidFill>
          </w14:textFill>
        </w:rPr>
        <w:t xml:space="preserve"> </w:t>
      </w:r>
      <w:r>
        <w:rPr>
          <w:color w:val="000000" w:themeColor="text1"/>
          <w:sz w:val="20"/>
          <w:szCs w:val="20"/>
          <w14:textFill>
            <w14:solidFill>
              <w14:schemeClr w14:val="tx1"/>
            </w14:solidFill>
          </w14:textFill>
        </w:rPr>
        <w:t xml:space="preserve">The second paragraph uses the pronoun of the person (he or she) and not the author’s last name. It lists military and work experience, including summer and fellowship jobs. Job titles are capitalized. The current job must have a location; previous positions may be listed without one. Information concerning previous publications may be included. Try not to list more than three books or published articles. The format for listing publishers of a book within the biography is: title of book (city, state: publisher name, year) similar to a reference. Current and previous research interests end the paragraph. </w:t>
      </w:r>
      <w:r>
        <w:rPr>
          <w:sz w:val="20"/>
          <w:szCs w:val="20"/>
        </w:rPr>
        <w:t>Following are two examples of an author’s biography.</w:t>
      </w:r>
    </w:p>
    <w:p w14:paraId="3518772E">
      <w:pPr>
        <w:pStyle w:val="33"/>
        <w:rPr>
          <w:color w:val="000000" w:themeColor="text1"/>
          <w:sz w:val="20"/>
          <w:szCs w:val="20"/>
          <w:lang w:eastAsia="zh-CN"/>
          <w14:textFill>
            <w14:solidFill>
              <w14:schemeClr w14:val="tx1"/>
            </w14:solidFill>
          </w14:textFill>
        </w:rPr>
      </w:pPr>
    </w:p>
    <w:p w14:paraId="06A0F3C9">
      <w:pPr>
        <w:adjustRightInd w:val="0"/>
        <w:jc w:val="both"/>
        <w:rPr>
          <w:color w:val="000000" w:themeColor="text1"/>
          <w14:textFill>
            <w14:solidFill>
              <w14:schemeClr w14:val="tx1"/>
            </w14:solidFill>
          </w14:textFill>
        </w:rPr>
      </w:pPr>
      <w:r>
        <w:rPr>
          <w:b/>
          <w:bCs/>
          <w:color w:val="000000" w:themeColor="text1"/>
          <w14:textFill>
            <w14:solidFill>
              <w14:schemeClr w14:val="tx1"/>
            </w14:solidFill>
          </w14:textFill>
        </w:rPr>
        <w:t xml:space="preserve">Second B. Author </w:t>
      </w:r>
      <w:r>
        <w:rPr>
          <w:rFonts w:ascii="Times-Roman" w:hAnsi="Times-Roman" w:cs="Times-Roman"/>
          <w:color w:val="000000" w:themeColor="text1"/>
          <w14:textFill>
            <w14:solidFill>
              <w14:schemeClr w14:val="tx1"/>
            </w14:solidFill>
          </w14:textFill>
        </w:rPr>
        <w:t>received the B.S. and M.S. degrees in aerospace engineering from the University of Virginia, Charlottesville, in 2001 and the Ph.D. degree in mechanical engineering from Drexel University, Philadelphia, PA, USA</w:t>
      </w:r>
      <w:r>
        <w:rPr>
          <w:rFonts w:hint="eastAsia" w:ascii="Times-Roman" w:hAnsi="Times-Roman" w:cs="Times-Roman"/>
          <w:color w:val="000000" w:themeColor="text1"/>
          <w:lang w:eastAsia="zh-CN"/>
          <w14:textFill>
            <w14:solidFill>
              <w14:schemeClr w14:val="tx1"/>
            </w14:solidFill>
          </w14:textFill>
        </w:rPr>
        <w:t xml:space="preserve">, </w:t>
      </w:r>
      <w:r>
        <w:rPr>
          <w:rFonts w:ascii="Times-Roman" w:hAnsi="Times-Roman" w:cs="Times-Roman"/>
          <w:color w:val="000000" w:themeColor="text1"/>
          <w14:textFill>
            <w14:solidFill>
              <w14:schemeClr w14:val="tx1"/>
            </w14:solidFill>
          </w14:textFill>
        </w:rPr>
        <w:t xml:space="preserve">in 2008. From 2001 to 2004, he was a Research Assistant with the Princeton Plasma Physics Laboratory. Since 2009, he has been an Assistant Professor with the Mechanical Engineering Department, Texas A&amp;M University, College Station. He is the author of three books, more than 150 articles, and more than 70 inventions. He is an Associate Editor of the journal </w:t>
      </w:r>
      <w:r>
        <w:rPr>
          <w:rFonts w:ascii="Times-Italic" w:hAnsi="Times-Italic" w:cs="Times-Italic"/>
          <w:i/>
          <w:iCs/>
          <w:color w:val="000000" w:themeColor="text1"/>
          <w14:textFill>
            <w14:solidFill>
              <w14:schemeClr w14:val="tx1"/>
            </w14:solidFill>
          </w14:textFill>
        </w:rPr>
        <w:t>Earth</w:t>
      </w:r>
      <w:r>
        <w:rPr>
          <w:rFonts w:ascii="Times-Roman" w:hAnsi="Times-Roman" w:cs="Times-Roman"/>
          <w:color w:val="000000" w:themeColor="text1"/>
          <w14:textFill>
            <w14:solidFill>
              <w14:schemeClr w14:val="tx1"/>
            </w14:solidFill>
          </w14:textFill>
        </w:rPr>
        <w:t xml:space="preserve">, </w:t>
      </w:r>
      <w:r>
        <w:rPr>
          <w:rFonts w:ascii="Times-Italic" w:hAnsi="Times-Italic" w:cs="Times-Italic"/>
          <w:i/>
          <w:iCs/>
          <w:color w:val="000000" w:themeColor="text1"/>
          <w14:textFill>
            <w14:solidFill>
              <w14:schemeClr w14:val="tx1"/>
            </w14:solidFill>
          </w14:textFill>
        </w:rPr>
        <w:t>Moon</w:t>
      </w:r>
      <w:r>
        <w:rPr>
          <w:rFonts w:ascii="Times-Roman" w:hAnsi="Times-Roman" w:cs="Times-Roman"/>
          <w:color w:val="000000" w:themeColor="text1"/>
          <w14:textFill>
            <w14:solidFill>
              <w14:schemeClr w14:val="tx1"/>
            </w14:solidFill>
          </w14:textFill>
        </w:rPr>
        <w:t xml:space="preserve">, </w:t>
      </w:r>
      <w:r>
        <w:rPr>
          <w:rFonts w:ascii="Times-Italic" w:hAnsi="Times-Italic" w:cs="Times-Italic"/>
          <w:i/>
          <w:iCs/>
          <w:color w:val="000000" w:themeColor="text1"/>
          <w14:textFill>
            <w14:solidFill>
              <w14:schemeClr w14:val="tx1"/>
            </w14:solidFill>
          </w14:textFill>
        </w:rPr>
        <w:t>Planets</w:t>
      </w:r>
      <w:r>
        <w:rPr>
          <w:rFonts w:ascii="Times-Roman" w:hAnsi="Times-Roman" w:cs="Times-Roman"/>
          <w:color w:val="000000" w:themeColor="text1"/>
          <w14:textFill>
            <w14:solidFill>
              <w14:schemeClr w14:val="tx1"/>
            </w14:solidFill>
          </w14:textFill>
        </w:rPr>
        <w:t>, and holds two patents. His research interests include high-pressure and high-density nonthermal plasma discharge processes and applications, microscale plasma discharges, discharges in liquids, spectroscopic diagnostics, plasma propulsion, and innovation plasma applications.</w:t>
      </w:r>
    </w:p>
    <w:p w14:paraId="67B511DA">
      <w:pPr>
        <w:autoSpaceDE w:val="0"/>
        <w:autoSpaceDN w:val="0"/>
        <w:adjustRightInd w:val="0"/>
        <w:jc w:val="both"/>
        <w:rPr>
          <w:rFonts w:ascii="Times-Roman" w:hAnsi="Times-Roman" w:cs="Times-Roman"/>
          <w:color w:val="000000" w:themeColor="text1"/>
          <w14:textFill>
            <w14:solidFill>
              <w14:schemeClr w14:val="tx1"/>
            </w14:solidFill>
          </w14:textFill>
        </w:rPr>
      </w:pPr>
    </w:p>
    <w:p w14:paraId="287ABC00">
      <w:pPr>
        <w:adjustRightInd w:val="0"/>
        <w:jc w:val="both"/>
        <w:rPr>
          <w:rFonts w:ascii="Times-Roman" w:hAnsi="Times-Roman" w:cs="Times-Roman"/>
          <w:color w:val="000000" w:themeColor="text1"/>
          <w14:textFill>
            <w14:solidFill>
              <w14:schemeClr w14:val="tx1"/>
            </w14:solidFill>
          </w14:textFill>
        </w:rPr>
      </w:pPr>
      <w:r>
        <w:rPr>
          <w:b/>
          <w:bCs/>
          <w:color w:val="000000" w:themeColor="text1"/>
          <w14:textFill>
            <w14:solidFill>
              <w14:schemeClr w14:val="tx1"/>
            </w14:solidFill>
          </w14:textFill>
        </w:rPr>
        <w:t xml:space="preserve">Third C. Author, Jr. </w:t>
      </w:r>
      <w:r>
        <w:rPr>
          <w:rFonts w:ascii="Times-Roman" w:hAnsi="Times-Roman" w:cs="Times-Roman"/>
          <w:color w:val="000000" w:themeColor="text1"/>
          <w14:textFill>
            <w14:solidFill>
              <w14:schemeClr w14:val="tx1"/>
            </w14:solidFill>
          </w14:textFill>
        </w:rPr>
        <w:t>received the B.S. degree in mechanical engineering from National Chung Cheng University, Chiayi, Taiwan, in 2004 and the M.S. degree in mechanical engineering from National Tsing</w:t>
      </w:r>
      <w:r>
        <w:rPr>
          <w:rFonts w:hint="eastAsia" w:ascii="Times-Roman" w:hAnsi="Times-Roman" w:cs="Times-Roman"/>
          <w:color w:val="000000" w:themeColor="text1"/>
          <w:lang w:eastAsia="zh-CN"/>
          <w14:textFill>
            <w14:solidFill>
              <w14:schemeClr w14:val="tx1"/>
            </w14:solidFill>
          </w14:textFill>
        </w:rPr>
        <w:t>h</w:t>
      </w:r>
      <w:r>
        <w:rPr>
          <w:rFonts w:ascii="Times-Roman" w:hAnsi="Times-Roman" w:cs="Times-Roman"/>
          <w:color w:val="000000" w:themeColor="text1"/>
          <w14:textFill>
            <w14:solidFill>
              <w14:schemeClr w14:val="tx1"/>
            </w14:solidFill>
          </w14:textFill>
        </w:rPr>
        <w:t>ua University, Hsinchu, Taiwan, in 2006. He is currently pursuing the Ph.D. degree in mechanical engineering at Texas A&amp;M University, College Station.</w:t>
      </w:r>
      <w:r>
        <w:rPr>
          <w:rFonts w:hint="eastAsia" w:ascii="Times-Roman" w:hAnsi="Times-Roman" w:cs="Times-Roman"/>
          <w:color w:val="000000" w:themeColor="text1"/>
          <w:lang w:eastAsia="zh-CN"/>
          <w14:textFill>
            <w14:solidFill>
              <w14:schemeClr w14:val="tx1"/>
            </w14:solidFill>
          </w14:textFill>
        </w:rPr>
        <w:t xml:space="preserve"> </w:t>
      </w:r>
      <w:r>
        <w:rPr>
          <w:rFonts w:ascii="Times-Roman" w:hAnsi="Times-Roman" w:cs="Times-Roman"/>
          <w:color w:val="000000" w:themeColor="text1"/>
          <w14:textFill>
            <w14:solidFill>
              <w14:schemeClr w14:val="tx1"/>
            </w14:solidFill>
          </w14:textFill>
        </w:rPr>
        <w:t>From 2008 to 2009, he was a Research Assistant with the Institute of Physics, Academia Sinica, Tapei, Taiwan. His research interest includes the development of surface processing and biological/medical treatment techniques using nonthermal atmospheric pressure plasmas, fundamental study of plasma sources, and fabrication of micro- or nanostructured surfaces.</w:t>
      </w:r>
    </w:p>
    <w:p w14:paraId="078B23BF">
      <w:pPr>
        <w:autoSpaceDE w:val="0"/>
        <w:autoSpaceDN w:val="0"/>
        <w:adjustRightInd w:val="0"/>
        <w:jc w:val="both"/>
        <w:rPr>
          <w:rFonts w:ascii="Times-Roman" w:hAnsi="Times-Roman" w:cs="Times-Roman"/>
          <w:color w:val="000000" w:themeColor="text1"/>
          <w14:textFill>
            <w14:solidFill>
              <w14:schemeClr w14:val="tx1"/>
            </w14:solidFill>
          </w14:textFill>
        </w:rPr>
        <w:sectPr>
          <w:headerReference r:id="rId7" w:type="first"/>
          <w:footerReference r:id="rId8" w:type="first"/>
          <w:headerReference r:id="rId5" w:type="default"/>
          <w:headerReference r:id="rId6" w:type="even"/>
          <w:type w:val="continuous"/>
          <w:pgSz w:w="12240" w:h="15840"/>
          <w:pgMar w:top="1008" w:right="936" w:bottom="1008" w:left="936" w:header="432" w:footer="432" w:gutter="0"/>
          <w:cols w:space="288" w:num="2"/>
          <w:titlePg/>
        </w:sectPr>
      </w:pPr>
    </w:p>
    <w:p w14:paraId="7FE6FE65">
      <w:pPr>
        <w:pStyle w:val="33"/>
        <w:rPr>
          <w:color w:val="000000" w:themeColor="text1"/>
          <w:sz w:val="20"/>
          <w:szCs w:val="20"/>
          <w14:textFill>
            <w14:solidFill>
              <w14:schemeClr w14:val="tx1"/>
            </w14:solidFill>
          </w14:textFill>
        </w:rPr>
      </w:pPr>
    </w:p>
    <w:sectPr>
      <w:type w:val="continuous"/>
      <w:pgSz w:w="12240" w:h="15840"/>
      <w:pgMar w:top="1008" w:right="936" w:bottom="1008" w:left="936" w:header="432" w:footer="432" w:gutter="0"/>
      <w:cols w:space="288" w:num="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Baskerville">
    <w:altName w:val="Baskerville Old Face"/>
    <w:panose1 w:val="00000000000000000000"/>
    <w:charset w:val="00"/>
    <w:family w:val="auto"/>
    <w:pitch w:val="default"/>
    <w:sig w:usb0="00000000" w:usb1="00000000" w:usb2="00000000" w:usb3="00000000" w:csb0="0000019F" w:csb1="00000000"/>
  </w:font>
  <w:font w:name="Formata-Regular">
    <w:altName w:val="Times New Roman"/>
    <w:panose1 w:val="00000000000000000000"/>
    <w:charset w:val="4D"/>
    <w:family w:val="auto"/>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Euphorigenic"/>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Times">
    <w:altName w:val="Times New Roman"/>
    <w:panose1 w:val="02020603050405020304"/>
    <w:charset w:val="00"/>
    <w:family w:val="roman"/>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Verdana-Italic">
    <w:altName w:val="Verdana"/>
    <w:panose1 w:val="00000000000000000000"/>
    <w:charset w:val="4D"/>
    <w:family w:val="auto"/>
    <w:pitch w:val="default"/>
    <w:sig w:usb0="00000000" w:usb1="00000000" w:usb2="00000000" w:usb3="00000000" w:csb0="00000001" w:csb1="00000000"/>
  </w:font>
  <w:font w:name="TimesNewRomanPSMT">
    <w:altName w:val="Times New Roman"/>
    <w:panose1 w:val="00000000000000000000"/>
    <w:charset w:val="00"/>
    <w:family w:val="swiss"/>
    <w:pitch w:val="default"/>
    <w:sig w:usb0="00000000" w:usb1="00000000" w:usb2="00000000" w:usb3="00000000" w:csb0="00000001" w:csb1="00000000"/>
  </w:font>
  <w:font w:name="Times-Roman">
    <w:altName w:val="Times New Roman"/>
    <w:panose1 w:val="00000000000000000000"/>
    <w:charset w:val="00"/>
    <w:family w:val="roman"/>
    <w:pitch w:val="default"/>
    <w:sig w:usb0="00000000" w:usb1="00000000" w:usb2="00000000" w:usb3="00000000" w:csb0="00000001" w:csb1="00000000"/>
  </w:font>
  <w:font w:name="Times-Italic">
    <w:altName w:val="Times New Roman"/>
    <w:panose1 w:val="00000000000000000000"/>
    <w:charset w:val="00"/>
    <w:family w:val="roman"/>
    <w:pitch w:val="default"/>
    <w:sig w:usb0="00000000" w:usb1="0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Baskerville Old Face">
    <w:panose1 w:val="02020602080505020303"/>
    <w:charset w:val="00"/>
    <w:family w:val="auto"/>
    <w:pitch w:val="default"/>
    <w:sig w:usb0="00000003" w:usb1="00000000" w:usb2="00000000" w:usb3="00000000" w:csb0="20000001" w:csb1="00000000"/>
  </w:font>
  <w:font w:name="Yu Gothic UI">
    <w:panose1 w:val="020B0500000000000000"/>
    <w:charset w:val="80"/>
    <w:family w:val="auto"/>
    <w:pitch w:val="default"/>
    <w:sig w:usb0="E00002FF" w:usb1="2AC7FDFF" w:usb2="00000016" w:usb3="00000000" w:csb0="2002009F" w:csb1="00000000"/>
  </w:font>
  <w:font w:name="Euphorigenic">
    <w:panose1 w:val="02000400000000000000"/>
    <w:charset w:val="00"/>
    <w:family w:val="auto"/>
    <w:pitch w:val="default"/>
    <w:sig w:usb0="80000027" w:usb1="0000000A"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C03752">
    <w:pPr>
      <w:pStyle w:val="20"/>
      <w:jc w:val="center"/>
      <w:rPr>
        <w:sz w:val="16"/>
        <w:szCs w:val="16"/>
      </w:rPr>
    </w:pPr>
  </w:p>
  <w:p w14:paraId="5B16FC76">
    <w:pPr>
      <w:pStyle w:val="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footnote>
  <w:footnote w:type="continuationSeparator" w:id="3">
    <w:p/>
  </w:footnote>
  <w:footnote w:id="0">
    <w:p w14:paraId="1852C049">
      <w:pPr>
        <w:pStyle w:val="22"/>
        <w:ind w:firstLine="0"/>
        <w:rPr>
          <w:lang w:eastAsia="zh-CN"/>
        </w:rPr>
      </w:pPr>
      <w:r>
        <w:rPr>
          <w:rFonts w:hint="eastAsia"/>
          <w:lang w:eastAsia="zh-CN"/>
        </w:rPr>
        <w:t>_____________________________________</w:t>
      </w:r>
    </w:p>
    <w:p w14:paraId="39A776E1">
      <w:pPr>
        <w:pStyle w:val="22"/>
      </w:pPr>
      <w:r>
        <w:t xml:space="preserve">This paragraph of the first footnote will contain the date on which you submitted your paper for review. It will also contain support information, including sponsor and financial support acknowledgment. For example, “This work was supported in part by the National Natural Science Foundation of China </w:t>
      </w:r>
      <w:r>
        <w:rPr>
          <w:rFonts w:hint="eastAsia"/>
          <w:lang w:eastAsia="zh-CN"/>
        </w:rPr>
        <w:t>under Grant</w:t>
      </w:r>
      <w:r>
        <w:rPr>
          <w:lang w:eastAsia="zh-CN"/>
        </w:rPr>
        <w:t xml:space="preserve"> </w:t>
      </w:r>
      <w:r>
        <w:t>xxxxxxx.”</w:t>
      </w:r>
    </w:p>
    <w:p w14:paraId="68885EB7">
      <w:pPr>
        <w:pStyle w:val="22"/>
      </w:pPr>
      <w:r>
        <w:t xml:space="preserve">The next few paragraphs should contain the authors’ current affiliations, including current address and e-mail. For example, F. A. Author is with the National Institute of Standards and Technology, Boulder, CO 80305 USA (e-mail: author1@lamar.colostate.edu). </w:t>
      </w:r>
    </w:p>
    <w:p w14:paraId="52A68F89">
      <w:pPr>
        <w:pStyle w:val="22"/>
      </w:pPr>
      <w:r>
        <w:t>S. B. Author, Jr. (</w:t>
      </w:r>
      <w:r>
        <w:rPr>
          <w:rFonts w:hint="eastAsia"/>
          <w:lang w:eastAsia="zh-CN"/>
        </w:rPr>
        <w:t>corresponding author</w:t>
      </w:r>
      <w:r>
        <w:rPr>
          <w:lang w:eastAsia="zh-CN"/>
        </w:rPr>
        <w:t>)</w:t>
      </w:r>
      <w:r>
        <w:rPr>
          <w:rFonts w:hint="eastAsia"/>
          <w:lang w:eastAsia="zh-CN"/>
        </w:rPr>
        <w:t xml:space="preserve"> </w:t>
      </w:r>
      <w:r>
        <w:t>was with Rice University, Houston, TX 77005 USA, and he is now with the Department of Physics, Colorado State University, Fort Collins, CO 80523 USA (e-mail: author2@lamar.colostate.edu).</w:t>
      </w:r>
    </w:p>
    <w:p w14:paraId="5ADD5AAD">
      <w:pPr>
        <w:pStyle w:val="22"/>
        <w:rPr>
          <w:lang w:eastAsia="zh-CN"/>
        </w:rPr>
      </w:pPr>
      <w:r>
        <w:t>T. C. Author is with the Electrical Engineering Department, University of Colorado, Boulder, CO 80309 USA, on leave from the National Research Institute for Metals, Tsukuba, Japan (e-mail: author3@lamar.colostate.edu).</w:t>
      </w:r>
    </w:p>
    <w:p w14:paraId="78EC8BDD">
      <w:pPr>
        <w:pStyle w:val="22"/>
        <w:rPr>
          <w:b/>
          <w:lang w:eastAsia="zh-CN"/>
        </w:rPr>
      </w:pPr>
      <w:r>
        <w:rPr>
          <w:rFonts w:hint="eastAsia"/>
          <w:lang w:eastAsia="zh-CN"/>
        </w:rPr>
        <w:t>DOI:</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99BBA">
    <w:pPr>
      <w:framePr w:wrap="auto" w:vAnchor="text" w:hAnchor="margin" w:xAlign="right" w:y="1"/>
    </w:pPr>
    <w:r>
      <w:fldChar w:fldCharType="begin"/>
    </w:r>
    <w:r>
      <w:instrText xml:space="preserve">PAGE  </w:instrText>
    </w:r>
    <w:r>
      <w:fldChar w:fldCharType="separate"/>
    </w:r>
    <w:r>
      <w:t>7</w:t>
    </w:r>
    <w:r>
      <w:fldChar w:fldCharType="end"/>
    </w:r>
  </w:p>
  <w:p w14:paraId="37481632">
    <w:pPr>
      <w:ind w:right="360"/>
      <w:rPr>
        <w:sz w:val="16"/>
        <w:szCs w:val="16"/>
        <w:lang w:eastAsia="zh-CN"/>
      </w:rPr>
    </w:pPr>
    <w:r>
      <w:rPr>
        <w:rFonts w:hint="eastAsia"/>
        <w:sz w:val="16"/>
        <w:szCs w:val="16"/>
        <w:lang w:eastAsia="zh-CN"/>
      </w:rPr>
      <w:t>AUTHOR</w:t>
    </w:r>
    <w:r>
      <w:rPr>
        <w:sz w:val="16"/>
        <w:szCs w:val="16"/>
        <w:lang w:eastAsia="zh-CN"/>
      </w:rPr>
      <w:t xml:space="preserve"> </w:t>
    </w:r>
    <w:r>
      <w:rPr>
        <w:rFonts w:hint="eastAsia"/>
        <w:i/>
        <w:sz w:val="16"/>
        <w:szCs w:val="16"/>
        <w:lang w:eastAsia="zh-CN"/>
      </w:rPr>
      <w:t>et al</w:t>
    </w:r>
    <w:r>
      <w:rPr>
        <w:rFonts w:hint="eastAsia"/>
        <w:sz w:val="16"/>
        <w:szCs w:val="16"/>
        <w:lang w:eastAsia="zh-CN"/>
      </w:rPr>
      <w:t>.: TITLE IS LIMITED TO 50 WORDS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1635AF">
    <w:pPr>
      <w:pStyle w:val="23"/>
      <w:rPr>
        <w:sz w:val="16"/>
        <w:szCs w:val="16"/>
      </w:rPr>
    </w:pPr>
    <w:r>
      <w:rPr>
        <w:sz w:val="16"/>
        <w:szCs w:val="16"/>
      </w:rPr>
      <w:t xml:space="preserve">JOURNAL OF MODERN POWER SYSTEMS AND CLEAN ENERGY, VOL. </w:t>
    </w:r>
    <w:r>
      <w:rPr>
        <w:sz w:val="16"/>
        <w:szCs w:val="16"/>
        <w:lang w:eastAsia="zh-CN"/>
      </w:rPr>
      <w:t>XX</w:t>
    </w:r>
    <w:r>
      <w:rPr>
        <w:sz w:val="16"/>
        <w:szCs w:val="16"/>
      </w:rPr>
      <w:t xml:space="preserve">, NO. </w:t>
    </w:r>
    <w:r>
      <w:rPr>
        <w:sz w:val="16"/>
        <w:szCs w:val="16"/>
        <w:lang w:eastAsia="zh-CN"/>
      </w:rPr>
      <w:t>XX</w:t>
    </w:r>
    <w:r>
      <w:rPr>
        <w:sz w:val="16"/>
        <w:szCs w:val="16"/>
      </w:rPr>
      <w:t>, XX XXXX</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8BC834">
    <w:pPr>
      <w:pStyle w:val="23"/>
      <w:rPr>
        <w:sz w:val="16"/>
        <w:szCs w:val="16"/>
      </w:rPr>
    </w:pPr>
    <w:r>
      <w:rPr>
        <w:sz w:val="16"/>
        <w:szCs w:val="16"/>
      </w:rPr>
      <w:t>ICSEECR 2026 — CONFERENCE PROCEEDINGS, GATEWAY ICT POLYTECHNIC SAAPADE</w:t>
    </w:r>
    <w:r>
      <w:rPr>
        <w:sz w:val="16"/>
        <w:szCs w:val="16"/>
        <w:lang w:eastAsia="zh-CN"/>
      </w:rPr>
    </w:r>
    <w:r>
      <w:rPr>
        <w:sz w:val="16"/>
        <w:szCs w:val="16"/>
      </w:rPr>
    </w:r>
    <w:r>
      <w:rPr>
        <w:sz w:val="16"/>
        <w:szCs w:val="16"/>
        <w:lang w:eastAsia="zh-CN"/>
      </w:rPr>
    </w:r>
    <w:r>
      <w:rPr>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upperRoman"/>
      <w:pStyle w:val="2"/>
      <w:lvlText w:val="%1."/>
      <w:legacy w:legacy="1" w:legacySpace="144" w:legacyIndent="144"/>
      <w:lvlJc w:val="left"/>
    </w:lvl>
    <w:lvl w:ilvl="1" w:tentative="0">
      <w:start w:val="1"/>
      <w:numFmt w:val="upperLetter"/>
      <w:pStyle w:val="3"/>
      <w:lvlText w:val="%2."/>
      <w:legacy w:legacy="1" w:legacySpace="144" w:legacyIndent="144"/>
      <w:lvlJc w:val="left"/>
      <w:rPr>
        <w:b w:val="0"/>
        <w:i/>
      </w:rPr>
    </w:lvl>
    <w:lvl w:ilvl="2" w:tentative="0">
      <w:start w:val="1"/>
      <w:numFmt w:val="decimal"/>
      <w:pStyle w:val="4"/>
      <w:lvlText w:val="%3)"/>
      <w:legacy w:legacy="1" w:legacySpace="144" w:legacyIndent="144"/>
      <w:lvlJc w:val="left"/>
      <w:rPr>
        <w:i/>
      </w:rPr>
    </w:lvl>
    <w:lvl w:ilvl="3" w:tentative="0">
      <w:start w:val="1"/>
      <w:numFmt w:val="lowerLetter"/>
      <w:pStyle w:val="5"/>
      <w:lvlText w:val="%4)"/>
      <w:legacy w:legacy="1" w:legacySpace="0" w:legacyIndent="720"/>
      <w:lvlJc w:val="left"/>
      <w:pPr>
        <w:ind w:left="1152" w:hanging="720"/>
      </w:pPr>
    </w:lvl>
    <w:lvl w:ilvl="4" w:tentative="0">
      <w:start w:val="1"/>
      <w:numFmt w:val="decimal"/>
      <w:pStyle w:val="6"/>
      <w:lvlText w:val="(%5)"/>
      <w:legacy w:legacy="1" w:legacySpace="0" w:legacyIndent="720"/>
      <w:lvlJc w:val="left"/>
      <w:pPr>
        <w:ind w:left="1872" w:hanging="720"/>
      </w:pPr>
    </w:lvl>
    <w:lvl w:ilvl="5" w:tentative="0">
      <w:start w:val="1"/>
      <w:numFmt w:val="lowerLetter"/>
      <w:pStyle w:val="7"/>
      <w:lvlText w:val="(%6)"/>
      <w:legacy w:legacy="1" w:legacySpace="0" w:legacyIndent="720"/>
      <w:lvlJc w:val="left"/>
      <w:pPr>
        <w:ind w:left="2592" w:hanging="720"/>
      </w:pPr>
    </w:lvl>
    <w:lvl w:ilvl="6" w:tentative="0">
      <w:start w:val="1"/>
      <w:numFmt w:val="lowerRoman"/>
      <w:pStyle w:val="8"/>
      <w:lvlText w:val="(%7)"/>
      <w:legacy w:legacy="1" w:legacySpace="0" w:legacyIndent="720"/>
      <w:lvlJc w:val="left"/>
      <w:pPr>
        <w:ind w:left="3312" w:hanging="720"/>
      </w:pPr>
    </w:lvl>
    <w:lvl w:ilvl="7" w:tentative="0">
      <w:start w:val="1"/>
      <w:numFmt w:val="lowerLetter"/>
      <w:pStyle w:val="9"/>
      <w:lvlText w:val="(%8)"/>
      <w:legacy w:legacy="1" w:legacySpace="0" w:legacyIndent="720"/>
      <w:lvlJc w:val="left"/>
      <w:pPr>
        <w:ind w:left="4032" w:hanging="720"/>
      </w:pPr>
    </w:lvl>
    <w:lvl w:ilvl="8" w:tentative="0">
      <w:start w:val="1"/>
      <w:numFmt w:val="lowerRoman"/>
      <w:pStyle w:val="10"/>
      <w:lvlText w:val="(%9)"/>
      <w:legacy w:legacy="1" w:legacySpace="0" w:legacyIndent="720"/>
      <w:lvlJc w:val="left"/>
      <w:pPr>
        <w:ind w:left="4752" w:hanging="720"/>
      </w:pPr>
    </w:lvl>
  </w:abstractNum>
  <w:abstractNum w:abstractNumId="1">
    <w:nsid w:val="3A877D64"/>
    <w:multiLevelType w:val="singleLevel"/>
    <w:tmpl w:val="3A877D64"/>
    <w:lvl w:ilvl="0" w:tentative="0">
      <w:start w:val="1"/>
      <w:numFmt w:val="decimal"/>
      <w:pStyle w:val="30"/>
      <w:lvlText w:val="[%1]"/>
      <w:lvlJc w:val="left"/>
      <w:pPr>
        <w:tabs>
          <w:tab w:val="left" w:pos="360"/>
        </w:tabs>
        <w:ind w:left="360" w:hanging="360"/>
      </w:pPr>
      <w:rPr>
        <w:i w:val="0"/>
      </w:rPr>
    </w:lvl>
  </w:abstractNum>
  <w:abstractNum w:abstractNumId="2">
    <w:nsid w:val="44775830"/>
    <w:multiLevelType w:val="multilevel"/>
    <w:tmpl w:val="44775830"/>
    <w:lvl w:ilvl="0" w:tentative="0">
      <w:start w:val="1"/>
      <w:numFmt w:val="upperLetter"/>
      <w:lvlText w:val="%1."/>
      <w:lvlJc w:val="left"/>
      <w:pPr>
        <w:ind w:left="630" w:hanging="360"/>
      </w:pPr>
      <w:rPr>
        <w: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202"/>
  <w:doNotHyphenateCaps/>
  <w:evenAndOddHeaders w:val="1"/>
  <w:drawingGridHorizontalSpacing w:val="120"/>
  <w:drawingGridVerticalSpacing w:val="120"/>
  <w:displayHorizontalDrawingGridEvery w:val="0"/>
  <w:displayVerticalDrawingGridEvery w:val="3"/>
  <w:doNotUseMarginsForDrawingGridOrigin w:val="1"/>
  <w:drawingGridHorizontalOrigin w:val="1800"/>
  <w:drawingGridVerticalOrigin w:val="1440"/>
  <w:characterSpacingControl w:val="compressPunctuation"/>
  <w:footnotePr>
    <w:footnote w:id="2"/>
    <w:footnote w:id="3"/>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035B"/>
    <w:rsid w:val="0000493C"/>
    <w:rsid w:val="00012C2A"/>
    <w:rsid w:val="00016894"/>
    <w:rsid w:val="00027DBA"/>
    <w:rsid w:val="00031BA4"/>
    <w:rsid w:val="0003338C"/>
    <w:rsid w:val="00042E13"/>
    <w:rsid w:val="00052679"/>
    <w:rsid w:val="00060137"/>
    <w:rsid w:val="0006159A"/>
    <w:rsid w:val="000653DE"/>
    <w:rsid w:val="00071F63"/>
    <w:rsid w:val="00074CC2"/>
    <w:rsid w:val="00074FFE"/>
    <w:rsid w:val="00076751"/>
    <w:rsid w:val="00081371"/>
    <w:rsid w:val="00085A41"/>
    <w:rsid w:val="000925CD"/>
    <w:rsid w:val="00093EC1"/>
    <w:rsid w:val="00096B72"/>
    <w:rsid w:val="000A01E9"/>
    <w:rsid w:val="000A168B"/>
    <w:rsid w:val="000A6BB6"/>
    <w:rsid w:val="000B53AA"/>
    <w:rsid w:val="000C3C48"/>
    <w:rsid w:val="000D2BDE"/>
    <w:rsid w:val="000D76EB"/>
    <w:rsid w:val="000E41FA"/>
    <w:rsid w:val="00101CF7"/>
    <w:rsid w:val="00104BB0"/>
    <w:rsid w:val="0010794E"/>
    <w:rsid w:val="0013354F"/>
    <w:rsid w:val="00143F2E"/>
    <w:rsid w:val="00144E72"/>
    <w:rsid w:val="001462F5"/>
    <w:rsid w:val="00150FFB"/>
    <w:rsid w:val="001547B6"/>
    <w:rsid w:val="0017279F"/>
    <w:rsid w:val="001768FF"/>
    <w:rsid w:val="0018440A"/>
    <w:rsid w:val="001847C1"/>
    <w:rsid w:val="00195A1B"/>
    <w:rsid w:val="00195D57"/>
    <w:rsid w:val="001A0890"/>
    <w:rsid w:val="001A60B1"/>
    <w:rsid w:val="001B36B1"/>
    <w:rsid w:val="001B54EF"/>
    <w:rsid w:val="001B6C20"/>
    <w:rsid w:val="001C4868"/>
    <w:rsid w:val="001E16E2"/>
    <w:rsid w:val="001E42A0"/>
    <w:rsid w:val="001E7B7A"/>
    <w:rsid w:val="001F4C5C"/>
    <w:rsid w:val="00204478"/>
    <w:rsid w:val="002074B9"/>
    <w:rsid w:val="00214267"/>
    <w:rsid w:val="00214E2E"/>
    <w:rsid w:val="00216141"/>
    <w:rsid w:val="00217186"/>
    <w:rsid w:val="002234B3"/>
    <w:rsid w:val="002236DD"/>
    <w:rsid w:val="002236F4"/>
    <w:rsid w:val="00227835"/>
    <w:rsid w:val="00232E4D"/>
    <w:rsid w:val="0023739E"/>
    <w:rsid w:val="002434A1"/>
    <w:rsid w:val="002541A9"/>
    <w:rsid w:val="00263943"/>
    <w:rsid w:val="00267B35"/>
    <w:rsid w:val="00272D29"/>
    <w:rsid w:val="00293EE3"/>
    <w:rsid w:val="0029588F"/>
    <w:rsid w:val="002B2EBF"/>
    <w:rsid w:val="002B6E3E"/>
    <w:rsid w:val="002C0742"/>
    <w:rsid w:val="002C535E"/>
    <w:rsid w:val="002D446B"/>
    <w:rsid w:val="002D545D"/>
    <w:rsid w:val="002E3279"/>
    <w:rsid w:val="002E4083"/>
    <w:rsid w:val="002E5D98"/>
    <w:rsid w:val="002F4B1C"/>
    <w:rsid w:val="002F7910"/>
    <w:rsid w:val="00310481"/>
    <w:rsid w:val="00321F34"/>
    <w:rsid w:val="00324617"/>
    <w:rsid w:val="00327338"/>
    <w:rsid w:val="00330F15"/>
    <w:rsid w:val="00337D9D"/>
    <w:rsid w:val="003427CE"/>
    <w:rsid w:val="00343298"/>
    <w:rsid w:val="00346A8D"/>
    <w:rsid w:val="00350C38"/>
    <w:rsid w:val="00360269"/>
    <w:rsid w:val="00360C18"/>
    <w:rsid w:val="00360F2F"/>
    <w:rsid w:val="00366A33"/>
    <w:rsid w:val="0037551B"/>
    <w:rsid w:val="0037764C"/>
    <w:rsid w:val="00392DBA"/>
    <w:rsid w:val="003A2F06"/>
    <w:rsid w:val="003B086E"/>
    <w:rsid w:val="003B1761"/>
    <w:rsid w:val="003B6BA0"/>
    <w:rsid w:val="003B7F1E"/>
    <w:rsid w:val="003C0D22"/>
    <w:rsid w:val="003C21E3"/>
    <w:rsid w:val="003C3322"/>
    <w:rsid w:val="003C68C2"/>
    <w:rsid w:val="003D0786"/>
    <w:rsid w:val="003D251C"/>
    <w:rsid w:val="003D4CAE"/>
    <w:rsid w:val="003D5C61"/>
    <w:rsid w:val="003E2626"/>
    <w:rsid w:val="003E4B31"/>
    <w:rsid w:val="003F0899"/>
    <w:rsid w:val="003F26BD"/>
    <w:rsid w:val="003F52AD"/>
    <w:rsid w:val="00407B4D"/>
    <w:rsid w:val="0043144F"/>
    <w:rsid w:val="00431BFA"/>
    <w:rsid w:val="004353CF"/>
    <w:rsid w:val="00454818"/>
    <w:rsid w:val="004631BC"/>
    <w:rsid w:val="0047684F"/>
    <w:rsid w:val="00484761"/>
    <w:rsid w:val="00484DD5"/>
    <w:rsid w:val="00486531"/>
    <w:rsid w:val="004976D6"/>
    <w:rsid w:val="004A28A2"/>
    <w:rsid w:val="004B233E"/>
    <w:rsid w:val="004C1E16"/>
    <w:rsid w:val="004C2543"/>
    <w:rsid w:val="004C2EEA"/>
    <w:rsid w:val="004D15CA"/>
    <w:rsid w:val="004E0899"/>
    <w:rsid w:val="004E3E4C"/>
    <w:rsid w:val="004F23A0"/>
    <w:rsid w:val="004F2C4C"/>
    <w:rsid w:val="005003E3"/>
    <w:rsid w:val="00502000"/>
    <w:rsid w:val="005052CD"/>
    <w:rsid w:val="005149A7"/>
    <w:rsid w:val="0052018F"/>
    <w:rsid w:val="0052317A"/>
    <w:rsid w:val="00534C34"/>
    <w:rsid w:val="00536672"/>
    <w:rsid w:val="00536C8D"/>
    <w:rsid w:val="00547BFF"/>
    <w:rsid w:val="00550776"/>
    <w:rsid w:val="00550A26"/>
    <w:rsid w:val="00550BF5"/>
    <w:rsid w:val="0055178D"/>
    <w:rsid w:val="005540A4"/>
    <w:rsid w:val="005566B9"/>
    <w:rsid w:val="00560EF8"/>
    <w:rsid w:val="005618C9"/>
    <w:rsid w:val="00566AF0"/>
    <w:rsid w:val="00567A70"/>
    <w:rsid w:val="00596E14"/>
    <w:rsid w:val="005A1A8A"/>
    <w:rsid w:val="005A1C46"/>
    <w:rsid w:val="005A2A15"/>
    <w:rsid w:val="005A3CEE"/>
    <w:rsid w:val="005B020F"/>
    <w:rsid w:val="005B708C"/>
    <w:rsid w:val="005C1AAE"/>
    <w:rsid w:val="005C54D3"/>
    <w:rsid w:val="005D1B15"/>
    <w:rsid w:val="005D2824"/>
    <w:rsid w:val="005D4F1A"/>
    <w:rsid w:val="005D72BB"/>
    <w:rsid w:val="005E692F"/>
    <w:rsid w:val="005F199C"/>
    <w:rsid w:val="005F3CF5"/>
    <w:rsid w:val="0062114B"/>
    <w:rsid w:val="00623698"/>
    <w:rsid w:val="00625E96"/>
    <w:rsid w:val="00627DF3"/>
    <w:rsid w:val="00636BC6"/>
    <w:rsid w:val="00641435"/>
    <w:rsid w:val="00647C09"/>
    <w:rsid w:val="006505D4"/>
    <w:rsid w:val="00651F2C"/>
    <w:rsid w:val="00664721"/>
    <w:rsid w:val="00671653"/>
    <w:rsid w:val="006716E2"/>
    <w:rsid w:val="00680E25"/>
    <w:rsid w:val="00686DAF"/>
    <w:rsid w:val="00693D5D"/>
    <w:rsid w:val="00693D7C"/>
    <w:rsid w:val="00695822"/>
    <w:rsid w:val="006B7F03"/>
    <w:rsid w:val="006F3D18"/>
    <w:rsid w:val="00703BB7"/>
    <w:rsid w:val="0070431D"/>
    <w:rsid w:val="00707E3A"/>
    <w:rsid w:val="0071566D"/>
    <w:rsid w:val="00725B45"/>
    <w:rsid w:val="00732BEA"/>
    <w:rsid w:val="00741BFB"/>
    <w:rsid w:val="00742FAC"/>
    <w:rsid w:val="0074318D"/>
    <w:rsid w:val="00744789"/>
    <w:rsid w:val="007464FC"/>
    <w:rsid w:val="007465ED"/>
    <w:rsid w:val="00753BCB"/>
    <w:rsid w:val="007604BC"/>
    <w:rsid w:val="00763FAF"/>
    <w:rsid w:val="00765BCD"/>
    <w:rsid w:val="00771584"/>
    <w:rsid w:val="00794AAC"/>
    <w:rsid w:val="00797015"/>
    <w:rsid w:val="007A19C5"/>
    <w:rsid w:val="007A4B36"/>
    <w:rsid w:val="007C282B"/>
    <w:rsid w:val="007C2DB4"/>
    <w:rsid w:val="007C3B63"/>
    <w:rsid w:val="007C4336"/>
    <w:rsid w:val="007E0DE0"/>
    <w:rsid w:val="007F6548"/>
    <w:rsid w:val="007F7AA6"/>
    <w:rsid w:val="00823624"/>
    <w:rsid w:val="0082763D"/>
    <w:rsid w:val="00827957"/>
    <w:rsid w:val="00833816"/>
    <w:rsid w:val="00837E47"/>
    <w:rsid w:val="00841E94"/>
    <w:rsid w:val="008432C8"/>
    <w:rsid w:val="008518FE"/>
    <w:rsid w:val="008546DA"/>
    <w:rsid w:val="0085659C"/>
    <w:rsid w:val="00856A6C"/>
    <w:rsid w:val="00872026"/>
    <w:rsid w:val="0087792E"/>
    <w:rsid w:val="008806AA"/>
    <w:rsid w:val="00883EAF"/>
    <w:rsid w:val="00885258"/>
    <w:rsid w:val="00887F87"/>
    <w:rsid w:val="008A1E38"/>
    <w:rsid w:val="008A30C3"/>
    <w:rsid w:val="008A3C23"/>
    <w:rsid w:val="008A7BF7"/>
    <w:rsid w:val="008B21E0"/>
    <w:rsid w:val="008B2DF9"/>
    <w:rsid w:val="008B48E1"/>
    <w:rsid w:val="008C49CC"/>
    <w:rsid w:val="008D024F"/>
    <w:rsid w:val="008D274F"/>
    <w:rsid w:val="008D69E9"/>
    <w:rsid w:val="008E0645"/>
    <w:rsid w:val="008F1293"/>
    <w:rsid w:val="008F594A"/>
    <w:rsid w:val="0090176F"/>
    <w:rsid w:val="00902A8C"/>
    <w:rsid w:val="00904C7E"/>
    <w:rsid w:val="0091035B"/>
    <w:rsid w:val="00913CE3"/>
    <w:rsid w:val="00927773"/>
    <w:rsid w:val="00932F2F"/>
    <w:rsid w:val="00936B9F"/>
    <w:rsid w:val="0094138D"/>
    <w:rsid w:val="009518A0"/>
    <w:rsid w:val="00952B61"/>
    <w:rsid w:val="00986475"/>
    <w:rsid w:val="00987F6E"/>
    <w:rsid w:val="009904A8"/>
    <w:rsid w:val="009908E2"/>
    <w:rsid w:val="00990BEB"/>
    <w:rsid w:val="009A1F6E"/>
    <w:rsid w:val="009C7D17"/>
    <w:rsid w:val="009D21CF"/>
    <w:rsid w:val="009E2872"/>
    <w:rsid w:val="009E2BE3"/>
    <w:rsid w:val="009E484E"/>
    <w:rsid w:val="009F10FB"/>
    <w:rsid w:val="009F219C"/>
    <w:rsid w:val="009F40FB"/>
    <w:rsid w:val="00A03D2E"/>
    <w:rsid w:val="00A12A26"/>
    <w:rsid w:val="00A22FCB"/>
    <w:rsid w:val="00A31751"/>
    <w:rsid w:val="00A32331"/>
    <w:rsid w:val="00A327D2"/>
    <w:rsid w:val="00A360AF"/>
    <w:rsid w:val="00A37EE2"/>
    <w:rsid w:val="00A430DB"/>
    <w:rsid w:val="00A43383"/>
    <w:rsid w:val="00A472F1"/>
    <w:rsid w:val="00A5237D"/>
    <w:rsid w:val="00A554A3"/>
    <w:rsid w:val="00A55CBB"/>
    <w:rsid w:val="00A5745B"/>
    <w:rsid w:val="00A64B2E"/>
    <w:rsid w:val="00A673D9"/>
    <w:rsid w:val="00A71E6D"/>
    <w:rsid w:val="00A72D61"/>
    <w:rsid w:val="00A73F4C"/>
    <w:rsid w:val="00A758EA"/>
    <w:rsid w:val="00A83F22"/>
    <w:rsid w:val="00A8697D"/>
    <w:rsid w:val="00A95C50"/>
    <w:rsid w:val="00AA654D"/>
    <w:rsid w:val="00AB4036"/>
    <w:rsid w:val="00AB46AA"/>
    <w:rsid w:val="00AB79A6"/>
    <w:rsid w:val="00AC12AB"/>
    <w:rsid w:val="00AC465D"/>
    <w:rsid w:val="00AC4850"/>
    <w:rsid w:val="00AC6344"/>
    <w:rsid w:val="00AC6B3A"/>
    <w:rsid w:val="00AC7A86"/>
    <w:rsid w:val="00AD2424"/>
    <w:rsid w:val="00AD50B2"/>
    <w:rsid w:val="00AD5D94"/>
    <w:rsid w:val="00AE4A48"/>
    <w:rsid w:val="00B004C9"/>
    <w:rsid w:val="00B10C25"/>
    <w:rsid w:val="00B1297F"/>
    <w:rsid w:val="00B334F8"/>
    <w:rsid w:val="00B33767"/>
    <w:rsid w:val="00B4216C"/>
    <w:rsid w:val="00B47B59"/>
    <w:rsid w:val="00B53F81"/>
    <w:rsid w:val="00B56C2B"/>
    <w:rsid w:val="00B65BD3"/>
    <w:rsid w:val="00B70469"/>
    <w:rsid w:val="00B72DD8"/>
    <w:rsid w:val="00B72E09"/>
    <w:rsid w:val="00B74715"/>
    <w:rsid w:val="00B77E26"/>
    <w:rsid w:val="00B82F17"/>
    <w:rsid w:val="00B93999"/>
    <w:rsid w:val="00BA1F7E"/>
    <w:rsid w:val="00BB1957"/>
    <w:rsid w:val="00BB42C4"/>
    <w:rsid w:val="00BB6248"/>
    <w:rsid w:val="00BB7938"/>
    <w:rsid w:val="00BC2FC1"/>
    <w:rsid w:val="00BD0812"/>
    <w:rsid w:val="00BD41C5"/>
    <w:rsid w:val="00BD44A2"/>
    <w:rsid w:val="00BE6B2F"/>
    <w:rsid w:val="00BF0C69"/>
    <w:rsid w:val="00BF629B"/>
    <w:rsid w:val="00BF655C"/>
    <w:rsid w:val="00C06DC5"/>
    <w:rsid w:val="00C075EF"/>
    <w:rsid w:val="00C10FD1"/>
    <w:rsid w:val="00C11E83"/>
    <w:rsid w:val="00C2378A"/>
    <w:rsid w:val="00C2495E"/>
    <w:rsid w:val="00C36176"/>
    <w:rsid w:val="00C378A1"/>
    <w:rsid w:val="00C40A00"/>
    <w:rsid w:val="00C613EB"/>
    <w:rsid w:val="00C621D6"/>
    <w:rsid w:val="00C675A6"/>
    <w:rsid w:val="00C77059"/>
    <w:rsid w:val="00C82D86"/>
    <w:rsid w:val="00C910C1"/>
    <w:rsid w:val="00C916E5"/>
    <w:rsid w:val="00C94E10"/>
    <w:rsid w:val="00CA5204"/>
    <w:rsid w:val="00CB4B8D"/>
    <w:rsid w:val="00CC0DDA"/>
    <w:rsid w:val="00CD0EFF"/>
    <w:rsid w:val="00CD4119"/>
    <w:rsid w:val="00CD4745"/>
    <w:rsid w:val="00CD684F"/>
    <w:rsid w:val="00CE1D32"/>
    <w:rsid w:val="00CE651B"/>
    <w:rsid w:val="00CF7B0C"/>
    <w:rsid w:val="00D06623"/>
    <w:rsid w:val="00D10275"/>
    <w:rsid w:val="00D14C6B"/>
    <w:rsid w:val="00D2069A"/>
    <w:rsid w:val="00D2300E"/>
    <w:rsid w:val="00D40F66"/>
    <w:rsid w:val="00D41F82"/>
    <w:rsid w:val="00D443FD"/>
    <w:rsid w:val="00D5536F"/>
    <w:rsid w:val="00D56340"/>
    <w:rsid w:val="00D56935"/>
    <w:rsid w:val="00D56E6C"/>
    <w:rsid w:val="00D758C6"/>
    <w:rsid w:val="00D77777"/>
    <w:rsid w:val="00D830CC"/>
    <w:rsid w:val="00D906B9"/>
    <w:rsid w:val="00D90C10"/>
    <w:rsid w:val="00D92E96"/>
    <w:rsid w:val="00D978D6"/>
    <w:rsid w:val="00DA258C"/>
    <w:rsid w:val="00DA5885"/>
    <w:rsid w:val="00DC0FAC"/>
    <w:rsid w:val="00DC5FBA"/>
    <w:rsid w:val="00DE07FA"/>
    <w:rsid w:val="00DE3432"/>
    <w:rsid w:val="00DE3B82"/>
    <w:rsid w:val="00DE5948"/>
    <w:rsid w:val="00DF096C"/>
    <w:rsid w:val="00DF2919"/>
    <w:rsid w:val="00DF2DDE"/>
    <w:rsid w:val="00DF40E6"/>
    <w:rsid w:val="00DF49B8"/>
    <w:rsid w:val="00DF4BFA"/>
    <w:rsid w:val="00E013CF"/>
    <w:rsid w:val="00E01667"/>
    <w:rsid w:val="00E1553F"/>
    <w:rsid w:val="00E212CF"/>
    <w:rsid w:val="00E32F38"/>
    <w:rsid w:val="00E36209"/>
    <w:rsid w:val="00E420BB"/>
    <w:rsid w:val="00E50DF6"/>
    <w:rsid w:val="00E615DF"/>
    <w:rsid w:val="00E6438A"/>
    <w:rsid w:val="00E660D9"/>
    <w:rsid w:val="00E8116E"/>
    <w:rsid w:val="00E8151C"/>
    <w:rsid w:val="00E965C5"/>
    <w:rsid w:val="00E96A3A"/>
    <w:rsid w:val="00E97402"/>
    <w:rsid w:val="00E97B99"/>
    <w:rsid w:val="00EA3549"/>
    <w:rsid w:val="00EA4BDF"/>
    <w:rsid w:val="00EA6513"/>
    <w:rsid w:val="00EB0D5D"/>
    <w:rsid w:val="00EB2E9D"/>
    <w:rsid w:val="00EB3F98"/>
    <w:rsid w:val="00EC18E1"/>
    <w:rsid w:val="00EC2264"/>
    <w:rsid w:val="00EC3DAF"/>
    <w:rsid w:val="00EC4468"/>
    <w:rsid w:val="00ED3C77"/>
    <w:rsid w:val="00EE589F"/>
    <w:rsid w:val="00EE6FFC"/>
    <w:rsid w:val="00EF10A0"/>
    <w:rsid w:val="00EF10AC"/>
    <w:rsid w:val="00EF3110"/>
    <w:rsid w:val="00EF39B0"/>
    <w:rsid w:val="00EF4701"/>
    <w:rsid w:val="00EF564E"/>
    <w:rsid w:val="00F01019"/>
    <w:rsid w:val="00F036AB"/>
    <w:rsid w:val="00F03A82"/>
    <w:rsid w:val="00F132C6"/>
    <w:rsid w:val="00F22198"/>
    <w:rsid w:val="00F232BD"/>
    <w:rsid w:val="00F33D49"/>
    <w:rsid w:val="00F3481E"/>
    <w:rsid w:val="00F5113E"/>
    <w:rsid w:val="00F521F4"/>
    <w:rsid w:val="00F52E61"/>
    <w:rsid w:val="00F577F6"/>
    <w:rsid w:val="00F62275"/>
    <w:rsid w:val="00F65266"/>
    <w:rsid w:val="00F700B7"/>
    <w:rsid w:val="00F74D3C"/>
    <w:rsid w:val="00F751E1"/>
    <w:rsid w:val="00F91F66"/>
    <w:rsid w:val="00FA7CF9"/>
    <w:rsid w:val="00FC0453"/>
    <w:rsid w:val="00FC0983"/>
    <w:rsid w:val="00FC3F89"/>
    <w:rsid w:val="00FC496C"/>
    <w:rsid w:val="00FC4DE1"/>
    <w:rsid w:val="00FD347F"/>
    <w:rsid w:val="00FE3FA6"/>
    <w:rsid w:val="00FF1646"/>
    <w:rsid w:val="6A0B5D6D"/>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0" w:name="index 1"/>
    <w:lsdException w:uiPriority="0" w:semiHidden="0" w:name="index 2"/>
    <w:lsdException w:uiPriority="0" w:semiHidden="0" w:name="index 3"/>
    <w:lsdException w:uiPriority="0" w:semiHidden="0" w:name="index 4"/>
    <w:lsdException w:uiPriority="0" w:semiHidden="0" w:name="index 5"/>
    <w:lsdException w:uiPriority="0" w:semiHidden="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name="footnote text"/>
    <w:lsdException w:qFormat="1" w:uiPriority="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semiHidden="0" w:name="List Number 2"/>
    <w:lsdException w:uiPriority="0" w:name="List Number 3"/>
    <w:lsdException w:uiPriority="0" w:name="List Number 4"/>
    <w:lsdException w:uiPriority="0" w:semiHidden="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semiHidden="0" w:name="Body Text Indent 3"/>
    <w:lsdException w:uiPriority="0" w:semiHidden="0" w:name="Block Text"/>
    <w:lsdException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lang w:val="en-US" w:eastAsia="en-US" w:bidi="ar-SA"/>
    </w:rPr>
  </w:style>
  <w:style w:type="paragraph" w:styleId="2">
    <w:name w:val="heading 1"/>
    <w:basedOn w:val="1"/>
    <w:next w:val="1"/>
    <w:link w:val="45"/>
    <w:qFormat/>
    <w:uiPriority w:val="9"/>
    <w:pPr>
      <w:keepNext/>
      <w:numPr>
        <w:ilvl w:val="0"/>
        <w:numId w:val="1"/>
      </w:numPr>
      <w:spacing w:before="240" w:after="80"/>
      <w:jc w:val="center"/>
      <w:outlineLvl w:val="0"/>
    </w:pPr>
    <w:rPr>
      <w:smallCaps/>
      <w:kern w:val="28"/>
    </w:rPr>
  </w:style>
  <w:style w:type="paragraph" w:styleId="3">
    <w:name w:val="heading 2"/>
    <w:basedOn w:val="1"/>
    <w:next w:val="1"/>
    <w:link w:val="50"/>
    <w:qFormat/>
    <w:uiPriority w:val="9"/>
    <w:pPr>
      <w:keepNext/>
      <w:numPr>
        <w:ilvl w:val="1"/>
        <w:numId w:val="1"/>
      </w:numPr>
      <w:spacing w:before="120" w:after="60"/>
      <w:outlineLvl w:val="1"/>
    </w:pPr>
    <w:rPr>
      <w:i/>
      <w:iCs/>
    </w:rPr>
  </w:style>
  <w:style w:type="paragraph" w:styleId="4">
    <w:name w:val="heading 3"/>
    <w:basedOn w:val="1"/>
    <w:next w:val="1"/>
    <w:qFormat/>
    <w:uiPriority w:val="9"/>
    <w:pPr>
      <w:keepNext/>
      <w:numPr>
        <w:ilvl w:val="2"/>
        <w:numId w:val="1"/>
      </w:numPr>
      <w:outlineLvl w:val="2"/>
    </w:pPr>
    <w:rPr>
      <w:i/>
      <w:iCs/>
    </w:rPr>
  </w:style>
  <w:style w:type="paragraph" w:styleId="5">
    <w:name w:val="heading 4"/>
    <w:basedOn w:val="1"/>
    <w:next w:val="1"/>
    <w:qFormat/>
    <w:uiPriority w:val="9"/>
    <w:pPr>
      <w:keepNext/>
      <w:numPr>
        <w:ilvl w:val="3"/>
        <w:numId w:val="1"/>
      </w:numPr>
      <w:spacing w:before="240" w:after="60"/>
      <w:outlineLvl w:val="3"/>
    </w:pPr>
    <w:rPr>
      <w:i/>
      <w:iCs/>
      <w:sz w:val="18"/>
      <w:szCs w:val="18"/>
    </w:rPr>
  </w:style>
  <w:style w:type="paragraph" w:styleId="6">
    <w:name w:val="heading 5"/>
    <w:basedOn w:val="1"/>
    <w:next w:val="1"/>
    <w:qFormat/>
    <w:uiPriority w:val="9"/>
    <w:pPr>
      <w:numPr>
        <w:ilvl w:val="4"/>
        <w:numId w:val="1"/>
      </w:numPr>
      <w:spacing w:before="240" w:after="60"/>
      <w:outlineLvl w:val="4"/>
    </w:pPr>
    <w:rPr>
      <w:sz w:val="18"/>
      <w:szCs w:val="18"/>
    </w:rPr>
  </w:style>
  <w:style w:type="paragraph" w:styleId="7">
    <w:name w:val="heading 6"/>
    <w:basedOn w:val="1"/>
    <w:next w:val="1"/>
    <w:qFormat/>
    <w:uiPriority w:val="9"/>
    <w:pPr>
      <w:numPr>
        <w:ilvl w:val="5"/>
        <w:numId w:val="1"/>
      </w:numPr>
      <w:spacing w:before="240" w:after="60"/>
      <w:outlineLvl w:val="5"/>
    </w:pPr>
    <w:rPr>
      <w:i/>
      <w:iCs/>
      <w:sz w:val="16"/>
      <w:szCs w:val="16"/>
    </w:rPr>
  </w:style>
  <w:style w:type="paragraph" w:styleId="8">
    <w:name w:val="heading 7"/>
    <w:basedOn w:val="1"/>
    <w:next w:val="1"/>
    <w:qFormat/>
    <w:uiPriority w:val="9"/>
    <w:pPr>
      <w:numPr>
        <w:ilvl w:val="6"/>
        <w:numId w:val="1"/>
      </w:numPr>
      <w:spacing w:before="240" w:after="60"/>
      <w:outlineLvl w:val="6"/>
    </w:pPr>
    <w:rPr>
      <w:sz w:val="16"/>
      <w:szCs w:val="16"/>
    </w:rPr>
  </w:style>
  <w:style w:type="paragraph" w:styleId="9">
    <w:name w:val="heading 8"/>
    <w:basedOn w:val="1"/>
    <w:next w:val="1"/>
    <w:qFormat/>
    <w:uiPriority w:val="9"/>
    <w:pPr>
      <w:numPr>
        <w:ilvl w:val="7"/>
        <w:numId w:val="1"/>
      </w:numPr>
      <w:spacing w:before="240" w:after="60"/>
      <w:outlineLvl w:val="7"/>
    </w:pPr>
    <w:rPr>
      <w:i/>
      <w:iCs/>
      <w:sz w:val="16"/>
      <w:szCs w:val="16"/>
    </w:rPr>
  </w:style>
  <w:style w:type="paragraph" w:styleId="10">
    <w:name w:val="heading 9"/>
    <w:basedOn w:val="1"/>
    <w:next w:val="1"/>
    <w:qFormat/>
    <w:uiPriority w:val="9"/>
    <w:pPr>
      <w:numPr>
        <w:ilvl w:val="8"/>
        <w:numId w:val="1"/>
      </w:numPr>
      <w:spacing w:before="240" w:after="60"/>
      <w:outlineLvl w:val="8"/>
    </w:pPr>
    <w:rPr>
      <w:sz w:val="16"/>
      <w:szCs w:val="16"/>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9"/>
    <w:qFormat/>
    <w:uiPriority w:val="0"/>
    <w:rPr>
      <w:rFonts w:ascii="Tahoma" w:hAnsi="Tahoma" w:cs="Tahoma"/>
      <w:sz w:val="16"/>
      <w:szCs w:val="16"/>
    </w:rPr>
  </w:style>
  <w:style w:type="paragraph" w:styleId="14">
    <w:name w:val="Body Text Indent"/>
    <w:basedOn w:val="1"/>
    <w:link w:val="55"/>
    <w:qFormat/>
    <w:uiPriority w:val="0"/>
    <w:pPr>
      <w:ind w:left="630" w:hanging="630"/>
    </w:pPr>
    <w:rPr>
      <w:szCs w:val="24"/>
    </w:rPr>
  </w:style>
  <w:style w:type="character" w:styleId="15">
    <w:name w:val="annotation reference"/>
    <w:basedOn w:val="11"/>
    <w:semiHidden/>
    <w:unhideWhenUsed/>
    <w:qFormat/>
    <w:uiPriority w:val="0"/>
    <w:rPr>
      <w:sz w:val="21"/>
      <w:szCs w:val="21"/>
    </w:rPr>
  </w:style>
  <w:style w:type="paragraph" w:styleId="16">
    <w:name w:val="annotation text"/>
    <w:basedOn w:val="1"/>
    <w:link w:val="57"/>
    <w:semiHidden/>
    <w:unhideWhenUsed/>
    <w:qFormat/>
    <w:uiPriority w:val="0"/>
  </w:style>
  <w:style w:type="paragraph" w:styleId="17">
    <w:name w:val="annotation subject"/>
    <w:basedOn w:val="16"/>
    <w:next w:val="16"/>
    <w:link w:val="58"/>
    <w:semiHidden/>
    <w:unhideWhenUsed/>
    <w:qFormat/>
    <w:uiPriority w:val="0"/>
    <w:rPr>
      <w:b/>
      <w:bCs/>
    </w:rPr>
  </w:style>
  <w:style w:type="paragraph" w:styleId="18">
    <w:name w:val="Document Map"/>
    <w:basedOn w:val="1"/>
    <w:semiHidden/>
    <w:qFormat/>
    <w:uiPriority w:val="0"/>
    <w:pPr>
      <w:shd w:val="clear" w:color="auto" w:fill="000080"/>
    </w:pPr>
    <w:rPr>
      <w:rFonts w:ascii="Tahoma" w:hAnsi="Tahoma" w:cs="Tahoma"/>
    </w:rPr>
  </w:style>
  <w:style w:type="character" w:styleId="19">
    <w:name w:val="FollowedHyperlink"/>
    <w:basedOn w:val="11"/>
    <w:qFormat/>
    <w:uiPriority w:val="0"/>
    <w:rPr>
      <w:color w:val="800080"/>
      <w:u w:val="single"/>
    </w:rPr>
  </w:style>
  <w:style w:type="paragraph" w:styleId="20">
    <w:name w:val="footer"/>
    <w:basedOn w:val="1"/>
    <w:link w:val="53"/>
    <w:qFormat/>
    <w:uiPriority w:val="99"/>
    <w:pPr>
      <w:tabs>
        <w:tab w:val="center" w:pos="4320"/>
        <w:tab w:val="right" w:pos="8640"/>
      </w:tabs>
    </w:pPr>
  </w:style>
  <w:style w:type="character" w:styleId="21">
    <w:name w:val="footnote reference"/>
    <w:basedOn w:val="11"/>
    <w:semiHidden/>
    <w:qFormat/>
    <w:uiPriority w:val="0"/>
    <w:rPr>
      <w:vertAlign w:val="superscript"/>
    </w:rPr>
  </w:style>
  <w:style w:type="paragraph" w:styleId="22">
    <w:name w:val="footnote text"/>
    <w:basedOn w:val="1"/>
    <w:link w:val="54"/>
    <w:semiHidden/>
    <w:qFormat/>
    <w:uiPriority w:val="0"/>
    <w:pPr>
      <w:ind w:firstLine="202"/>
      <w:jc w:val="both"/>
    </w:pPr>
    <w:rPr>
      <w:sz w:val="16"/>
      <w:szCs w:val="16"/>
    </w:rPr>
  </w:style>
  <w:style w:type="paragraph" w:styleId="23">
    <w:name w:val="header"/>
    <w:basedOn w:val="1"/>
    <w:link w:val="56"/>
    <w:qFormat/>
    <w:uiPriority w:val="99"/>
    <w:pPr>
      <w:tabs>
        <w:tab w:val="center" w:pos="4320"/>
        <w:tab w:val="right" w:pos="8640"/>
      </w:tabs>
    </w:pPr>
  </w:style>
  <w:style w:type="character" w:styleId="24">
    <w:name w:val="Hyperlink"/>
    <w:basedOn w:val="11"/>
    <w:uiPriority w:val="0"/>
    <w:rPr>
      <w:color w:val="0000FF"/>
      <w:u w:val="single"/>
    </w:rPr>
  </w:style>
  <w:style w:type="character" w:styleId="25">
    <w:name w:val="Strong"/>
    <w:basedOn w:val="11"/>
    <w:qFormat/>
    <w:uiPriority w:val="22"/>
    <w:rPr>
      <w:b/>
      <w:bCs/>
    </w:rPr>
  </w:style>
  <w:style w:type="paragraph" w:styleId="26">
    <w:name w:val="Title"/>
    <w:basedOn w:val="1"/>
    <w:next w:val="1"/>
    <w:qFormat/>
    <w:uiPriority w:val="0"/>
    <w:pPr>
      <w:framePr w:w="9360" w:hSpace="187" w:vSpace="187" w:wrap="notBeside" w:vAnchor="text" w:hAnchor="page" w:xAlign="center" w:y="1"/>
      <w:jc w:val="center"/>
    </w:pPr>
    <w:rPr>
      <w:kern w:val="28"/>
      <w:sz w:val="48"/>
      <w:szCs w:val="48"/>
    </w:rPr>
  </w:style>
  <w:style w:type="paragraph" w:customStyle="1" w:styleId="27">
    <w:name w:val="Abstract"/>
    <w:basedOn w:val="1"/>
    <w:next w:val="1"/>
    <w:qFormat/>
    <w:uiPriority w:val="0"/>
    <w:pPr>
      <w:spacing w:before="20"/>
      <w:ind w:firstLine="202"/>
      <w:jc w:val="both"/>
    </w:pPr>
    <w:rPr>
      <w:b/>
      <w:bCs/>
      <w:sz w:val="18"/>
      <w:szCs w:val="18"/>
    </w:rPr>
  </w:style>
  <w:style w:type="paragraph" w:customStyle="1" w:styleId="28">
    <w:name w:val="Authors"/>
    <w:basedOn w:val="1"/>
    <w:next w:val="1"/>
    <w:qFormat/>
    <w:uiPriority w:val="0"/>
    <w:pPr>
      <w:framePr w:w="9072" w:hSpace="187" w:vSpace="187" w:wrap="notBeside" w:vAnchor="text" w:hAnchor="page" w:xAlign="center" w:y="1"/>
      <w:spacing w:after="320"/>
      <w:jc w:val="center"/>
    </w:pPr>
    <w:rPr>
      <w:sz w:val="22"/>
      <w:szCs w:val="22"/>
    </w:rPr>
  </w:style>
  <w:style w:type="character" w:customStyle="1" w:styleId="29">
    <w:name w:val="MemberType"/>
    <w:basedOn w:val="11"/>
    <w:qFormat/>
    <w:uiPriority w:val="0"/>
    <w:rPr>
      <w:rFonts w:ascii="Times New Roman" w:hAnsi="Times New Roman" w:cs="Times New Roman"/>
      <w:i/>
      <w:iCs/>
      <w:sz w:val="22"/>
      <w:szCs w:val="22"/>
    </w:rPr>
  </w:style>
  <w:style w:type="paragraph" w:customStyle="1" w:styleId="30">
    <w:name w:val="References"/>
    <w:basedOn w:val="1"/>
    <w:qFormat/>
    <w:uiPriority w:val="0"/>
    <w:pPr>
      <w:numPr>
        <w:ilvl w:val="0"/>
        <w:numId w:val="2"/>
      </w:numPr>
      <w:jc w:val="both"/>
    </w:pPr>
    <w:rPr>
      <w:sz w:val="16"/>
      <w:szCs w:val="16"/>
    </w:rPr>
  </w:style>
  <w:style w:type="paragraph" w:customStyle="1" w:styleId="31">
    <w:name w:val="IndexTerms"/>
    <w:basedOn w:val="1"/>
    <w:next w:val="1"/>
    <w:qFormat/>
    <w:uiPriority w:val="0"/>
    <w:pPr>
      <w:ind w:firstLine="202"/>
      <w:jc w:val="both"/>
    </w:pPr>
    <w:rPr>
      <w:b/>
      <w:bCs/>
      <w:sz w:val="18"/>
      <w:szCs w:val="18"/>
    </w:rPr>
  </w:style>
  <w:style w:type="paragraph" w:customStyle="1" w:styleId="32">
    <w:name w:val="Text"/>
    <w:basedOn w:val="1"/>
    <w:qFormat/>
    <w:uiPriority w:val="0"/>
    <w:pPr>
      <w:widowControl w:val="0"/>
      <w:spacing w:line="252" w:lineRule="auto"/>
      <w:ind w:firstLine="202"/>
      <w:jc w:val="both"/>
    </w:pPr>
  </w:style>
  <w:style w:type="paragraph" w:customStyle="1" w:styleId="33">
    <w:name w:val="Figure Caption"/>
    <w:basedOn w:val="1"/>
    <w:qFormat/>
    <w:uiPriority w:val="0"/>
    <w:pPr>
      <w:jc w:val="both"/>
    </w:pPr>
    <w:rPr>
      <w:sz w:val="16"/>
      <w:szCs w:val="16"/>
    </w:rPr>
  </w:style>
  <w:style w:type="paragraph" w:customStyle="1" w:styleId="34">
    <w:name w:val="Table Title"/>
    <w:basedOn w:val="1"/>
    <w:qFormat/>
    <w:uiPriority w:val="0"/>
    <w:pPr>
      <w:jc w:val="center"/>
    </w:pPr>
    <w:rPr>
      <w:smallCaps/>
      <w:sz w:val="16"/>
      <w:szCs w:val="16"/>
    </w:rPr>
  </w:style>
  <w:style w:type="paragraph" w:customStyle="1" w:styleId="35">
    <w:name w:val="Reference Head"/>
    <w:basedOn w:val="2"/>
    <w:link w:val="46"/>
    <w:qFormat/>
    <w:uiPriority w:val="0"/>
    <w:pPr>
      <w:numPr>
        <w:numId w:val="0"/>
      </w:numPr>
    </w:pPr>
  </w:style>
  <w:style w:type="paragraph" w:customStyle="1" w:styleId="36">
    <w:name w:val="Equation"/>
    <w:basedOn w:val="1"/>
    <w:next w:val="1"/>
    <w:qFormat/>
    <w:uiPriority w:val="0"/>
    <w:pPr>
      <w:widowControl w:val="0"/>
      <w:tabs>
        <w:tab w:val="right" w:pos="5040"/>
      </w:tabs>
      <w:spacing w:line="252" w:lineRule="auto"/>
      <w:jc w:val="both"/>
    </w:pPr>
  </w:style>
  <w:style w:type="paragraph" w:customStyle="1" w:styleId="37">
    <w:name w:val="Pa0"/>
    <w:basedOn w:val="1"/>
    <w:next w:val="1"/>
    <w:qFormat/>
    <w:uiPriority w:val="0"/>
    <w:pPr>
      <w:widowControl w:val="0"/>
      <w:adjustRightInd w:val="0"/>
      <w:spacing w:line="241" w:lineRule="atLeast"/>
    </w:pPr>
    <w:rPr>
      <w:rFonts w:ascii="Baskerville" w:hAnsi="Baskerville"/>
      <w:sz w:val="24"/>
      <w:szCs w:val="24"/>
    </w:rPr>
  </w:style>
  <w:style w:type="character" w:customStyle="1" w:styleId="38">
    <w:name w:val="A5"/>
    <w:qFormat/>
    <w:uiPriority w:val="0"/>
    <w:rPr>
      <w:color w:val="00529F"/>
      <w:sz w:val="20"/>
      <w:szCs w:val="20"/>
    </w:rPr>
  </w:style>
  <w:style w:type="character" w:customStyle="1" w:styleId="39">
    <w:name w:val="批注框文本 字符"/>
    <w:basedOn w:val="11"/>
    <w:link w:val="13"/>
    <w:qFormat/>
    <w:uiPriority w:val="0"/>
    <w:rPr>
      <w:rFonts w:ascii="Tahoma" w:hAnsi="Tahoma" w:cs="Tahoma"/>
      <w:sz w:val="16"/>
      <w:szCs w:val="16"/>
    </w:rPr>
  </w:style>
  <w:style w:type="character" w:styleId="40">
    <w:name w:val="Placeholder Text"/>
    <w:basedOn w:val="11"/>
    <w:semiHidden/>
    <w:qFormat/>
    <w:uiPriority w:val="99"/>
    <w:rPr>
      <w:color w:val="808080"/>
    </w:rPr>
  </w:style>
  <w:style w:type="paragraph" w:customStyle="1" w:styleId="41">
    <w:name w:val="Paragraph Style 1"/>
    <w:basedOn w:val="1"/>
    <w:qFormat/>
    <w:uiPriority w:val="99"/>
    <w:pPr>
      <w:widowControl w:val="0"/>
      <w:tabs>
        <w:tab w:val="left" w:pos="480"/>
      </w:tabs>
      <w:adjustRightInd w:val="0"/>
      <w:spacing w:before="100" w:line="280" w:lineRule="atLeast"/>
      <w:textAlignment w:val="center"/>
    </w:pPr>
    <w:rPr>
      <w:rFonts w:ascii="Formata-Regular" w:hAnsi="Formata-Regular" w:cs="Formata-Regular" w:eastAsiaTheme="minorEastAsia"/>
      <w:color w:val="000000"/>
      <w:sz w:val="22"/>
      <w:szCs w:val="22"/>
      <w:lang w:eastAsia="ja-JP"/>
    </w:rPr>
  </w:style>
  <w:style w:type="character" w:customStyle="1" w:styleId="42">
    <w:name w:val="Body Text1"/>
    <w:basedOn w:val="11"/>
    <w:qFormat/>
    <w:uiPriority w:val="99"/>
    <w:rPr>
      <w:rFonts w:ascii="Verdana" w:hAnsi="Verdana" w:cs="Verdana"/>
      <w:color w:val="000000"/>
      <w:sz w:val="22"/>
      <w:szCs w:val="22"/>
    </w:rPr>
  </w:style>
  <w:style w:type="character" w:customStyle="1" w:styleId="43">
    <w:name w:val="body type"/>
    <w:basedOn w:val="11"/>
    <w:qFormat/>
    <w:uiPriority w:val="99"/>
    <w:rPr>
      <w:rFonts w:ascii="Formata-Regular" w:hAnsi="Formata-Regular" w:cs="Formata-Regular"/>
      <w:color w:val="000000"/>
      <w:sz w:val="22"/>
      <w:szCs w:val="22"/>
    </w:rPr>
  </w:style>
  <w:style w:type="paragraph" w:customStyle="1" w:styleId="44">
    <w:name w:val="Style1"/>
    <w:basedOn w:val="35"/>
    <w:link w:val="47"/>
    <w:qFormat/>
    <w:uiPriority w:val="0"/>
  </w:style>
  <w:style w:type="character" w:customStyle="1" w:styleId="45">
    <w:name w:val="标题 1 字符"/>
    <w:basedOn w:val="11"/>
    <w:link w:val="2"/>
    <w:qFormat/>
    <w:uiPriority w:val="9"/>
    <w:rPr>
      <w:smallCaps/>
      <w:kern w:val="28"/>
    </w:rPr>
  </w:style>
  <w:style w:type="character" w:customStyle="1" w:styleId="46">
    <w:name w:val="Reference Head Char"/>
    <w:basedOn w:val="45"/>
    <w:link w:val="35"/>
    <w:qFormat/>
    <w:uiPriority w:val="0"/>
    <w:rPr>
      <w:kern w:val="28"/>
    </w:rPr>
  </w:style>
  <w:style w:type="character" w:customStyle="1" w:styleId="47">
    <w:name w:val="Style1 Char"/>
    <w:basedOn w:val="46"/>
    <w:link w:val="44"/>
    <w:qFormat/>
    <w:uiPriority w:val="0"/>
    <w:rPr>
      <w:kern w:val="28"/>
    </w:rPr>
  </w:style>
  <w:style w:type="paragraph" w:customStyle="1" w:styleId="48">
    <w:name w:val="Revision"/>
    <w:hidden/>
    <w:semiHidden/>
    <w:qFormat/>
    <w:uiPriority w:val="99"/>
    <w:rPr>
      <w:rFonts w:ascii="Times New Roman" w:hAnsi="Times New Roman" w:eastAsia="SimSun" w:cs="Times New Roman"/>
      <w:lang w:val="en-US" w:eastAsia="en-US" w:bidi="ar-SA"/>
    </w:rPr>
  </w:style>
  <w:style w:type="character" w:customStyle="1" w:styleId="49">
    <w:name w:val="Body Text2"/>
    <w:basedOn w:val="11"/>
    <w:qFormat/>
    <w:uiPriority w:val="99"/>
    <w:rPr>
      <w:rFonts w:ascii="Verdana" w:hAnsi="Verdana" w:cs="Verdana"/>
      <w:color w:val="000000"/>
      <w:sz w:val="22"/>
      <w:szCs w:val="22"/>
    </w:rPr>
  </w:style>
  <w:style w:type="character" w:customStyle="1" w:styleId="50">
    <w:name w:val="标题 2 字符"/>
    <w:basedOn w:val="11"/>
    <w:link w:val="3"/>
    <w:qFormat/>
    <w:uiPriority w:val="9"/>
    <w:rPr>
      <w:i/>
      <w:iCs/>
    </w:rPr>
  </w:style>
  <w:style w:type="paragraph" w:customStyle="1" w:styleId="51">
    <w:name w:val="Text L-MAG"/>
    <w:basedOn w:val="1"/>
    <w:link w:val="52"/>
    <w:qFormat/>
    <w:uiPriority w:val="0"/>
    <w:pPr>
      <w:widowControl w:val="0"/>
      <w:tabs>
        <w:tab w:val="left" w:pos="360"/>
      </w:tabs>
      <w:spacing w:line="276" w:lineRule="auto"/>
      <w:ind w:firstLine="360"/>
      <w:jc w:val="both"/>
    </w:pPr>
    <w:rPr>
      <w:rFonts w:ascii="Arial" w:hAnsi="Arial" w:eastAsia="MS Mincho"/>
      <w:sz w:val="18"/>
      <w:szCs w:val="22"/>
      <w:lang w:eastAsia="ja-JP"/>
    </w:rPr>
  </w:style>
  <w:style w:type="character" w:customStyle="1" w:styleId="52">
    <w:name w:val="Text L-MAG Char"/>
    <w:basedOn w:val="11"/>
    <w:link w:val="51"/>
    <w:qFormat/>
    <w:uiPriority w:val="0"/>
    <w:rPr>
      <w:rFonts w:ascii="Arial" w:hAnsi="Arial" w:eastAsia="MS Mincho"/>
      <w:sz w:val="18"/>
      <w:szCs w:val="22"/>
      <w:lang w:eastAsia="ja-JP"/>
    </w:rPr>
  </w:style>
  <w:style w:type="character" w:customStyle="1" w:styleId="53">
    <w:name w:val="页脚 字符"/>
    <w:basedOn w:val="11"/>
    <w:link w:val="20"/>
    <w:qFormat/>
    <w:uiPriority w:val="99"/>
  </w:style>
  <w:style w:type="character" w:customStyle="1" w:styleId="54">
    <w:name w:val="脚注文本 字符"/>
    <w:basedOn w:val="11"/>
    <w:link w:val="22"/>
    <w:semiHidden/>
    <w:qFormat/>
    <w:uiPriority w:val="0"/>
    <w:rPr>
      <w:sz w:val="16"/>
      <w:szCs w:val="16"/>
    </w:rPr>
  </w:style>
  <w:style w:type="character" w:customStyle="1" w:styleId="55">
    <w:name w:val="正文文本缩进 字符"/>
    <w:basedOn w:val="11"/>
    <w:link w:val="14"/>
    <w:qFormat/>
    <w:uiPriority w:val="0"/>
    <w:rPr>
      <w:szCs w:val="24"/>
    </w:rPr>
  </w:style>
  <w:style w:type="character" w:customStyle="1" w:styleId="56">
    <w:name w:val="页眉 字符"/>
    <w:basedOn w:val="11"/>
    <w:link w:val="23"/>
    <w:qFormat/>
    <w:uiPriority w:val="99"/>
  </w:style>
  <w:style w:type="character" w:customStyle="1" w:styleId="57">
    <w:name w:val="批注文字 字符"/>
    <w:basedOn w:val="11"/>
    <w:link w:val="16"/>
    <w:semiHidden/>
    <w:qFormat/>
    <w:uiPriority w:val="0"/>
  </w:style>
  <w:style w:type="character" w:customStyle="1" w:styleId="58">
    <w:name w:val="批注主题 字符"/>
    <w:basedOn w:val="57"/>
    <w:link w:val="17"/>
    <w:semiHidden/>
    <w:qFormat/>
    <w:uiPriority w:val="0"/>
    <w:rPr>
      <w:b/>
      <w:bCs/>
    </w:rPr>
  </w:style>
  <w:style w:type="character" w:customStyle="1" w:styleId="59">
    <w:name w:val="label_list"/>
    <w:basedOn w:val="11"/>
    <w:qFormat/>
    <w:uiPriority w:val="0"/>
  </w:style>
  <w:style w:type="character" w:customStyle="1" w:styleId="60">
    <w:name w:val="Book Title"/>
    <w:basedOn w:val="11"/>
    <w:qFormat/>
    <w:uiPriority w:val="33"/>
    <w:rPr>
      <w:b/>
      <w:bCs/>
      <w:smallCaps/>
      <w:spacing w:val="5"/>
    </w:rPr>
  </w:style>
  <w:style w:type="character" w:customStyle="1" w:styleId="61">
    <w:name w:val="未处理的提及1"/>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3.wmf"/><Relationship Id="rId13" Type="http://schemas.openxmlformats.org/officeDocument/2006/relationships/oleObject" Target="embeddings/oleObject2.bin"/><Relationship Id="rId12" Type="http://schemas.openxmlformats.org/officeDocument/2006/relationships/image" Target="media/image2.png"/><Relationship Id="rId11" Type="http://schemas.openxmlformats.org/officeDocument/2006/relationships/image" Target="media/image1.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C3F88E-C0D3-48CE-B8D1-13A5CD1C68E2}">
  <ds:schemaRefs/>
</ds:datastoreItem>
</file>

<file path=docProps/app.xml><?xml version="1.0" encoding="utf-8"?>
<Properties xmlns="http://schemas.openxmlformats.org/officeDocument/2006/extended-properties" xmlns:vt="http://schemas.openxmlformats.org/officeDocument/2006/docPropsVTypes">
  <Template>Normal</Template>
  <Company>IEEE</Company>
  <Pages>7</Pages>
  <Words>1559</Words>
  <Characters>8013</Characters>
  <Lines>229</Lines>
  <Paragraphs>64</Paragraphs>
  <TotalTime>639</TotalTime>
  <ScaleCrop>false</ScaleCrop>
  <LinksUpToDate>false</LinksUpToDate>
  <CharactersWithSpaces>9544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2019-08-27T07:54:00Z</dcterms:created>
  <dc:creator>-</dc:creator>
  <cp:lastModifiedBy>OYEBOLA BLESSED</cp:lastModifiedBy>
  <cp:lastPrinted>2012-08-02T18:53:00Z</cp:lastPrinted>
  <dcterms:modified xsi:type="dcterms:W3CDTF">2026-04-26T17:56:28Z</dcterms:modified>
  <dc:subject>IEEE Transactions on Magnetics</dc:subject>
  <dc:title></dc:title>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eyJoZGlkIjoiNWE2ZGEzZDczMTIxOWEyMmRlNWI2YTM5NjM0YmE1MzEiLCJ1c2VySWQiOiIyNzY2NDY1OTYwODgxIn0=</vt:lpwstr>
  </property>
  <property fmtid="{D5CDD505-2E9C-101B-9397-08002B2CF9AE}" pid="3" name="KSOProductBuildVer">
    <vt:lpwstr>1033-12.1.0.25242</vt:lpwstr>
  </property>
  <property fmtid="{D5CDD505-2E9C-101B-9397-08002B2CF9AE}" pid="4" name="ICV">
    <vt:lpwstr>D9CA6C1B91524941BDD957E32B8844CD_12</vt:lpwstr>
  </property>
</Properties>
</file>