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A1302" w14:textId="4181AE4F" w:rsidR="009B32BF" w:rsidRDefault="009B32BF" w:rsidP="009B32BF">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Data bootcamp: Final Project</w:t>
      </w:r>
    </w:p>
    <w:p w14:paraId="195C0682" w14:textId="5B3D7FDE" w:rsidR="009B32BF" w:rsidRPr="009B32BF" w:rsidRDefault="009B32BF" w:rsidP="009B32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t>Writeup by Christina, Vidhi, and Kavya</w:t>
      </w:r>
    </w:p>
    <w:p w14:paraId="1A97E5B5"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b/>
          <w:bCs/>
          <w:color w:val="000000"/>
          <w:kern w:val="0"/>
          <w14:ligatures w14:val="none"/>
        </w:rPr>
        <w:t>Project Introduction</w:t>
      </w:r>
    </w:p>
    <w:p w14:paraId="43164142" w14:textId="615F483B"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 xml:space="preserve">This project was carried out to identify the relationship between age groups and genders and an individual's style and fashion preferences, which is a topic we were personally drawn to </w:t>
      </w:r>
      <w:proofErr w:type="gramStart"/>
      <w:r w:rsidRPr="009B32BF">
        <w:rPr>
          <w:rFonts w:ascii="Times New Roman" w:eastAsia="Times New Roman" w:hAnsi="Times New Roman" w:cs="Times New Roman"/>
          <w:color w:val="000000"/>
          <w:kern w:val="0"/>
          <w14:ligatures w14:val="none"/>
        </w:rPr>
        <w:t>given</w:t>
      </w:r>
      <w:proofErr w:type="gramEnd"/>
      <w:r w:rsidRPr="009B32BF">
        <w:rPr>
          <w:rFonts w:ascii="Times New Roman" w:eastAsia="Times New Roman" w:hAnsi="Times New Roman" w:cs="Times New Roman"/>
          <w:color w:val="000000"/>
          <w:kern w:val="0"/>
          <w14:ligatures w14:val="none"/>
        </w:rPr>
        <w:t xml:space="preserve"> our shared interest in fashion. By analy</w:t>
      </w:r>
      <w:r>
        <w:rPr>
          <w:rFonts w:ascii="Times New Roman" w:eastAsia="Times New Roman" w:hAnsi="Times New Roman" w:cs="Times New Roman"/>
          <w:color w:val="000000"/>
          <w:kern w:val="0"/>
          <w14:ligatures w14:val="none"/>
        </w:rPr>
        <w:t>z</w:t>
      </w:r>
      <w:r w:rsidRPr="009B32BF">
        <w:rPr>
          <w:rFonts w:ascii="Times New Roman" w:eastAsia="Times New Roman" w:hAnsi="Times New Roman" w:cs="Times New Roman"/>
          <w:color w:val="000000"/>
          <w:kern w:val="0"/>
          <w14:ligatures w14:val="none"/>
        </w:rPr>
        <w:t>ing a range of different factors, such as preferences of functionality versus aesthetics and frequency of shopping against four different age groups, we were able to explore how these factors correlate with demographic characteristics. For this, we implemented a range of classification models to make predictions about these relationships.</w:t>
      </w:r>
    </w:p>
    <w:p w14:paraId="47D24AC8"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b/>
          <w:bCs/>
          <w:color w:val="000000"/>
          <w:kern w:val="0"/>
          <w14:ligatures w14:val="none"/>
        </w:rPr>
        <w:t>Data Exploration (EDA)</w:t>
      </w:r>
    </w:p>
    <w:p w14:paraId="2F1CA35F" w14:textId="1F62DE72"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Looking at the chart, people who rated clothing as extremely important or somewhat important tend to shop every few months rather than weekly or monthly. This goes against expectations because we assumed that people who care deeply about clothing shop more frequently, but the data suggests they may be more deliberate and selective in their purchases rather than impulse buying regularly. The rare category is high among extremely important respondents as well, reinforcing this pattern. Weekly shoppers are the smallest group across all importance levels, suggesting that frequent shopping is uncommon in this sample regardless of how much someone values clothing.</w:t>
      </w:r>
    </w:p>
    <w:p w14:paraId="78B43E49"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b/>
          <w:bCs/>
          <w:color w:val="000000"/>
          <w:kern w:val="0"/>
          <w14:ligatures w14:val="none"/>
        </w:rPr>
        <w:t>Top Shopping Influences</w:t>
      </w:r>
    </w:p>
    <w:p w14:paraId="35C6815D"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 xml:space="preserve">We carried out an analysis of the top shopping influences, </w:t>
      </w:r>
      <w:proofErr w:type="spellStart"/>
      <w:r w:rsidRPr="009B32BF">
        <w:rPr>
          <w:rFonts w:ascii="Times New Roman" w:eastAsia="Times New Roman" w:hAnsi="Times New Roman" w:cs="Times New Roman"/>
          <w:color w:val="000000"/>
          <w:kern w:val="0"/>
          <w14:ligatures w14:val="none"/>
        </w:rPr>
        <w:t>categorising</w:t>
      </w:r>
      <w:proofErr w:type="spellEnd"/>
      <w:r w:rsidRPr="009B32BF">
        <w:rPr>
          <w:rFonts w:ascii="Times New Roman" w:eastAsia="Times New Roman" w:hAnsi="Times New Roman" w:cs="Times New Roman"/>
          <w:color w:val="000000"/>
          <w:kern w:val="0"/>
          <w14:ligatures w14:val="none"/>
        </w:rPr>
        <w:t xml:space="preserve"> them as sustainability, brand reputation, price, trends, and comfort. Comfort ranked as the top driver for shopping influence, with 70 respondents choosing this category. Trends was the next most popular shopping influence. As trends are constantly changing, it makes it more difficult to </w:t>
      </w:r>
      <w:proofErr w:type="spellStart"/>
      <w:r w:rsidRPr="009B32BF">
        <w:rPr>
          <w:rFonts w:ascii="Times New Roman" w:eastAsia="Times New Roman" w:hAnsi="Times New Roman" w:cs="Times New Roman"/>
          <w:color w:val="000000"/>
          <w:kern w:val="0"/>
          <w14:ligatures w14:val="none"/>
        </w:rPr>
        <w:t>categorise</w:t>
      </w:r>
      <w:proofErr w:type="spellEnd"/>
      <w:r w:rsidRPr="009B32BF">
        <w:rPr>
          <w:rFonts w:ascii="Times New Roman" w:eastAsia="Times New Roman" w:hAnsi="Times New Roman" w:cs="Times New Roman"/>
          <w:color w:val="000000"/>
          <w:kern w:val="0"/>
          <w14:ligatures w14:val="none"/>
        </w:rPr>
        <w:t xml:space="preserve"> people's shopping habits and preferences </w:t>
      </w:r>
      <w:proofErr w:type="gramStart"/>
      <w:r w:rsidRPr="009B32BF">
        <w:rPr>
          <w:rFonts w:ascii="Times New Roman" w:eastAsia="Times New Roman" w:hAnsi="Times New Roman" w:cs="Times New Roman"/>
          <w:color w:val="000000"/>
          <w:kern w:val="0"/>
          <w14:ligatures w14:val="none"/>
        </w:rPr>
        <w:t>on the basis of</w:t>
      </w:r>
      <w:proofErr w:type="gramEnd"/>
      <w:r w:rsidRPr="009B32BF">
        <w:rPr>
          <w:rFonts w:ascii="Times New Roman" w:eastAsia="Times New Roman" w:hAnsi="Times New Roman" w:cs="Times New Roman"/>
          <w:color w:val="000000"/>
          <w:kern w:val="0"/>
          <w14:ligatures w14:val="none"/>
        </w:rPr>
        <w:t xml:space="preserve"> age groups and gender, as various trends transcend and move between these categories. Additionally, there is a considerable reduction in responses for trends in comparison to comfort, indicating that more people </w:t>
      </w:r>
      <w:proofErr w:type="spellStart"/>
      <w:r w:rsidRPr="009B32BF">
        <w:rPr>
          <w:rFonts w:ascii="Times New Roman" w:eastAsia="Times New Roman" w:hAnsi="Times New Roman" w:cs="Times New Roman"/>
          <w:color w:val="000000"/>
          <w:kern w:val="0"/>
          <w14:ligatures w14:val="none"/>
        </w:rPr>
        <w:t>prioritise</w:t>
      </w:r>
      <w:proofErr w:type="spellEnd"/>
      <w:r w:rsidRPr="009B32BF">
        <w:rPr>
          <w:rFonts w:ascii="Times New Roman" w:eastAsia="Times New Roman" w:hAnsi="Times New Roman" w:cs="Times New Roman"/>
          <w:color w:val="000000"/>
          <w:kern w:val="0"/>
          <w14:ligatures w14:val="none"/>
        </w:rPr>
        <w:t xml:space="preserve"> practicality over optics. Trends were followed by price, with around 19 respondents choosing this as their shopping influence. This could be because people may be willing to pay higher prices if they are able to identify usability, convenience, and/or practicality. Brand reputation followed at 15 respondents, conveying that people prefer to make fashion choices based on their personal preferences over the influence of a brand label. Lastly, sustainability was the driver for 9 respondents, highlighting that sustainability is a relatively niche consideration that would require a considerable level of influencing, education, and awareness to become more widely adopted.</w:t>
      </w:r>
    </w:p>
    <w:p w14:paraId="1B5D9698"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b/>
          <w:bCs/>
          <w:color w:val="000000"/>
          <w:kern w:val="0"/>
          <w14:ligatures w14:val="none"/>
        </w:rPr>
        <w:t>Target Distributions</w:t>
      </w:r>
    </w:p>
    <w:p w14:paraId="7066F578"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 xml:space="preserve">To identify the age and gender distributions of the data, we graphed the target distributions to identify possible bias and skew. The 18–24 age group dominated the dataset, partly attributable to this age group's greater willingness to participate in online surveys. This is followed by individuals under 18 and 25–34 respectively, showing that the dataset is largely skewed towards younger audiences. The 45+ and 35–44 age groups are not well represented in the dataset, as there are very few respondents from these groups. It is also important to note that there are over </w:t>
      </w:r>
      <w:r w:rsidRPr="009B32BF">
        <w:rPr>
          <w:rFonts w:ascii="Times New Roman" w:eastAsia="Times New Roman" w:hAnsi="Times New Roman" w:cs="Times New Roman"/>
          <w:color w:val="000000"/>
          <w:kern w:val="0"/>
          <w14:ligatures w14:val="none"/>
        </w:rPr>
        <w:lastRenderedPageBreak/>
        <w:t>20 more male respondents in this dataset than female, which would lead to inherently biased results overall.</w:t>
      </w:r>
    </w:p>
    <w:p w14:paraId="38E3FBE6"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b/>
          <w:bCs/>
          <w:color w:val="000000"/>
          <w:kern w:val="0"/>
          <w14:ligatures w14:val="none"/>
        </w:rPr>
        <w:t>Style–Personality Score by Age Group</w:t>
      </w:r>
    </w:p>
    <w:p w14:paraId="1D437169"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The style–personality score reflects how strongly respondents feel their clothing choices represent their personal identity, rated on a scale of 1 to 10. The 25–34 age group recorded the highest average score, suggesting that individuals in this range place greater emphasis on clothing as a form of self-expression. The Under 18 and 18–24 groups scored similarly and slightly lower, which may indicate that younger respondents are still developing a defined personal style. The 35–44 age group recorded the lowest average score, suggesting that as people enter mid-adulthood, clothing may become more functional than expressive. The 45+ group had no representation in the chart, which is consistent with the underrepresentation of this group across the dataset overall.</w:t>
      </w:r>
    </w:p>
    <w:p w14:paraId="3F628E3B"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b/>
          <w:bCs/>
          <w:color w:val="000000"/>
          <w:kern w:val="0"/>
          <w14:ligatures w14:val="none"/>
        </w:rPr>
        <w:t>Column Transformations</w:t>
      </w:r>
    </w:p>
    <w:p w14:paraId="42F7330B"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For this dataset, several preprocessing steps were taken before modelling. The numeric column Clothing on Personality had its missing values filled with the column mean, while all categorical columns were imputed with the placeholder value 'unknown' to preserve rows rather than dropping them.</w:t>
      </w:r>
    </w:p>
    <w:p w14:paraId="206DFD06"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The target variables age group and gender were encoded numerically before splitting. Gender was mapped to binary values with Female as 0 and Male as 1. Age group was ordinally encoded from 0 to 4 in ascending order, preserving the natural ranking of age brackets from Under 18 through 45 and older.</w:t>
      </w:r>
    </w:p>
    <w:p w14:paraId="3690825B"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 xml:space="preserve">After splitting into train and test sets with a 75/25 split, the remaining feature transformations were handled inside a pipeline to prevent data leakage. Ordinal columns like Shopping Frequency, Formal Event Attendance, Style Experimentation, and Importance of Clothing were each encoded with their own </w:t>
      </w:r>
      <w:proofErr w:type="spellStart"/>
      <w:r w:rsidRPr="009B32BF">
        <w:rPr>
          <w:rFonts w:ascii="Times New Roman" w:eastAsia="Times New Roman" w:hAnsi="Times New Roman" w:cs="Times New Roman"/>
          <w:color w:val="000000"/>
          <w:kern w:val="0"/>
          <w14:ligatures w14:val="none"/>
        </w:rPr>
        <w:t>OrdinalEncoder</w:t>
      </w:r>
      <w:proofErr w:type="spellEnd"/>
      <w:r w:rsidRPr="009B32BF">
        <w:rPr>
          <w:rFonts w:ascii="Times New Roman" w:eastAsia="Times New Roman" w:hAnsi="Times New Roman" w:cs="Times New Roman"/>
          <w:color w:val="000000"/>
          <w:kern w:val="0"/>
          <w14:ligatures w14:val="none"/>
        </w:rPr>
        <w:t xml:space="preserve">, with categories ranked in a meaningful order. Any unknown values encountered during transformation were assigned a value of negative 1 rather than throwing an error. The single numeric feature Clothing on Personality was scaled using </w:t>
      </w:r>
      <w:proofErr w:type="spellStart"/>
      <w:r w:rsidRPr="009B32BF">
        <w:rPr>
          <w:rFonts w:ascii="Times New Roman" w:eastAsia="Times New Roman" w:hAnsi="Times New Roman" w:cs="Times New Roman"/>
          <w:color w:val="000000"/>
          <w:kern w:val="0"/>
          <w14:ligatures w14:val="none"/>
        </w:rPr>
        <w:t>StandardScaler</w:t>
      </w:r>
      <w:proofErr w:type="spellEnd"/>
      <w:r w:rsidRPr="009B32BF">
        <w:rPr>
          <w:rFonts w:ascii="Times New Roman" w:eastAsia="Times New Roman" w:hAnsi="Times New Roman" w:cs="Times New Roman"/>
          <w:color w:val="000000"/>
          <w:kern w:val="0"/>
          <w14:ligatures w14:val="none"/>
        </w:rPr>
        <w:t xml:space="preserve"> to </w:t>
      </w:r>
      <w:proofErr w:type="spellStart"/>
      <w:r w:rsidRPr="009B32BF">
        <w:rPr>
          <w:rFonts w:ascii="Times New Roman" w:eastAsia="Times New Roman" w:hAnsi="Times New Roman" w:cs="Times New Roman"/>
          <w:color w:val="000000"/>
          <w:kern w:val="0"/>
          <w14:ligatures w14:val="none"/>
        </w:rPr>
        <w:t>normalise</w:t>
      </w:r>
      <w:proofErr w:type="spellEnd"/>
      <w:r w:rsidRPr="009B32BF">
        <w:rPr>
          <w:rFonts w:ascii="Times New Roman" w:eastAsia="Times New Roman" w:hAnsi="Times New Roman" w:cs="Times New Roman"/>
          <w:color w:val="000000"/>
          <w:kern w:val="0"/>
          <w14:ligatures w14:val="none"/>
        </w:rPr>
        <w:t xml:space="preserve"> its range relative to the other features. Nominal categorical columns with no natural ordering, such as Profession, Footwear, Daily Outfit, and </w:t>
      </w:r>
      <w:proofErr w:type="spellStart"/>
      <w:r w:rsidRPr="009B32BF">
        <w:rPr>
          <w:rFonts w:ascii="Times New Roman" w:eastAsia="Times New Roman" w:hAnsi="Times New Roman" w:cs="Times New Roman"/>
          <w:color w:val="000000"/>
          <w:kern w:val="0"/>
          <w14:ligatures w14:val="none"/>
        </w:rPr>
        <w:t>Colour</w:t>
      </w:r>
      <w:proofErr w:type="spellEnd"/>
      <w:r w:rsidRPr="009B32BF">
        <w:rPr>
          <w:rFonts w:ascii="Times New Roman" w:eastAsia="Times New Roman" w:hAnsi="Times New Roman" w:cs="Times New Roman"/>
          <w:color w:val="000000"/>
          <w:kern w:val="0"/>
          <w14:ligatures w14:val="none"/>
        </w:rPr>
        <w:t xml:space="preserve"> Palette, were one-hot encoded with the first category dropped to avoid multicollinearity. The handle unknown parameter was set to ignore so that any categories appearing in the test set but not the training set would simply be encoded as all zeros rather than causing the pipeline to fail.</w:t>
      </w:r>
    </w:p>
    <w:p w14:paraId="60E5B938"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proofErr w:type="gramStart"/>
      <w:r w:rsidRPr="009B32BF">
        <w:rPr>
          <w:rFonts w:ascii="Times New Roman" w:eastAsia="Times New Roman" w:hAnsi="Times New Roman" w:cs="Times New Roman"/>
          <w:color w:val="000000"/>
          <w:kern w:val="0"/>
          <w14:ligatures w14:val="none"/>
        </w:rPr>
        <w:t>All of</w:t>
      </w:r>
      <w:proofErr w:type="gramEnd"/>
      <w:r w:rsidRPr="009B32BF">
        <w:rPr>
          <w:rFonts w:ascii="Times New Roman" w:eastAsia="Times New Roman" w:hAnsi="Times New Roman" w:cs="Times New Roman"/>
          <w:color w:val="000000"/>
          <w:kern w:val="0"/>
          <w14:ligatures w14:val="none"/>
        </w:rPr>
        <w:t xml:space="preserve"> these transformations were wrapped into a column transformer and chained together using </w:t>
      </w:r>
      <w:proofErr w:type="spellStart"/>
      <w:r w:rsidRPr="009B32BF">
        <w:rPr>
          <w:rFonts w:ascii="Times New Roman" w:eastAsia="Times New Roman" w:hAnsi="Times New Roman" w:cs="Times New Roman"/>
          <w:color w:val="000000"/>
          <w:kern w:val="0"/>
          <w14:ligatures w14:val="none"/>
        </w:rPr>
        <w:t>make_pipeline</w:t>
      </w:r>
      <w:proofErr w:type="spellEnd"/>
      <w:r w:rsidRPr="009B32BF">
        <w:rPr>
          <w:rFonts w:ascii="Times New Roman" w:eastAsia="Times New Roman" w:hAnsi="Times New Roman" w:cs="Times New Roman"/>
          <w:color w:val="000000"/>
          <w:kern w:val="0"/>
          <w14:ligatures w14:val="none"/>
        </w:rPr>
        <w:t>, ensuring that the scaler and encoders were fit only on training data and applied consistently to the test set.</w:t>
      </w:r>
    </w:p>
    <w:p w14:paraId="652040E0" w14:textId="77777777" w:rsidR="009B32BF" w:rsidRDefault="009B32BF" w:rsidP="009B32BF">
      <w:pPr>
        <w:spacing w:before="240" w:after="240" w:line="240" w:lineRule="auto"/>
        <w:rPr>
          <w:rFonts w:ascii="Times New Roman" w:eastAsia="Times New Roman" w:hAnsi="Times New Roman" w:cs="Times New Roman"/>
          <w:b/>
          <w:bCs/>
          <w:color w:val="000000"/>
          <w:kern w:val="0"/>
          <w14:ligatures w14:val="none"/>
        </w:rPr>
      </w:pPr>
    </w:p>
    <w:p w14:paraId="5671571D" w14:textId="77777777" w:rsidR="009B32BF" w:rsidRDefault="009B32BF" w:rsidP="009B32BF">
      <w:pPr>
        <w:spacing w:before="240" w:after="240" w:line="240" w:lineRule="auto"/>
        <w:rPr>
          <w:rFonts w:ascii="Times New Roman" w:eastAsia="Times New Roman" w:hAnsi="Times New Roman" w:cs="Times New Roman"/>
          <w:b/>
          <w:bCs/>
          <w:color w:val="000000"/>
          <w:kern w:val="0"/>
          <w14:ligatures w14:val="none"/>
        </w:rPr>
      </w:pPr>
    </w:p>
    <w:p w14:paraId="75829093" w14:textId="77777777" w:rsidR="009B32BF" w:rsidRDefault="009B32BF" w:rsidP="009B32BF">
      <w:pPr>
        <w:spacing w:before="240" w:after="240" w:line="240" w:lineRule="auto"/>
        <w:rPr>
          <w:rFonts w:ascii="Times New Roman" w:eastAsia="Times New Roman" w:hAnsi="Times New Roman" w:cs="Times New Roman"/>
          <w:b/>
          <w:bCs/>
          <w:color w:val="000000"/>
          <w:kern w:val="0"/>
          <w14:ligatures w14:val="none"/>
        </w:rPr>
      </w:pPr>
    </w:p>
    <w:p w14:paraId="67FF8337" w14:textId="5527DE28"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b/>
          <w:bCs/>
          <w:color w:val="000000"/>
          <w:kern w:val="0"/>
          <w14:ligatures w14:val="none"/>
        </w:rPr>
        <w:lastRenderedPageBreak/>
        <w:t>Classification and Prediction Models</w:t>
      </w:r>
    </w:p>
    <w:p w14:paraId="5059C812"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i/>
          <w:iCs/>
          <w:color w:val="000000"/>
          <w:kern w:val="0"/>
          <w14:ligatures w14:val="none"/>
        </w:rPr>
        <w:t>Logistic Regression</w:t>
      </w:r>
    </w:p>
    <w:p w14:paraId="1F5D3461"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 xml:space="preserve">Our logistic regression model served as the baseline classifier, predicting both age group and gender simultaneously from fashion preferences. It achieved an age group accuracy of 87%, making it the strongest performing model across all three classifiers tested. For gender, it reached 63% accuracy, which, while higher than the other </w:t>
      </w:r>
      <w:proofErr w:type="gramStart"/>
      <w:r w:rsidRPr="009B32BF">
        <w:rPr>
          <w:rFonts w:ascii="Times New Roman" w:eastAsia="Times New Roman" w:hAnsi="Times New Roman" w:cs="Times New Roman"/>
          <w:color w:val="000000"/>
          <w:kern w:val="0"/>
          <w14:ligatures w14:val="none"/>
        </w:rPr>
        <w:t>models,  remains</w:t>
      </w:r>
      <w:proofErr w:type="gramEnd"/>
      <w:r w:rsidRPr="009B32BF">
        <w:rPr>
          <w:rFonts w:ascii="Times New Roman" w:eastAsia="Times New Roman" w:hAnsi="Times New Roman" w:cs="Times New Roman"/>
          <w:color w:val="000000"/>
          <w:kern w:val="0"/>
          <w14:ligatures w14:val="none"/>
        </w:rPr>
        <w:t xml:space="preserve"> close to chance given the binary nature of the target.</w:t>
      </w:r>
    </w:p>
    <w:p w14:paraId="55AF3EE9"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 xml:space="preserve">A grid search was also run to tune the </w:t>
      </w:r>
      <w:proofErr w:type="spellStart"/>
      <w:r w:rsidRPr="009B32BF">
        <w:rPr>
          <w:rFonts w:ascii="Times New Roman" w:eastAsia="Times New Roman" w:hAnsi="Times New Roman" w:cs="Times New Roman"/>
          <w:color w:val="000000"/>
          <w:kern w:val="0"/>
          <w14:ligatures w14:val="none"/>
        </w:rPr>
        <w:t>regularisation</w:t>
      </w:r>
      <w:proofErr w:type="spellEnd"/>
      <w:r w:rsidRPr="009B32BF">
        <w:rPr>
          <w:rFonts w:ascii="Times New Roman" w:eastAsia="Times New Roman" w:hAnsi="Times New Roman" w:cs="Times New Roman"/>
          <w:color w:val="000000"/>
          <w:kern w:val="0"/>
          <w14:ligatures w14:val="none"/>
        </w:rPr>
        <w:t xml:space="preserve"> parameters, testing combinations of penalty type (L1 and L2) and </w:t>
      </w:r>
      <w:proofErr w:type="spellStart"/>
      <w:r w:rsidRPr="009B32BF">
        <w:rPr>
          <w:rFonts w:ascii="Times New Roman" w:eastAsia="Times New Roman" w:hAnsi="Times New Roman" w:cs="Times New Roman"/>
          <w:color w:val="000000"/>
          <w:kern w:val="0"/>
          <w14:ligatures w14:val="none"/>
        </w:rPr>
        <w:t>regularisation</w:t>
      </w:r>
      <w:proofErr w:type="spellEnd"/>
      <w:r w:rsidRPr="009B32BF">
        <w:rPr>
          <w:rFonts w:ascii="Times New Roman" w:eastAsia="Times New Roman" w:hAnsi="Times New Roman" w:cs="Times New Roman"/>
          <w:color w:val="000000"/>
          <w:kern w:val="0"/>
          <w14:ligatures w14:val="none"/>
        </w:rPr>
        <w:t xml:space="preserve"> strength. The tuned model did not produce a meaningfully different result on the test set, which is consistent with the pattern seen across models in this project: the small dataset size limits the benefit of hyperparameter tuning, as the cross-validation folds do not have enough data to reliably identify optimal settings.</w:t>
      </w:r>
    </w:p>
    <w:p w14:paraId="3F0D4A09"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The strong age group accuracy relative to the decision tree and KNN models suggests that the relationship between fashion preferences and age group is broadly linear and separable, meaning logistic regression's decision boundary is well suited to this data. The comparatively weak gender accuracy reinforces the finding seen across all models: gender is not meaningfully predictable from the features available in this survey at this sample size.</w:t>
      </w:r>
    </w:p>
    <w:p w14:paraId="7BDE097E"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i/>
          <w:iCs/>
          <w:color w:val="000000"/>
          <w:kern w:val="0"/>
          <w14:ligatures w14:val="none"/>
        </w:rPr>
        <w:t>KNN Model</w:t>
      </w:r>
    </w:p>
    <w:p w14:paraId="101F18E4"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 xml:space="preserve">Our KNN model predicts both age group and gender simultaneously from fashion preferences using multi-output classification. Grid searching did not improve upon the default KNN model as the optimal number of </w:t>
      </w:r>
      <w:proofErr w:type="spellStart"/>
      <w:r w:rsidRPr="009B32BF">
        <w:rPr>
          <w:rFonts w:ascii="Times New Roman" w:eastAsia="Times New Roman" w:hAnsi="Times New Roman" w:cs="Times New Roman"/>
          <w:color w:val="000000"/>
          <w:kern w:val="0"/>
          <w14:ligatures w14:val="none"/>
        </w:rPr>
        <w:t>neighbours</w:t>
      </w:r>
      <w:proofErr w:type="spellEnd"/>
      <w:r w:rsidRPr="009B32BF">
        <w:rPr>
          <w:rFonts w:ascii="Times New Roman" w:eastAsia="Times New Roman" w:hAnsi="Times New Roman" w:cs="Times New Roman"/>
          <w:color w:val="000000"/>
          <w:kern w:val="0"/>
          <w14:ligatures w14:val="none"/>
        </w:rPr>
        <w:t xml:space="preserve"> found was 5, which is the same as the default, and this is reflected in both the grid search results and the </w:t>
      </w:r>
      <w:proofErr w:type="spellStart"/>
      <w:proofErr w:type="gramStart"/>
      <w:r w:rsidRPr="009B32BF">
        <w:rPr>
          <w:rFonts w:ascii="Times New Roman" w:eastAsia="Times New Roman" w:hAnsi="Times New Roman" w:cs="Times New Roman"/>
          <w:color w:val="000000"/>
          <w:kern w:val="0"/>
          <w14:ligatures w14:val="none"/>
        </w:rPr>
        <w:t>neighbours</w:t>
      </w:r>
      <w:proofErr w:type="spellEnd"/>
      <w:proofErr w:type="gramEnd"/>
      <w:r w:rsidRPr="009B32BF">
        <w:rPr>
          <w:rFonts w:ascii="Times New Roman" w:eastAsia="Times New Roman" w:hAnsi="Times New Roman" w:cs="Times New Roman"/>
          <w:color w:val="000000"/>
          <w:kern w:val="0"/>
          <w14:ligatures w14:val="none"/>
        </w:rPr>
        <w:t xml:space="preserve"> plot. This suggests that for this dataset, the default KNN hyperparameters are already well-suited, and further tuning did not result in any meaningful improvement. The difference in scores (0.368 on the test set versus 0.483 from cross-validation) reflects different evaluation methods, exact-match accuracy on the held-out test set versus cross-validated training </w:t>
      </w:r>
      <w:proofErr w:type="gramStart"/>
      <w:r w:rsidRPr="009B32BF">
        <w:rPr>
          <w:rFonts w:ascii="Times New Roman" w:eastAsia="Times New Roman" w:hAnsi="Times New Roman" w:cs="Times New Roman"/>
          <w:color w:val="000000"/>
          <w:kern w:val="0"/>
          <w14:ligatures w14:val="none"/>
        </w:rPr>
        <w:t>score,  rather</w:t>
      </w:r>
      <w:proofErr w:type="gramEnd"/>
      <w:r w:rsidRPr="009B32BF">
        <w:rPr>
          <w:rFonts w:ascii="Times New Roman" w:eastAsia="Times New Roman" w:hAnsi="Times New Roman" w:cs="Times New Roman"/>
          <w:color w:val="000000"/>
          <w:kern w:val="0"/>
          <w14:ligatures w14:val="none"/>
        </w:rPr>
        <w:t xml:space="preserve"> than an actual difference in model performance.</w:t>
      </w:r>
    </w:p>
    <w:p w14:paraId="140AAEE2"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With a weighted precision of 0.76 and recall of 0.85, the model performs reasonably well. The higher recall than precision tells us the model is more conservative about missing true positives than it is about generating false positives, meaning it would rather over-predict a class than miss it entirely.</w:t>
      </w:r>
    </w:p>
    <w:p w14:paraId="78E3D596"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i/>
          <w:iCs/>
          <w:color w:val="000000"/>
          <w:kern w:val="0"/>
          <w14:ligatures w14:val="none"/>
        </w:rPr>
        <w:t>Decision Tree Classifier Model</w:t>
      </w:r>
    </w:p>
    <w:p w14:paraId="5785D241"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Our decision tree model predicted both age group and gender in relation to fashion preferences. This helped identify the influence of both these aspects on fashion preferences and the degree to which a correlation can be established.</w:t>
      </w:r>
    </w:p>
    <w:p w14:paraId="29234D98" w14:textId="77777777" w:rsidR="009B32BF" w:rsidRDefault="009B32BF" w:rsidP="009B32BF">
      <w:pPr>
        <w:spacing w:before="240" w:after="240" w:line="240" w:lineRule="auto"/>
        <w:rPr>
          <w:rFonts w:ascii="Times New Roman" w:eastAsia="Times New Roman" w:hAnsi="Times New Roman" w:cs="Times New Roman"/>
          <w:i/>
          <w:iCs/>
          <w:color w:val="000000"/>
          <w:kern w:val="0"/>
          <w14:ligatures w14:val="none"/>
        </w:rPr>
      </w:pPr>
    </w:p>
    <w:p w14:paraId="0BD181D9" w14:textId="77777777" w:rsidR="009B32BF" w:rsidRDefault="009B32BF" w:rsidP="009B32BF">
      <w:pPr>
        <w:spacing w:before="240" w:after="240" w:line="240" w:lineRule="auto"/>
        <w:rPr>
          <w:rFonts w:ascii="Times New Roman" w:eastAsia="Times New Roman" w:hAnsi="Times New Roman" w:cs="Times New Roman"/>
          <w:i/>
          <w:iCs/>
          <w:color w:val="000000"/>
          <w:kern w:val="0"/>
          <w14:ligatures w14:val="none"/>
        </w:rPr>
      </w:pPr>
    </w:p>
    <w:p w14:paraId="43DFDDB5" w14:textId="36E1B45F"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i/>
          <w:iCs/>
          <w:color w:val="000000"/>
          <w:kern w:val="0"/>
          <w14:ligatures w14:val="none"/>
        </w:rPr>
        <w:lastRenderedPageBreak/>
        <w:t>Grid Search</w:t>
      </w:r>
    </w:p>
    <w:p w14:paraId="7E493746"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 xml:space="preserve">Grid Search was applied to tune the Decision Tree's hyperparameters, testing combinations of max depth, minimum samples per split, minimum samples per leaf, and the split criterion. The best parameters found were a max depth of 7, entropy as the criterion, a minimum of 4 samples per leaf, and a minimum of 10 samples per split, with a best cross-validation score of 0.481 (~48.1%). After tuning, the model's Age Group accuracy slightly decreased from 0.79 to 0.76, suggesting that the hyperparameters selected through cross-validation on the small dataset caused the model to </w:t>
      </w:r>
      <w:proofErr w:type="spellStart"/>
      <w:r w:rsidRPr="009B32BF">
        <w:rPr>
          <w:rFonts w:ascii="Times New Roman" w:eastAsia="Times New Roman" w:hAnsi="Times New Roman" w:cs="Times New Roman"/>
          <w:color w:val="000000"/>
          <w:kern w:val="0"/>
          <w14:ligatures w14:val="none"/>
        </w:rPr>
        <w:t>generalise</w:t>
      </w:r>
      <w:proofErr w:type="spellEnd"/>
      <w:r w:rsidRPr="009B32BF">
        <w:rPr>
          <w:rFonts w:ascii="Times New Roman" w:eastAsia="Times New Roman" w:hAnsi="Times New Roman" w:cs="Times New Roman"/>
          <w:color w:val="000000"/>
          <w:kern w:val="0"/>
          <w14:ligatures w14:val="none"/>
        </w:rPr>
        <w:t xml:space="preserve"> more conservatively rather than improve on the test set. Gender accuracy remained unchanged at 0.53 before and after tuning.</w:t>
      </w:r>
    </w:p>
    <w:p w14:paraId="59DA866B"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i/>
          <w:iCs/>
          <w:color w:val="000000"/>
          <w:kern w:val="0"/>
          <w14:ligatures w14:val="none"/>
        </w:rPr>
        <w:t>Confusion Matrix</w:t>
      </w:r>
    </w:p>
    <w:p w14:paraId="2F6398CE"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Corresponding numbers to age groups: 0 = Under 18, 1 = 18–24, 2 = 25–34, 3 = 35–44, 4 = 45+</w:t>
      </w:r>
    </w:p>
    <w:p w14:paraId="1AE9D9D3"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Corresponding numbers to genders: 0 = Female, 1 = Male</w:t>
      </w:r>
    </w:p>
    <w:p w14:paraId="185635F7"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A confusion matrix was used to identify the proportion of correct predictions before and after tuning the model. Before tuning, the 18–24 age group had the most correct predictions, while the other age groups were either misclassified or not predicted correctly at all. For gender, male predictions were identified correctly 12 times, slightly outperforming female predictions. This suggests that gender classifications were largely based on estimation rather than identifiable patterns in the data.</w:t>
      </w:r>
    </w:p>
    <w:p w14:paraId="3E61150E"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 xml:space="preserve">After tuning, the confusion matrix continued to produce the most correct results for the 18–24 age group, indicating that the model was overfitting predictions to this majority class. This is a direct consequence of the 18–24 group outnumbering other age groups in the dataset, causing the model to default to this class </w:t>
      </w:r>
      <w:proofErr w:type="gramStart"/>
      <w:r w:rsidRPr="009B32BF">
        <w:rPr>
          <w:rFonts w:ascii="Times New Roman" w:eastAsia="Times New Roman" w:hAnsi="Times New Roman" w:cs="Times New Roman"/>
          <w:color w:val="000000"/>
          <w:kern w:val="0"/>
          <w14:ligatures w14:val="none"/>
        </w:rPr>
        <w:t>as a way to</w:t>
      </w:r>
      <w:proofErr w:type="gramEnd"/>
      <w:r w:rsidRPr="009B32BF">
        <w:rPr>
          <w:rFonts w:ascii="Times New Roman" w:eastAsia="Times New Roman" w:hAnsi="Times New Roman" w:cs="Times New Roman"/>
          <w:color w:val="000000"/>
          <w:kern w:val="0"/>
          <w14:ligatures w14:val="none"/>
        </w:rPr>
        <w:t xml:space="preserve"> </w:t>
      </w:r>
      <w:proofErr w:type="spellStart"/>
      <w:r w:rsidRPr="009B32BF">
        <w:rPr>
          <w:rFonts w:ascii="Times New Roman" w:eastAsia="Times New Roman" w:hAnsi="Times New Roman" w:cs="Times New Roman"/>
          <w:color w:val="000000"/>
          <w:kern w:val="0"/>
          <w14:ligatures w14:val="none"/>
        </w:rPr>
        <w:t>maximise</w:t>
      </w:r>
      <w:proofErr w:type="spellEnd"/>
      <w:r w:rsidRPr="009B32BF">
        <w:rPr>
          <w:rFonts w:ascii="Times New Roman" w:eastAsia="Times New Roman" w:hAnsi="Times New Roman" w:cs="Times New Roman"/>
          <w:color w:val="000000"/>
          <w:kern w:val="0"/>
          <w14:ligatures w14:val="none"/>
        </w:rPr>
        <w:t xml:space="preserve"> overall accuracy at the expense of minority groups. For gender, tuning produced no substantial difference, resulting in roughly equal predictions for male and female. However, the accuracy for correctly identifying female respondents reduced slightly from 8 to 7 with tuning, further highlighting that gender is not reliably predictable from this dataset.</w:t>
      </w:r>
    </w:p>
    <w:p w14:paraId="2D718923"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i/>
          <w:iCs/>
          <w:color w:val="000000"/>
          <w:kern w:val="0"/>
          <w14:ligatures w14:val="none"/>
        </w:rPr>
        <w:t>Evaluation of Parameters</w:t>
      </w:r>
    </w:p>
    <w:p w14:paraId="77A6CF64"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 xml:space="preserve">The best parameters identified by grid search selected entropy as the split criterion, meaning that </w:t>
      </w:r>
      <w:proofErr w:type="gramStart"/>
      <w:r w:rsidRPr="009B32BF">
        <w:rPr>
          <w:rFonts w:ascii="Times New Roman" w:eastAsia="Times New Roman" w:hAnsi="Times New Roman" w:cs="Times New Roman"/>
          <w:color w:val="000000"/>
          <w:kern w:val="0"/>
          <w14:ligatures w14:val="none"/>
        </w:rPr>
        <w:t>entropy,  rather</w:t>
      </w:r>
      <w:proofErr w:type="gramEnd"/>
      <w:r w:rsidRPr="009B32BF">
        <w:rPr>
          <w:rFonts w:ascii="Times New Roman" w:eastAsia="Times New Roman" w:hAnsi="Times New Roman" w:cs="Times New Roman"/>
          <w:color w:val="000000"/>
          <w:kern w:val="0"/>
          <w14:ligatures w14:val="none"/>
        </w:rPr>
        <w:t xml:space="preserve"> than </w:t>
      </w:r>
      <w:proofErr w:type="spellStart"/>
      <w:proofErr w:type="gramStart"/>
      <w:r w:rsidRPr="009B32BF">
        <w:rPr>
          <w:rFonts w:ascii="Times New Roman" w:eastAsia="Times New Roman" w:hAnsi="Times New Roman" w:cs="Times New Roman"/>
          <w:color w:val="000000"/>
          <w:kern w:val="0"/>
          <w14:ligatures w14:val="none"/>
        </w:rPr>
        <w:t>gini</w:t>
      </w:r>
      <w:proofErr w:type="spellEnd"/>
      <w:r w:rsidRPr="009B32BF">
        <w:rPr>
          <w:rFonts w:ascii="Times New Roman" w:eastAsia="Times New Roman" w:hAnsi="Times New Roman" w:cs="Times New Roman"/>
          <w:color w:val="000000"/>
          <w:kern w:val="0"/>
          <w14:ligatures w14:val="none"/>
        </w:rPr>
        <w:t>,  produced</w:t>
      </w:r>
      <w:proofErr w:type="gramEnd"/>
      <w:r w:rsidRPr="009B32BF">
        <w:rPr>
          <w:rFonts w:ascii="Times New Roman" w:eastAsia="Times New Roman" w:hAnsi="Times New Roman" w:cs="Times New Roman"/>
          <w:color w:val="000000"/>
          <w:kern w:val="0"/>
          <w14:ligatures w14:val="none"/>
        </w:rPr>
        <w:t xml:space="preserve"> better splits across the cross-validation folds. A max depth of 7 allows the tree to learn moderately complex patterns while still providing some guard against overfitting. The minimum samples per leaf of 4 prevents the model from forming splits based on very small groups of data points, ensuring that identified patterns hold some statistical weight. Similarly, the minimum samples per split of 10 prevents the tree from becoming overly specific to the training data. The best cross-validation score of 0.481 (~48.1%) indicates that the model struggles to </w:t>
      </w:r>
      <w:proofErr w:type="spellStart"/>
      <w:r w:rsidRPr="009B32BF">
        <w:rPr>
          <w:rFonts w:ascii="Times New Roman" w:eastAsia="Times New Roman" w:hAnsi="Times New Roman" w:cs="Times New Roman"/>
          <w:color w:val="000000"/>
          <w:kern w:val="0"/>
          <w14:ligatures w14:val="none"/>
        </w:rPr>
        <w:t>generalise</w:t>
      </w:r>
      <w:proofErr w:type="spellEnd"/>
      <w:r w:rsidRPr="009B32BF">
        <w:rPr>
          <w:rFonts w:ascii="Times New Roman" w:eastAsia="Times New Roman" w:hAnsi="Times New Roman" w:cs="Times New Roman"/>
          <w:color w:val="000000"/>
          <w:kern w:val="0"/>
          <w14:ligatures w14:val="none"/>
        </w:rPr>
        <w:t xml:space="preserve"> across both targets simultaneously. This relatively low combined score can be partly attributed to the fact that it is averaged across both age group and gender predictions - the stronger age group performance is pulled down by the considerably weaker gender performance. A larger and more balanced dataset would likely yield stronger results for both outputs.</w:t>
      </w:r>
    </w:p>
    <w:p w14:paraId="556F1AB3"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b/>
          <w:bCs/>
          <w:color w:val="000000"/>
          <w:kern w:val="0"/>
          <w14:ligatures w14:val="none"/>
        </w:rPr>
        <w:lastRenderedPageBreak/>
        <w:t>Overall Key Findings and Model Comparison</w:t>
      </w:r>
    </w:p>
    <w:p w14:paraId="22602A1C"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Across all models tested, age group was consistently more predictable from fashion preferences than gender. Logistic Regression achieved the highest age group accuracy at 87%, followed by the baseline Decision Tree at 79% and the tuned Decision Tree at 76%. KNN performed the weakest overall with a combined exact-match accuracy of 37%, largely due to the high-dimensional feature space created by one-hot encoding making distance-based comparisons unreliable.</w:t>
      </w:r>
    </w:p>
    <w:p w14:paraId="5E3C28EB" w14:textId="77777777" w:rsidR="009B32BF" w:rsidRPr="009B32BF" w:rsidRDefault="009B32BF" w:rsidP="009B32BF">
      <w:pPr>
        <w:spacing w:before="240" w:after="240" w:line="240" w:lineRule="auto"/>
        <w:rPr>
          <w:rFonts w:ascii="Times New Roman" w:eastAsia="Times New Roman" w:hAnsi="Times New Roman" w:cs="Times New Roman"/>
          <w:kern w:val="0"/>
          <w14:ligatures w14:val="none"/>
        </w:rPr>
      </w:pPr>
      <w:r w:rsidRPr="009B32BF">
        <w:rPr>
          <w:rFonts w:ascii="Times New Roman" w:eastAsia="Times New Roman" w:hAnsi="Times New Roman" w:cs="Times New Roman"/>
          <w:color w:val="000000"/>
          <w:kern w:val="0"/>
          <w14:ligatures w14:val="none"/>
        </w:rPr>
        <w:t>All three models struggled with gender prediction, returning accuracies between 53% and 63</w:t>
      </w:r>
      <w:proofErr w:type="gramStart"/>
      <w:r w:rsidRPr="009B32BF">
        <w:rPr>
          <w:rFonts w:ascii="Times New Roman" w:eastAsia="Times New Roman" w:hAnsi="Times New Roman" w:cs="Times New Roman"/>
          <w:color w:val="000000"/>
          <w:kern w:val="0"/>
          <w14:ligatures w14:val="none"/>
        </w:rPr>
        <w:t>%,  close</w:t>
      </w:r>
      <w:proofErr w:type="gramEnd"/>
      <w:r w:rsidRPr="009B32BF">
        <w:rPr>
          <w:rFonts w:ascii="Times New Roman" w:eastAsia="Times New Roman" w:hAnsi="Times New Roman" w:cs="Times New Roman"/>
          <w:color w:val="000000"/>
          <w:kern w:val="0"/>
          <w14:ligatures w14:val="none"/>
        </w:rPr>
        <w:t xml:space="preserve"> to what would be expected by chance for a binary classification problem. This was a consistent finding regardless of model type or tuning, strongly suggesting that the available features do not capture gender-distinguishing patterns, rather than being a modelling limitation. The 18–24 age group dominated predictions across all models, which is a direct consequence of its overrepresentation in the dataset. Tuning via grid search did not produce consistent improvements, and in the case of the Decision Tree, slightly reduced test set accuracy and this can be explained by the fact that cross-validation on a dataset of only ~150 rows </w:t>
      </w:r>
      <w:proofErr w:type="gramStart"/>
      <w:r w:rsidRPr="009B32BF">
        <w:rPr>
          <w:rFonts w:ascii="Times New Roman" w:eastAsia="Times New Roman" w:hAnsi="Times New Roman" w:cs="Times New Roman"/>
          <w:color w:val="000000"/>
          <w:kern w:val="0"/>
          <w14:ligatures w14:val="none"/>
        </w:rPr>
        <w:t>leads</w:t>
      </w:r>
      <w:proofErr w:type="gramEnd"/>
      <w:r w:rsidRPr="009B32BF">
        <w:rPr>
          <w:rFonts w:ascii="Times New Roman" w:eastAsia="Times New Roman" w:hAnsi="Times New Roman" w:cs="Times New Roman"/>
          <w:color w:val="000000"/>
          <w:kern w:val="0"/>
          <w14:ligatures w14:val="none"/>
        </w:rPr>
        <w:t xml:space="preserve"> the tuner to overfit on the validation folds rather than </w:t>
      </w:r>
      <w:proofErr w:type="spellStart"/>
      <w:r w:rsidRPr="009B32BF">
        <w:rPr>
          <w:rFonts w:ascii="Times New Roman" w:eastAsia="Times New Roman" w:hAnsi="Times New Roman" w:cs="Times New Roman"/>
          <w:color w:val="000000"/>
          <w:kern w:val="0"/>
          <w14:ligatures w14:val="none"/>
        </w:rPr>
        <w:t>generalise</w:t>
      </w:r>
      <w:proofErr w:type="spellEnd"/>
      <w:r w:rsidRPr="009B32BF">
        <w:rPr>
          <w:rFonts w:ascii="Times New Roman" w:eastAsia="Times New Roman" w:hAnsi="Times New Roman" w:cs="Times New Roman"/>
          <w:color w:val="000000"/>
          <w:kern w:val="0"/>
          <w14:ligatures w14:val="none"/>
        </w:rPr>
        <w:t xml:space="preserve"> to unseen data. Overall, Logistic Regression proved to be the most appropriate model for this task given the dataset's size and structure.</w:t>
      </w:r>
    </w:p>
    <w:p w14:paraId="44FABAC7" w14:textId="77777777" w:rsidR="009B32BF" w:rsidRPr="009B32BF" w:rsidRDefault="009B32BF" w:rsidP="009B32BF">
      <w:pPr>
        <w:spacing w:after="0" w:line="240" w:lineRule="auto"/>
        <w:rPr>
          <w:rFonts w:ascii="Times New Roman" w:eastAsia="Times New Roman" w:hAnsi="Times New Roman" w:cs="Times New Roman"/>
          <w:kern w:val="0"/>
          <w14:ligatures w14:val="none"/>
        </w:rPr>
      </w:pPr>
    </w:p>
    <w:p w14:paraId="4A507D53" w14:textId="77777777" w:rsidR="0093186D" w:rsidRPr="0093186D" w:rsidRDefault="0093186D"/>
    <w:sectPr w:rsidR="0093186D" w:rsidRPr="009318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239C"/>
    <w:multiLevelType w:val="hybridMultilevel"/>
    <w:tmpl w:val="38322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1C5E24"/>
    <w:multiLevelType w:val="hybridMultilevel"/>
    <w:tmpl w:val="2F600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7013023">
    <w:abstractNumId w:val="0"/>
  </w:num>
  <w:num w:numId="2" w16cid:durableId="1721243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86D"/>
    <w:rsid w:val="001F368B"/>
    <w:rsid w:val="007242E5"/>
    <w:rsid w:val="00737D96"/>
    <w:rsid w:val="0093186D"/>
    <w:rsid w:val="009B32BF"/>
    <w:rsid w:val="00A23027"/>
    <w:rsid w:val="00B230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4C12BFD"/>
  <w15:chartTrackingRefBased/>
  <w15:docId w15:val="{B50E1BC7-3C9C-3A4C-A711-5A949500D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86D"/>
    <w:rPr>
      <w:rFonts w:eastAsiaTheme="majorEastAsia" w:cstheme="majorBidi"/>
      <w:color w:val="272727" w:themeColor="text1" w:themeTint="D8"/>
    </w:rPr>
  </w:style>
  <w:style w:type="paragraph" w:styleId="Title">
    <w:name w:val="Title"/>
    <w:basedOn w:val="Normal"/>
    <w:next w:val="Normal"/>
    <w:link w:val="TitleChar"/>
    <w:uiPriority w:val="10"/>
    <w:qFormat/>
    <w:rsid w:val="00931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86D"/>
    <w:pPr>
      <w:spacing w:before="160"/>
      <w:jc w:val="center"/>
    </w:pPr>
    <w:rPr>
      <w:i/>
      <w:iCs/>
      <w:color w:val="404040" w:themeColor="text1" w:themeTint="BF"/>
    </w:rPr>
  </w:style>
  <w:style w:type="character" w:customStyle="1" w:styleId="QuoteChar">
    <w:name w:val="Quote Char"/>
    <w:basedOn w:val="DefaultParagraphFont"/>
    <w:link w:val="Quote"/>
    <w:uiPriority w:val="29"/>
    <w:rsid w:val="0093186D"/>
    <w:rPr>
      <w:i/>
      <w:iCs/>
      <w:color w:val="404040" w:themeColor="text1" w:themeTint="BF"/>
    </w:rPr>
  </w:style>
  <w:style w:type="paragraph" w:styleId="ListParagraph">
    <w:name w:val="List Paragraph"/>
    <w:basedOn w:val="Normal"/>
    <w:uiPriority w:val="34"/>
    <w:qFormat/>
    <w:rsid w:val="0093186D"/>
    <w:pPr>
      <w:ind w:left="720"/>
      <w:contextualSpacing/>
    </w:pPr>
  </w:style>
  <w:style w:type="character" w:styleId="IntenseEmphasis">
    <w:name w:val="Intense Emphasis"/>
    <w:basedOn w:val="DefaultParagraphFont"/>
    <w:uiPriority w:val="21"/>
    <w:qFormat/>
    <w:rsid w:val="0093186D"/>
    <w:rPr>
      <w:i/>
      <w:iCs/>
      <w:color w:val="0F4761" w:themeColor="accent1" w:themeShade="BF"/>
    </w:rPr>
  </w:style>
  <w:style w:type="paragraph" w:styleId="IntenseQuote">
    <w:name w:val="Intense Quote"/>
    <w:basedOn w:val="Normal"/>
    <w:next w:val="Normal"/>
    <w:link w:val="IntenseQuoteChar"/>
    <w:uiPriority w:val="30"/>
    <w:qFormat/>
    <w:rsid w:val="00931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86D"/>
    <w:rPr>
      <w:i/>
      <w:iCs/>
      <w:color w:val="0F4761" w:themeColor="accent1" w:themeShade="BF"/>
    </w:rPr>
  </w:style>
  <w:style w:type="character" w:styleId="IntenseReference">
    <w:name w:val="Intense Reference"/>
    <w:basedOn w:val="DefaultParagraphFont"/>
    <w:uiPriority w:val="32"/>
    <w:qFormat/>
    <w:rsid w:val="0093186D"/>
    <w:rPr>
      <w:b/>
      <w:bCs/>
      <w:smallCaps/>
      <w:color w:val="0F4761" w:themeColor="accent1" w:themeShade="BF"/>
      <w:spacing w:val="5"/>
    </w:rPr>
  </w:style>
  <w:style w:type="paragraph" w:styleId="NormalWeb">
    <w:name w:val="Normal (Web)"/>
    <w:basedOn w:val="Normal"/>
    <w:uiPriority w:val="99"/>
    <w:semiHidden/>
    <w:unhideWhenUsed/>
    <w:rsid w:val="009B32B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2004</Words>
  <Characters>11428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Faith</dc:creator>
  <cp:keywords/>
  <dc:description/>
  <cp:lastModifiedBy>Christina Faith</cp:lastModifiedBy>
  <cp:revision>1</cp:revision>
  <dcterms:created xsi:type="dcterms:W3CDTF">2026-05-05T11:18:00Z</dcterms:created>
  <dcterms:modified xsi:type="dcterms:W3CDTF">2026-05-13T23:30:00Z</dcterms:modified>
</cp:coreProperties>
</file>