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20"/>
        <w:tblW w:w="4750" w:type="dxa"/>
        <w:tblCellMar>
          <w:left w:w="70" w:type="dxa"/>
          <w:right w:w="70" w:type="dxa"/>
        </w:tblCellMar>
        <w:tblLook w:val="04A0"/>
      </w:tblPr>
      <w:tblGrid>
        <w:gridCol w:w="2126"/>
        <w:gridCol w:w="2624"/>
      </w:tblGrid>
      <w:tr w:rsidR="00231A4B" w:rsidRPr="00684EC5" w:rsidTr="00684EC5">
        <w:trPr>
          <w:trHeight w:val="187"/>
        </w:trPr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31A4B" w:rsidRPr="00684EC5" w:rsidRDefault="00CD79C8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Participantes : 99</w:t>
            </w:r>
          </w:p>
          <w:p w:rsidR="00231A4B" w:rsidRPr="00684EC5" w:rsidRDefault="00231A4B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 xml:space="preserve">Propuestas: </w:t>
            </w:r>
            <w:r w:rsidR="00CD79C8" w:rsidRPr="00684EC5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48</w:t>
            </w:r>
          </w:p>
        </w:tc>
      </w:tr>
      <w:tr w:rsidR="00231A4B" w:rsidRPr="00684EC5" w:rsidTr="00684EC5">
        <w:trPr>
          <w:trHeight w:val="18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31A4B" w:rsidRPr="00684EC5" w:rsidRDefault="00231A4B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Sector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31A4B" w:rsidRPr="00684EC5" w:rsidRDefault="00231A4B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Propuestas por Sector (%)</w:t>
            </w:r>
          </w:p>
        </w:tc>
      </w:tr>
      <w:tr w:rsidR="00231A4B" w:rsidRPr="00684EC5" w:rsidTr="00684EC5">
        <w:trPr>
          <w:trHeight w:val="18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705B95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Industria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29</w:t>
            </w:r>
            <w:r w:rsidR="00231A4B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684EC5" w:rsidTr="00684EC5">
        <w:trPr>
          <w:trHeight w:val="18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705B95" w:rsidP="00705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Agroindustria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EC1A1C" w:rsidP="00705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  <w:r w:rsidR="00705B95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  <w:r w:rsidR="00231A4B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684EC5" w:rsidTr="00684EC5">
        <w:trPr>
          <w:trHeight w:val="18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705B95" w:rsidP="00705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Comercio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705B95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23</w:t>
            </w:r>
            <w:r w:rsidR="00231A4B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684EC5" w:rsidTr="00684EC5">
        <w:trPr>
          <w:trHeight w:val="18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CD79C8" w:rsidP="00CD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Acuacultura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  <w:r w:rsidR="00231A4B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684EC5" w:rsidTr="00684EC5">
        <w:trPr>
          <w:trHeight w:val="18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385E0A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T</w:t>
            </w:r>
            <w:r w:rsidR="00CD79C8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urismo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684EC5" w:rsidRDefault="00CD79C8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  <w:r w:rsidR="00231A4B" w:rsidRPr="00684EC5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</w:tbl>
    <w:p w:rsidR="00BD002F" w:rsidRDefault="00D700EC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lastRenderedPageBreak/>
        <w:pict>
          <v:roundrect id="_x0000_s1026" style="position:absolute;left:0;text-align:left;margin-left:-4.1pt;margin-top:-35.25pt;width:544.8pt;height:40.5pt;z-index:251658240;mso-position-horizontal-relative:text;mso-position-vertical-relative:text" arcsize="10923f" fillcolor="#ccecff">
            <v:textbox>
              <w:txbxContent>
                <w:p w:rsidR="0036349C" w:rsidRPr="0036349C" w:rsidRDefault="00684EC5" w:rsidP="0036349C">
                  <w:pPr>
                    <w:spacing w:after="0" w:line="240" w:lineRule="auto"/>
                    <w:jc w:val="center"/>
                    <w:rPr>
                      <w:rFonts w:ascii="Arial Black" w:hAnsi="Arial Black"/>
                    </w:rPr>
                  </w:pPr>
                  <w:r w:rsidRPr="0036349C">
                    <w:rPr>
                      <w:rFonts w:ascii="Arial Black" w:hAnsi="Arial Black"/>
                    </w:rPr>
                    <w:t>ESMERALDAS</w:t>
                  </w:r>
                </w:p>
                <w:p w:rsidR="00BD002F" w:rsidRPr="0036349C" w:rsidRDefault="00CD79C8" w:rsidP="00BD002F">
                  <w:pPr>
                    <w:jc w:val="center"/>
                    <w:rPr>
                      <w:rFonts w:ascii="Arial Black" w:hAnsi="Arial Black"/>
                    </w:rPr>
                  </w:pPr>
                  <w:r w:rsidRPr="0036349C">
                    <w:rPr>
                      <w:rFonts w:ascii="Arial Black" w:hAnsi="Arial Black"/>
                    </w:rPr>
                    <w:t xml:space="preserve"> (16</w:t>
                  </w:r>
                  <w:r w:rsidR="00385E0A" w:rsidRPr="0036349C">
                    <w:rPr>
                      <w:rFonts w:ascii="Arial Black" w:hAnsi="Arial Black"/>
                    </w:rPr>
                    <w:t xml:space="preserve"> </w:t>
                  </w:r>
                  <w:r w:rsidR="0036349C" w:rsidRPr="0036349C">
                    <w:rPr>
                      <w:rFonts w:ascii="Arial Black" w:hAnsi="Arial Black"/>
                    </w:rPr>
                    <w:t>de noviembre de 2017</w:t>
                  </w:r>
                  <w:r w:rsidR="00385E0A" w:rsidRPr="0036349C">
                    <w:rPr>
                      <w:rFonts w:ascii="Arial Black" w:hAnsi="Arial Black"/>
                    </w:rPr>
                    <w:t>)</w:t>
                  </w:r>
                </w:p>
              </w:txbxContent>
            </v:textbox>
          </v:roundrect>
        </w:pict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b/>
          <w:sz w:val="20"/>
          <w:szCs w:val="20"/>
        </w:rPr>
      </w:pPr>
      <w:r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2667F0" w:rsidP="00BA03FF">
      <w:pPr>
        <w:rPr>
          <w:b/>
          <w:sz w:val="20"/>
          <w:szCs w:val="20"/>
        </w:rPr>
      </w:pPr>
    </w:p>
    <w:p w:rsidR="00154AC3" w:rsidRDefault="00D700EC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-19.1pt;margin-top:24.2pt;width:289.5pt;height:75.55pt;z-index:251666432;mso-width-relative:margin;mso-height-relative:margin" filled="f" stroked="f">
            <v:textbox style="mso-next-textbox:#_x0000_s1050">
              <w:txbxContent>
                <w:p w:rsidR="00304C09" w:rsidRPr="00684EC5" w:rsidRDefault="00684EC5" w:rsidP="00DF4C8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sector industrial concentra el mayor número de propuestas siendo la </w:t>
                  </w:r>
                  <w:r w:rsidRPr="00684EC5">
                    <w:rPr>
                      <w:b/>
                      <w:i/>
                      <w:sz w:val="20"/>
                      <w:szCs w:val="20"/>
                    </w:rPr>
                    <w:t>Apertura de Mercados Internacionales (29%</w:t>
                  </w:r>
                  <w:r w:rsidR="00E50BE1">
                    <w:rPr>
                      <w:b/>
                      <w:i/>
                      <w:sz w:val="20"/>
                      <w:szCs w:val="20"/>
                    </w:rPr>
                    <w:t xml:space="preserve"> de la participación total</w:t>
                  </w:r>
                  <w:r w:rsidRPr="00684EC5">
                    <w:rPr>
                      <w:b/>
                      <w:i/>
                      <w:sz w:val="20"/>
                      <w:szCs w:val="20"/>
                    </w:rPr>
                    <w:t>)</w:t>
                  </w:r>
                  <w:r w:rsidR="00697511">
                    <w:rPr>
                      <w:sz w:val="20"/>
                      <w:szCs w:val="20"/>
                    </w:rPr>
                    <w:t xml:space="preserve"> la de</w:t>
                  </w:r>
                  <w:r>
                    <w:rPr>
                      <w:sz w:val="20"/>
                      <w:szCs w:val="20"/>
                    </w:rPr>
                    <w:t xml:space="preserve"> mayor participación.</w:t>
                  </w:r>
                  <w:r w:rsidR="00697511" w:rsidRPr="00697511">
                    <w:rPr>
                      <w:sz w:val="20"/>
                      <w:szCs w:val="20"/>
                    </w:rPr>
                    <w:t xml:space="preserve"> </w:t>
                  </w:r>
                  <w:r w:rsidR="00697511">
                    <w:rPr>
                      <w:sz w:val="20"/>
                      <w:szCs w:val="20"/>
                    </w:rPr>
                    <w:t>El sector</w:t>
                  </w:r>
                  <w:r w:rsidR="00697511" w:rsidRPr="00684EC5">
                    <w:rPr>
                      <w:sz w:val="20"/>
                      <w:szCs w:val="20"/>
                    </w:rPr>
                    <w:t xml:space="preserve"> Acuícola y Agroindustria  demandan</w:t>
                  </w:r>
                  <w:r w:rsidR="00697511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="00697511">
                    <w:rPr>
                      <w:b/>
                      <w:i/>
                      <w:sz w:val="20"/>
                      <w:szCs w:val="20"/>
                    </w:rPr>
                    <w:t xml:space="preserve">Asistencia Técnica y seguimiento para fortalecer cadena productiva. </w:t>
                  </w:r>
                </w:p>
                <w:p w:rsidR="00304C09" w:rsidRPr="00304C09" w:rsidRDefault="00304C09" w:rsidP="00304C09"/>
              </w:txbxContent>
            </v:textbox>
            <w10:wrap type="square"/>
          </v:shape>
        </w:pict>
      </w:r>
      <w:r>
        <w:rPr>
          <w:b/>
          <w:noProof/>
          <w:sz w:val="20"/>
          <w:szCs w:val="20"/>
          <w:lang w:eastAsia="es-EC"/>
        </w:rPr>
        <w:pict>
          <v:roundrect id="_x0000_s1041" style="position:absolute;margin-left:341.65pt;margin-top:5.95pt;width:153.4pt;height:21.25pt;z-index:251660288" arcsize="10923f" filled="f" strokecolor="#0070c0">
            <v:textbox style="mso-next-textbox:#_x0000_s1041">
              <w:txbxContent>
                <w:p w:rsidR="00684EC5" w:rsidRPr="00B6744B" w:rsidRDefault="00684EC5" w:rsidP="00684EC5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  <w:p w:rsidR="002667F0" w:rsidRPr="00684EC5" w:rsidRDefault="002667F0" w:rsidP="00684EC5"/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40" style="position:absolute;margin-left:45pt;margin-top:5.95pt;width:153.4pt;height:21.25pt;z-index:251659264" arcsize="10923f" filled="f" strokecolor="#0070c0">
            <v:textbox style="mso-next-textbox:#_x0000_s1040">
              <w:txbxContent>
                <w:p w:rsidR="00684EC5" w:rsidRPr="00B6744B" w:rsidRDefault="00684EC5" w:rsidP="00684EC5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Necesidad  Detectada</w:t>
                  </w:r>
                </w:p>
                <w:p w:rsidR="002667F0" w:rsidRPr="00684EC5" w:rsidRDefault="002667F0" w:rsidP="00684EC5"/>
              </w:txbxContent>
            </v:textbox>
          </v:roundrect>
        </w:pict>
      </w:r>
    </w:p>
    <w:p w:rsidR="00304C09" w:rsidRDefault="00D700EC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 id="_x0000_s1049" type="#_x0000_t202" style="position:absolute;left:0;text-align:left;margin-left:9pt;margin-top:3.15pt;width:252.7pt;height:66.55pt;z-index:251665408;mso-width-relative:margin;mso-height-relative:margin" filled="f" stroked="f">
            <v:textbox style="mso-next-textbox:#_x0000_s1049">
              <w:txbxContent>
                <w:p w:rsidR="006D3172" w:rsidRDefault="00304C09" w:rsidP="006D317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principal eslabón de la Cadena Productiva que necesita atención </w:t>
                  </w:r>
                  <w:r w:rsidR="004D0D69">
                    <w:rPr>
                      <w:sz w:val="20"/>
                      <w:szCs w:val="20"/>
                    </w:rPr>
                    <w:t xml:space="preserve">son los </w:t>
                  </w:r>
                  <w:r w:rsidR="004D0D69" w:rsidRPr="004D0D69">
                    <w:rPr>
                      <w:b/>
                      <w:i/>
                      <w:sz w:val="20"/>
                      <w:szCs w:val="20"/>
                    </w:rPr>
                    <w:t>Procesos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4B58E9">
                    <w:rPr>
                      <w:sz w:val="20"/>
                      <w:szCs w:val="20"/>
                    </w:rPr>
                    <w:t xml:space="preserve"> con el 44%  de participación sobre el total de propuest</w:t>
                  </w:r>
                  <w:r w:rsidR="00697511">
                    <w:rPr>
                      <w:sz w:val="20"/>
                      <w:szCs w:val="20"/>
                    </w:rPr>
                    <w:t xml:space="preserve">as. En todo tipo de empresas los eslabones de </w:t>
                  </w:r>
                  <w:r w:rsidR="004B58E9" w:rsidRPr="00B421F8">
                    <w:rPr>
                      <w:b/>
                      <w:i/>
                      <w:sz w:val="20"/>
                      <w:szCs w:val="20"/>
                    </w:rPr>
                    <w:t>productos</w:t>
                  </w:r>
                  <w:r w:rsidR="00697511">
                    <w:rPr>
                      <w:b/>
                      <w:i/>
                      <w:sz w:val="20"/>
                      <w:szCs w:val="20"/>
                    </w:rPr>
                    <w:t xml:space="preserve"> y procesos</w:t>
                  </w:r>
                  <w:r w:rsidR="00697511">
                    <w:rPr>
                      <w:sz w:val="20"/>
                      <w:szCs w:val="20"/>
                    </w:rPr>
                    <w:t xml:space="preserve"> </w:t>
                  </w:r>
                  <w:r w:rsidR="00B421F8">
                    <w:rPr>
                      <w:sz w:val="20"/>
                      <w:szCs w:val="20"/>
                    </w:rPr>
                    <w:t xml:space="preserve">presentan </w:t>
                  </w:r>
                  <w:r w:rsidR="00697511">
                    <w:rPr>
                      <w:sz w:val="20"/>
                      <w:szCs w:val="20"/>
                    </w:rPr>
                    <w:t>insuficiencias.</w:t>
                  </w:r>
                </w:p>
              </w:txbxContent>
            </v:textbox>
          </v:shape>
        </w:pict>
      </w:r>
    </w:p>
    <w:p w:rsidR="00304C09" w:rsidRDefault="00987A7B" w:rsidP="00154AC3">
      <w:pPr>
        <w:jc w:val="center"/>
        <w:rPr>
          <w:b/>
          <w:noProof/>
          <w:sz w:val="20"/>
          <w:szCs w:val="20"/>
          <w:lang w:eastAsia="es-EC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-3577590</wp:posOffset>
            </wp:positionH>
            <wp:positionV relativeFrom="paragraph">
              <wp:posOffset>598805</wp:posOffset>
            </wp:positionV>
            <wp:extent cx="3424555" cy="2171700"/>
            <wp:effectExtent l="19050" t="0" r="4445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598805</wp:posOffset>
            </wp:positionV>
            <wp:extent cx="3314700" cy="2171700"/>
            <wp:effectExtent l="19050" t="0" r="0" b="0"/>
            <wp:wrapSquare wrapText="bothSides"/>
            <wp:docPr id="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4EC5" w:rsidRDefault="00D700EC" w:rsidP="00154AC3">
      <w:pPr>
        <w:jc w:val="center"/>
        <w:rPr>
          <w:b/>
          <w:noProof/>
          <w:sz w:val="20"/>
          <w:szCs w:val="20"/>
          <w:lang w:eastAsia="es-EC"/>
        </w:rPr>
      </w:pPr>
      <w:r w:rsidRPr="00D700EC">
        <w:rPr>
          <w:noProof/>
          <w:sz w:val="20"/>
          <w:szCs w:val="20"/>
          <w:lang w:eastAsia="es-EC"/>
        </w:rPr>
        <w:pict>
          <v:shape id="_x0000_s1057" type="#_x0000_t202" style="position:absolute;left:0;text-align:left;margin-left:297pt;margin-top:224.35pt;width:256.1pt;height:78pt;z-index:251673600;mso-width-relative:margin;mso-height-relative:margin" filled="f" stroked="f">
            <v:textbox style="mso-next-textbox:#_x0000_s1057">
              <w:txbxContent>
                <w:p w:rsidR="00724C44" w:rsidRPr="00304C09" w:rsidRDefault="00724C44" w:rsidP="00724C44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 w:rsidRPr="00304C09">
                    <w:rPr>
                      <w:sz w:val="20"/>
                      <w:szCs w:val="20"/>
                      <w:lang w:val="es-ES"/>
                    </w:rPr>
                    <w:t xml:space="preserve">El </w:t>
                  </w:r>
                  <w:r w:rsidR="00697511">
                    <w:rPr>
                      <w:b/>
                      <w:i/>
                      <w:sz w:val="20"/>
                      <w:szCs w:val="20"/>
                      <w:lang w:val="es-ES"/>
                    </w:rPr>
                    <w:t>MIPRO</w:t>
                  </w:r>
                  <w:r w:rsidRPr="00304C09">
                    <w:rPr>
                      <w:b/>
                      <w:i/>
                      <w:sz w:val="20"/>
                      <w:szCs w:val="20"/>
                      <w:lang w:val="es-ES"/>
                    </w:rPr>
                    <w:t xml:space="preserve"> </w:t>
                  </w:r>
                  <w:r w:rsidRPr="00304C09">
                    <w:rPr>
                      <w:sz w:val="20"/>
                      <w:szCs w:val="20"/>
                      <w:lang w:val="es-ES"/>
                    </w:rPr>
                    <w:t xml:space="preserve"> es el responsab</w:t>
                  </w:r>
                  <w:r w:rsidR="008C460F">
                    <w:rPr>
                      <w:sz w:val="20"/>
                      <w:szCs w:val="20"/>
                      <w:lang w:val="es-ES"/>
                    </w:rPr>
                    <w:t>le directo de la ejecución de 2</w:t>
                  </w:r>
                  <w:r w:rsidR="00CB254D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Pr="00304C09">
                    <w:rPr>
                      <w:sz w:val="20"/>
                      <w:szCs w:val="20"/>
                      <w:lang w:val="es-ES"/>
                    </w:rPr>
                    <w:t>propuestas</w:t>
                  </w:r>
                  <w:r w:rsidR="00FA40DE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="00697511">
                    <w:rPr>
                      <w:sz w:val="20"/>
                      <w:szCs w:val="20"/>
                      <w:lang w:val="es-ES"/>
                    </w:rPr>
                    <w:t xml:space="preserve">(además, 1 propuesta </w:t>
                  </w:r>
                  <w:r w:rsidR="00E04753">
                    <w:rPr>
                      <w:sz w:val="20"/>
                      <w:szCs w:val="20"/>
                      <w:lang w:val="es-ES"/>
                    </w:rPr>
                    <w:t>del</w:t>
                  </w:r>
                  <w:r w:rsidR="00697511">
                    <w:rPr>
                      <w:sz w:val="20"/>
                      <w:szCs w:val="20"/>
                      <w:lang w:val="es-ES"/>
                    </w:rPr>
                    <w:t xml:space="preserve">  INEN</w:t>
                  </w:r>
                  <w:r w:rsidR="00E04753">
                    <w:rPr>
                      <w:sz w:val="20"/>
                      <w:szCs w:val="20"/>
                      <w:lang w:val="es-ES"/>
                    </w:rPr>
                    <w:t xml:space="preserve">), no obstante participa </w:t>
                  </w:r>
                  <w:r w:rsidR="001F3EE7">
                    <w:rPr>
                      <w:sz w:val="20"/>
                      <w:szCs w:val="20"/>
                      <w:lang w:val="es-ES"/>
                    </w:rPr>
                    <w:t xml:space="preserve">obligatoriamente en la solución </w:t>
                  </w:r>
                  <w:r w:rsidR="00697511">
                    <w:rPr>
                      <w:sz w:val="20"/>
                      <w:szCs w:val="20"/>
                      <w:lang w:val="es-ES"/>
                    </w:rPr>
                    <w:t>de algunas necesidades. E</w:t>
                  </w:r>
                  <w:r w:rsidR="008C460F">
                    <w:rPr>
                      <w:sz w:val="20"/>
                      <w:szCs w:val="20"/>
                      <w:lang w:val="es-ES"/>
                    </w:rPr>
                    <w:t>n el GAD Provincial se concentra el mayor número de propuestas a ser gestionadas.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sz w:val="20"/>
          <w:szCs w:val="20"/>
          <w:lang w:eastAsia="es-EC"/>
        </w:rPr>
        <w:pict>
          <v:roundrect id="_x0000_s1069" style="position:absolute;left:0;text-align:left;margin-left:324.05pt;margin-top:203.1pt;width:171pt;height:21.25pt;z-index:251687936" arcsize="10923f" filled="f" strokecolor="#0070c0">
            <v:textbox style="mso-next-textbox:#_x0000_s1069">
              <w:txbxContent>
                <w:p w:rsidR="00A56719" w:rsidRPr="00B421F8" w:rsidRDefault="00C1694B" w:rsidP="00A56719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64" style="position:absolute;left:0;text-align:left;margin-left:54pt;margin-top:203.1pt;width:171pt;height:21.25pt;z-index:251676672" arcsize="10923f" filled="f" strokecolor="#0070c0">
            <v:textbox style="mso-next-textbox:#_x0000_s1064">
              <w:txbxContent>
                <w:p w:rsidR="001D4D93" w:rsidRPr="00B421F8" w:rsidRDefault="00AA0F88" w:rsidP="001D4D93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421F8">
                    <w:rPr>
                      <w:b/>
                      <w:sz w:val="26"/>
                      <w:szCs w:val="26"/>
                    </w:rPr>
                    <w:t>Instrumento de Articulación</w:t>
                  </w:r>
                </w:p>
              </w:txbxContent>
            </v:textbox>
          </v:roundrect>
        </w:pict>
      </w:r>
    </w:p>
    <w:p w:rsidR="00684EC5" w:rsidRDefault="00697511" w:rsidP="00154AC3">
      <w:pPr>
        <w:jc w:val="center"/>
        <w:rPr>
          <w:b/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1113790</wp:posOffset>
            </wp:positionV>
            <wp:extent cx="3200400" cy="2286000"/>
            <wp:effectExtent l="19050" t="0" r="0" b="0"/>
            <wp:wrapTight wrapText="bothSides">
              <wp:wrapPolygon edited="0">
                <wp:start x="-129" y="0"/>
                <wp:lineTo x="-129" y="21420"/>
                <wp:lineTo x="21600" y="21420"/>
                <wp:lineTo x="21600" y="0"/>
                <wp:lineTo x="-129" y="0"/>
              </wp:wrapPolygon>
            </wp:wrapTight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089F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1066165</wp:posOffset>
            </wp:positionV>
            <wp:extent cx="3424555" cy="2286000"/>
            <wp:effectExtent l="19050" t="0" r="4445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00EC" w:rsidRPr="00D700EC">
        <w:rPr>
          <w:noProof/>
          <w:sz w:val="20"/>
          <w:szCs w:val="20"/>
          <w:lang w:eastAsia="es-EC"/>
        </w:rPr>
        <w:pict>
          <v:shape id="_x0000_s1051" type="#_x0000_t202" style="position:absolute;left:0;text-align:left;margin-left:0;margin-top:11.95pt;width:279pt;height:63pt;z-index:251667456;mso-position-horizontal-relative:text;mso-position-vertical-relative:text;mso-width-relative:margin;mso-height-relative:margin" filled="f" stroked="f">
            <v:textbox style="mso-next-textbox:#_x0000_s1051">
              <w:txbxContent>
                <w:p w:rsidR="00A56719" w:rsidRDefault="007A17FF" w:rsidP="00404B2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Asistencia técnica</w:t>
                  </w:r>
                  <w:r w:rsidR="00A56719">
                    <w:rPr>
                      <w:b/>
                      <w:i/>
                      <w:sz w:val="20"/>
                      <w:szCs w:val="20"/>
                    </w:rPr>
                    <w:t xml:space="preserve"> Y el Financiamiento </w:t>
                  </w:r>
                  <w:r w:rsidR="00A56719">
                    <w:rPr>
                      <w:sz w:val="20"/>
                      <w:szCs w:val="20"/>
                    </w:rPr>
                    <w:t xml:space="preserve"> son los principales instrumentos que </w:t>
                  </w:r>
                  <w:r w:rsidR="00697511">
                    <w:rPr>
                      <w:sz w:val="20"/>
                      <w:szCs w:val="20"/>
                    </w:rPr>
                    <w:t>requieren las</w:t>
                  </w:r>
                  <w:r w:rsidR="00A56719">
                    <w:rPr>
                      <w:sz w:val="20"/>
                      <w:szCs w:val="20"/>
                    </w:rPr>
                    <w:t xml:space="preserve"> empresas</w:t>
                  </w:r>
                  <w:r w:rsidR="00697511">
                    <w:rPr>
                      <w:sz w:val="20"/>
                      <w:szCs w:val="20"/>
                    </w:rPr>
                    <w:t xml:space="preserve"> de la provincia</w:t>
                  </w:r>
                  <w:r w:rsidR="00A56719">
                    <w:rPr>
                      <w:sz w:val="20"/>
                      <w:szCs w:val="20"/>
                    </w:rPr>
                    <w:t>.</w:t>
                  </w:r>
                  <w:r w:rsidR="00697511">
                    <w:rPr>
                      <w:sz w:val="20"/>
                      <w:szCs w:val="20"/>
                    </w:rPr>
                    <w:t xml:space="preserve"> La</w:t>
                  </w:r>
                  <w:r w:rsidR="00A56719">
                    <w:rPr>
                      <w:sz w:val="20"/>
                      <w:szCs w:val="20"/>
                    </w:rPr>
                    <w:t xml:space="preserve"> </w:t>
                  </w:r>
                  <w:r w:rsidR="00697511">
                    <w:rPr>
                      <w:sz w:val="20"/>
                      <w:szCs w:val="20"/>
                    </w:rPr>
                    <w:t>Microempresa y la EPS r</w:t>
                  </w:r>
                  <w:r w:rsidR="00A56719">
                    <w:rPr>
                      <w:sz w:val="20"/>
                      <w:szCs w:val="20"/>
                    </w:rPr>
                    <w:t xml:space="preserve">equieren </w:t>
                  </w:r>
                  <w:r w:rsidR="00697511">
                    <w:rPr>
                      <w:sz w:val="20"/>
                      <w:szCs w:val="20"/>
                    </w:rPr>
                    <w:t>nuevas normativas para sus sectores</w:t>
                  </w:r>
                  <w:r w:rsidR="00A56719">
                    <w:rPr>
                      <w:sz w:val="20"/>
                      <w:szCs w:val="20"/>
                    </w:rPr>
                    <w:t xml:space="preserve">. </w:t>
                  </w:r>
                </w:p>
                <w:p w:rsidR="00A56719" w:rsidRDefault="00A56719" w:rsidP="00404B2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404B2A" w:rsidRPr="00154AC3" w:rsidRDefault="00404B2A" w:rsidP="00404B2A">
                  <w:pPr>
                    <w:spacing w:after="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 xml:space="preserve">* </w:t>
                  </w:r>
                  <w:r w:rsidRPr="006D3172">
                    <w:rPr>
                      <w:sz w:val="18"/>
                      <w:szCs w:val="20"/>
                    </w:rPr>
                    <w:t>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  <w10:wrap type="square"/>
          </v:shape>
        </w:pict>
      </w:r>
    </w:p>
    <w:p w:rsidR="00684EC5" w:rsidRDefault="00684EC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684EC5" w:rsidRDefault="00684EC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DF4C86" w:rsidRDefault="00DF4C86" w:rsidP="00154AC3">
      <w:pPr>
        <w:jc w:val="center"/>
        <w:rPr>
          <w:b/>
          <w:sz w:val="20"/>
          <w:szCs w:val="20"/>
        </w:rPr>
        <w:sectPr w:rsidR="00DF4C86" w:rsidSect="00DF514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F514B" w:rsidRDefault="00DF514B" w:rsidP="00D60432">
      <w:pPr>
        <w:jc w:val="both"/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231A4B" w:rsidRDefault="00D700EC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lastRenderedPageBreak/>
        <w:pict>
          <v:roundrect id="_x0000_s1071" style="position:absolute;margin-left:179.25pt;margin-top:-9.35pt;width:171pt;height:21.25pt;z-index:251689984" arcsize="10923f" filled="f" strokecolor="#0070c0">
            <v:textbox style="mso-next-textbox:#_x0000_s1071">
              <w:txbxContent>
                <w:p w:rsidR="00A93489" w:rsidRPr="00B421F8" w:rsidRDefault="00A93489" w:rsidP="00A93489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Próximas Acciones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shape id="_x0000_s1072" type="#_x0000_t202" style="position:absolute;margin-left:1.5pt;margin-top:24.5pt;width:532.5pt;height:672.25pt;z-index:251691008;mso-width-relative:margin;mso-height-relative:margin" filled="f" stroked="f">
            <v:textbox>
              <w:txbxContent>
                <w:p w:rsidR="00A93489" w:rsidRDefault="00A93489" w:rsidP="00A93489">
                  <w:pPr>
                    <w:rPr>
                      <w:b/>
                      <w:sz w:val="28"/>
                    </w:rPr>
                  </w:pPr>
                  <w:r w:rsidRPr="006738E6">
                    <w:rPr>
                      <w:b/>
                      <w:sz w:val="28"/>
                    </w:rPr>
                    <w:t>MIPRO: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Capacitación en sector de textiles y agroindustria (coco) para fomentar asociatividad y la creación de productos de valor agregado. </w:t>
                  </w:r>
                  <w:r w:rsidR="00E04753">
                    <w:rPr>
                      <w:b/>
                    </w:rPr>
                    <w:t>Responsable</w:t>
                  </w:r>
                  <w:r w:rsidRPr="00A93489">
                    <w:t>: Coordinación de Servicios.</w:t>
                  </w:r>
                  <w:r w:rsidR="00DB13D6" w:rsidRPr="00DB13D6">
                    <w:rPr>
                      <w:b/>
                      <w:sz w:val="24"/>
                    </w:rPr>
                    <w:t>*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Asistencia técnica sobre financiamiento para emprendedores y la adquisición de bienes de capital para diversificación de producción (textiles, acuacultura). </w:t>
                  </w:r>
                  <w:r w:rsidR="00E04753">
                    <w:rPr>
                      <w:b/>
                    </w:rPr>
                    <w:t>Responsable</w:t>
                  </w:r>
                  <w:r w:rsidRPr="00A93489">
                    <w:t>: Coordinación de Direccionamiento Empresarial, BANECUADOR.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Mejorar logística en sector </w:t>
                  </w:r>
                  <w:proofErr w:type="spellStart"/>
                  <w:r w:rsidRPr="00A93489">
                    <w:t>cacaotero</w:t>
                  </w:r>
                  <w:proofErr w:type="spellEnd"/>
                  <w:r w:rsidRPr="00A93489">
                    <w:t xml:space="preserve"> a través de la implementación de centros de acopio para productores. </w:t>
                  </w:r>
                  <w:r w:rsidR="001F3EE7" w:rsidRPr="001F3EE7">
                    <w:rPr>
                      <w:b/>
                    </w:rPr>
                    <w:t>Responsable</w:t>
                  </w:r>
                  <w:r w:rsidR="001F3EE7">
                    <w:t>: Subsecretaría de Bienes Intermedios y Finales.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Promover resultados de vocaciones productivas de la provincia. A partir de los mismos, generar estudios de mercado para fortalecer o promover nuevos nichos de producción provincial. </w:t>
                  </w:r>
                  <w:r w:rsidR="00E04753">
                    <w:rPr>
                      <w:b/>
                    </w:rPr>
                    <w:t>Responsable</w:t>
                  </w:r>
                  <w:r w:rsidRPr="00A93489">
                    <w:t>: Coordinación Zonal</w:t>
                  </w:r>
                  <w:r w:rsidR="001F3EE7">
                    <w:t xml:space="preserve"> y Coordinaci</w:t>
                  </w:r>
                  <w:r w:rsidR="00DB13D6">
                    <w:t>ón de Estudios Macroeconómicos.</w:t>
                  </w:r>
                  <w:r w:rsidR="00DB13D6" w:rsidRPr="00DB13D6">
                    <w:rPr>
                      <w:b/>
                      <w:sz w:val="24"/>
                    </w:rPr>
                    <w:t>*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Creación de parques industriales o espacios de producción industrial para el sector maderero. </w:t>
                  </w:r>
                  <w:r w:rsidR="00E04753">
                    <w:rPr>
                      <w:b/>
                    </w:rPr>
                    <w:t>Responsable</w:t>
                  </w:r>
                  <w:r w:rsidRPr="00A93489">
                    <w:t>: Subs</w:t>
                  </w:r>
                  <w:r w:rsidR="009F6FEF">
                    <w:t>ecretaría de Industrias Básicas y GAD.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Ventanilla única empresarial que permita generar agilidad y disminución de tramitología en la obtención de permisos de las instituciones públicas. </w:t>
                  </w:r>
                  <w:r w:rsidR="00E04753">
                    <w:rPr>
                      <w:b/>
                    </w:rPr>
                    <w:t>Responsable</w:t>
                  </w:r>
                  <w:r w:rsidRPr="00A93489">
                    <w:t>: Coordinación General de Servicios para la Producción</w:t>
                  </w:r>
                  <w:r w:rsidR="00166A0F">
                    <w:t>.</w:t>
                  </w:r>
                  <w:r w:rsidR="00DB13D6" w:rsidRPr="00DB13D6">
                    <w:rPr>
                      <w:b/>
                      <w:sz w:val="24"/>
                    </w:rPr>
                    <w:t>*</w:t>
                  </w:r>
                </w:p>
                <w:p w:rsidR="00A93489" w:rsidRPr="00A93489" w:rsidRDefault="00A93489" w:rsidP="00A93489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A93489">
                    <w:t xml:space="preserve">Fomento de asociatividad dirigida a compras de bienes de capital y materia prima. Evitar costos altos por intermediación. </w:t>
                  </w:r>
                  <w:r w:rsidR="00E04753">
                    <w:rPr>
                      <w:b/>
                    </w:rPr>
                    <w:t>Responsable</w:t>
                  </w:r>
                  <w:r w:rsidRPr="00A93489">
                    <w:t>: Subsecretaría de Agroindustria.</w:t>
                  </w:r>
                </w:p>
                <w:p w:rsidR="00A93489" w:rsidRDefault="00A93489" w:rsidP="00A93489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Otras Instituciones: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 xml:space="preserve">Socializar normativa vigente de calidad para diferentes tipos de cacao. </w:t>
                  </w:r>
                  <w:r w:rsidR="00E04753">
                    <w:rPr>
                      <w:b/>
                    </w:rPr>
                    <w:t>Responsable</w:t>
                  </w:r>
                  <w:r w:rsidR="009F6FEF">
                    <w:t xml:space="preserve">: MAG, </w:t>
                  </w:r>
                  <w:proofErr w:type="spellStart"/>
                  <w:r w:rsidR="009F6FEF">
                    <w:t>Agrocalidad</w:t>
                  </w:r>
                  <w:proofErr w:type="spellEnd"/>
                  <w:r w:rsidR="009F6FEF">
                    <w:t xml:space="preserve"> y GAD.</w:t>
                  </w:r>
                  <w:r w:rsidR="00DB13D6" w:rsidRPr="00DB13D6">
                    <w:rPr>
                      <w:b/>
                      <w:sz w:val="24"/>
                    </w:rPr>
                    <w:t>*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 xml:space="preserve">Crédito para implementación de cadena de frío en sector acuacultura. </w:t>
                  </w:r>
                  <w:r w:rsidR="00E04753">
                    <w:rPr>
                      <w:b/>
                    </w:rPr>
                    <w:t>Responsable</w:t>
                  </w:r>
                  <w:r>
                    <w:t>: MAP, BANECUADOR</w:t>
                  </w:r>
                  <w:r w:rsidR="00166A0F">
                    <w:t>.</w:t>
                  </w:r>
                  <w:r w:rsidR="007710EE" w:rsidRPr="007710EE">
                    <w:rPr>
                      <w:b/>
                      <w:sz w:val="24"/>
                    </w:rPr>
                    <w:t>*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5"/>
                    </w:numPr>
                  </w:pPr>
                  <w:r w:rsidRPr="00A2464C">
                    <w:t xml:space="preserve">Asistencia técnica </w:t>
                  </w:r>
                  <w:r>
                    <w:t xml:space="preserve">vinculada al monitoreo de control de plagas y enfermedades en sector </w:t>
                  </w:r>
                  <w:proofErr w:type="spellStart"/>
                  <w:r>
                    <w:t>cacaotero</w:t>
                  </w:r>
                  <w:proofErr w:type="spellEnd"/>
                  <w:r>
                    <w:t xml:space="preserve">. </w:t>
                  </w:r>
                  <w:r w:rsidR="00E04753">
                    <w:rPr>
                      <w:b/>
                    </w:rPr>
                    <w:t>Responsable</w:t>
                  </w:r>
                  <w:r w:rsidR="009F6FEF">
                    <w:t xml:space="preserve">: MAG, </w:t>
                  </w:r>
                  <w:proofErr w:type="spellStart"/>
                  <w:r w:rsidR="009F6FEF">
                    <w:t>Agrocalidad</w:t>
                  </w:r>
                  <w:proofErr w:type="spellEnd"/>
                  <w:r w:rsidR="009F6FEF">
                    <w:t xml:space="preserve"> y GAD.</w:t>
                  </w:r>
                </w:p>
                <w:p w:rsidR="001F3EE7" w:rsidRPr="00A93489" w:rsidRDefault="001F3EE7" w:rsidP="001F3EE7">
                  <w:pPr>
                    <w:pStyle w:val="Prrafodelista"/>
                    <w:numPr>
                      <w:ilvl w:val="0"/>
                      <w:numId w:val="5"/>
                    </w:numPr>
                  </w:pPr>
                  <w:r w:rsidRPr="00A93489">
                    <w:t xml:space="preserve">Plan de contingencia frente a posibles derrames de crudo. </w:t>
                  </w:r>
                  <w:r>
                    <w:rPr>
                      <w:b/>
                    </w:rPr>
                    <w:t>Responsable</w:t>
                  </w:r>
                  <w:r w:rsidRPr="00A93489">
                    <w:t xml:space="preserve">: </w:t>
                  </w:r>
                  <w:r>
                    <w:t>MAE, GAD.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 xml:space="preserve">Flexibilizar requisitos de líneas de crédito para asociaciones, EPS y artesanos. </w:t>
                  </w:r>
                  <w:r w:rsidR="00E04753">
                    <w:rPr>
                      <w:b/>
                    </w:rPr>
                    <w:t>Responsable</w:t>
                  </w:r>
                  <w:r>
                    <w:t>: BANECUADOR.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 xml:space="preserve">Actualizar inventario de atractivos turísticos con nuevas propuestas impulsadas por Cámaras, Empresas pequeñas y </w:t>
                  </w:r>
                  <w:proofErr w:type="spellStart"/>
                  <w:r>
                    <w:t>GADs</w:t>
                  </w:r>
                  <w:proofErr w:type="spellEnd"/>
                  <w:r>
                    <w:t xml:space="preserve">. </w:t>
                  </w:r>
                  <w:r w:rsidR="00E04753">
                    <w:rPr>
                      <w:b/>
                    </w:rPr>
                    <w:t>Responsable</w:t>
                  </w:r>
                  <w:r>
                    <w:t>: MINTUR y GAD</w:t>
                  </w:r>
                  <w:r w:rsidR="00166A0F">
                    <w:t>.</w:t>
                  </w:r>
                  <w:r w:rsidR="00DB13D6" w:rsidRPr="00DB13D6">
                    <w:rPr>
                      <w:b/>
                      <w:sz w:val="24"/>
                    </w:rPr>
                    <w:t>*</w:t>
                  </w:r>
                </w:p>
                <w:p w:rsidR="00A93489" w:rsidRDefault="00A93489" w:rsidP="00A93489">
                  <w:pPr>
                    <w:rPr>
                      <w:b/>
                      <w:sz w:val="28"/>
                    </w:rPr>
                  </w:pPr>
                  <w:r w:rsidRPr="00DE14D7">
                    <w:rPr>
                      <w:b/>
                      <w:sz w:val="28"/>
                    </w:rPr>
                    <w:t>Otros importantes</w:t>
                  </w:r>
                  <w:r>
                    <w:rPr>
                      <w:b/>
                      <w:sz w:val="28"/>
                    </w:rPr>
                    <w:t>: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 xml:space="preserve">Incluir fomento a proyectos productivos locales dentro del plan de desarrollo y de ordenamiento territorial provincial. </w:t>
                  </w:r>
                  <w:r w:rsidR="00E04753">
                    <w:rPr>
                      <w:b/>
                    </w:rPr>
                    <w:t>Responsable</w:t>
                  </w:r>
                  <w:r>
                    <w:t>: GAD</w:t>
                  </w:r>
                  <w:r w:rsidR="00166A0F">
                    <w:t>.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 xml:space="preserve">Articular </w:t>
                  </w:r>
                  <w:r w:rsidRPr="00387AD0">
                    <w:t>entre instituciones del estado</w:t>
                  </w:r>
                  <w:r>
                    <w:t xml:space="preserve"> (</w:t>
                  </w:r>
                  <w:r w:rsidRPr="00387AD0">
                    <w:t xml:space="preserve">fuerza naval y </w:t>
                  </w:r>
                  <w:r>
                    <w:t>policía)</w:t>
                  </w:r>
                  <w:r w:rsidRPr="00387AD0">
                    <w:t xml:space="preserve"> esfuerzos de apoyo al control, custodia y patrullaje de la ruta segura en el sector </w:t>
                  </w:r>
                  <w:r>
                    <w:t xml:space="preserve">pesquero.  </w:t>
                  </w:r>
                  <w:r w:rsidR="009F6FEF">
                    <w:rPr>
                      <w:b/>
                    </w:rPr>
                    <w:t>Responsable</w:t>
                  </w:r>
                  <w:r w:rsidR="009F6FEF">
                    <w:t>: Armada Naval.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 xml:space="preserve">Control de contrabando de productos agrícolas básicos. </w:t>
                  </w:r>
                  <w:proofErr w:type="spellStart"/>
                  <w:r>
                    <w:t>Call</w:t>
                  </w:r>
                  <w:proofErr w:type="spellEnd"/>
                  <w:r>
                    <w:t xml:space="preserve"> center para denuncias. </w:t>
                  </w:r>
                  <w:r w:rsidR="00E04753">
                    <w:rPr>
                      <w:b/>
                    </w:rPr>
                    <w:t>Responsable</w:t>
                  </w:r>
                  <w:r>
                    <w:t>: SENAE</w:t>
                  </w:r>
                  <w:r w:rsidR="00166A0F">
                    <w:t>.</w:t>
                  </w:r>
                </w:p>
                <w:p w:rsidR="00A93489" w:rsidRDefault="00A93489" w:rsidP="00A93489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 xml:space="preserve">Diferencia empresas locales con un margen de preferencia para provisión de bienes y servicios en catálogo electrónico de compras públicas. </w:t>
                  </w:r>
                  <w:r w:rsidR="00E04753">
                    <w:rPr>
                      <w:b/>
                    </w:rPr>
                    <w:t>Responsable</w:t>
                  </w:r>
                  <w:r>
                    <w:t>: SERCOP</w:t>
                  </w:r>
                  <w:r w:rsidR="00166A0F">
                    <w:t>.</w:t>
                  </w:r>
                </w:p>
                <w:p w:rsidR="00DB13D6" w:rsidRPr="00DB13D6" w:rsidRDefault="00DB13D6" w:rsidP="00DB13D6">
                  <w:pPr>
                    <w:jc w:val="both"/>
                    <w:rPr>
                      <w:sz w:val="24"/>
                    </w:rPr>
                  </w:pPr>
                  <w:r w:rsidRPr="00DB13D6">
                    <w:rPr>
                      <w:b/>
                      <w:sz w:val="24"/>
                    </w:rPr>
                    <w:t>*</w:t>
                  </w:r>
                  <w:r w:rsidRPr="00DB13D6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DB13D6" w:rsidRDefault="00DB13D6" w:rsidP="00DB13D6"/>
                <w:p w:rsidR="00DB13D6" w:rsidRDefault="00DB13D6" w:rsidP="00DB13D6">
                  <w:pPr>
                    <w:jc w:val="both"/>
                    <w:rPr>
                      <w:b/>
                      <w:sz w:val="24"/>
                    </w:rPr>
                  </w:pPr>
                </w:p>
                <w:p w:rsidR="00DB13D6" w:rsidRPr="001A2503" w:rsidRDefault="00DB13D6" w:rsidP="00DB13D6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DB13D6" w:rsidRDefault="00DB13D6" w:rsidP="00DB13D6"/>
              </w:txbxContent>
            </v:textbox>
            <w10:wrap type="square"/>
          </v:shape>
        </w:pict>
      </w:r>
    </w:p>
    <w:p w:rsidR="00304C09" w:rsidRDefault="00304C0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               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6FB" w:rsidRDefault="00CE06FB" w:rsidP="00C9605A">
      <w:pPr>
        <w:spacing w:after="0" w:line="240" w:lineRule="auto"/>
      </w:pPr>
      <w:r>
        <w:separator/>
      </w:r>
    </w:p>
  </w:endnote>
  <w:endnote w:type="continuationSeparator" w:id="0">
    <w:p w:rsidR="00CE06FB" w:rsidRDefault="00CE06FB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6FB" w:rsidRDefault="00CE06FB" w:rsidP="00C9605A">
      <w:pPr>
        <w:spacing w:after="0" w:line="240" w:lineRule="auto"/>
      </w:pPr>
      <w:r>
        <w:separator/>
      </w:r>
    </w:p>
  </w:footnote>
  <w:footnote w:type="continuationSeparator" w:id="0">
    <w:p w:rsidR="00CE06FB" w:rsidRDefault="00CE06FB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0FF"/>
    <w:multiLevelType w:val="hybridMultilevel"/>
    <w:tmpl w:val="8D06BB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176E"/>
    <w:multiLevelType w:val="hybridMultilevel"/>
    <w:tmpl w:val="1D8A99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31CCF"/>
    <w:multiLevelType w:val="hybridMultilevel"/>
    <w:tmpl w:val="D4C2B1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42936"/>
    <w:multiLevelType w:val="hybridMultilevel"/>
    <w:tmpl w:val="7062E4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E007D"/>
    <w:multiLevelType w:val="hybridMultilevel"/>
    <w:tmpl w:val="F6F81A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45527"/>
    <w:rsid w:val="00064375"/>
    <w:rsid w:val="00066F3D"/>
    <w:rsid w:val="00073AAD"/>
    <w:rsid w:val="000953CC"/>
    <w:rsid w:val="000B5934"/>
    <w:rsid w:val="00104681"/>
    <w:rsid w:val="00113D12"/>
    <w:rsid w:val="00114601"/>
    <w:rsid w:val="001414D3"/>
    <w:rsid w:val="00153614"/>
    <w:rsid w:val="00154AC3"/>
    <w:rsid w:val="00166A0F"/>
    <w:rsid w:val="001714CF"/>
    <w:rsid w:val="00174142"/>
    <w:rsid w:val="001833F3"/>
    <w:rsid w:val="00195D00"/>
    <w:rsid w:val="001C6B7B"/>
    <w:rsid w:val="001D21C3"/>
    <w:rsid w:val="001D4D93"/>
    <w:rsid w:val="001F3EE7"/>
    <w:rsid w:val="002129ED"/>
    <w:rsid w:val="00231A4B"/>
    <w:rsid w:val="0025156D"/>
    <w:rsid w:val="002667F0"/>
    <w:rsid w:val="00281A86"/>
    <w:rsid w:val="002B1880"/>
    <w:rsid w:val="00304C09"/>
    <w:rsid w:val="0036349C"/>
    <w:rsid w:val="0037023F"/>
    <w:rsid w:val="00383A75"/>
    <w:rsid w:val="00385E0A"/>
    <w:rsid w:val="003A394F"/>
    <w:rsid w:val="003E33F3"/>
    <w:rsid w:val="003F5BB6"/>
    <w:rsid w:val="00403357"/>
    <w:rsid w:val="00404B2A"/>
    <w:rsid w:val="0040541C"/>
    <w:rsid w:val="00450A0E"/>
    <w:rsid w:val="00490D3B"/>
    <w:rsid w:val="004B58E9"/>
    <w:rsid w:val="004C5C0D"/>
    <w:rsid w:val="004D0D69"/>
    <w:rsid w:val="00513642"/>
    <w:rsid w:val="005306C2"/>
    <w:rsid w:val="00535E25"/>
    <w:rsid w:val="005B57FA"/>
    <w:rsid w:val="005D3862"/>
    <w:rsid w:val="00634F5A"/>
    <w:rsid w:val="00635B32"/>
    <w:rsid w:val="00636F01"/>
    <w:rsid w:val="00651B8C"/>
    <w:rsid w:val="0067306B"/>
    <w:rsid w:val="00684EC5"/>
    <w:rsid w:val="00697511"/>
    <w:rsid w:val="006D3172"/>
    <w:rsid w:val="006F5E33"/>
    <w:rsid w:val="00705B95"/>
    <w:rsid w:val="00721276"/>
    <w:rsid w:val="00724C44"/>
    <w:rsid w:val="007710EE"/>
    <w:rsid w:val="007A17FF"/>
    <w:rsid w:val="00807B44"/>
    <w:rsid w:val="00810762"/>
    <w:rsid w:val="0081297D"/>
    <w:rsid w:val="00816A2D"/>
    <w:rsid w:val="00824CA9"/>
    <w:rsid w:val="00842829"/>
    <w:rsid w:val="0084385A"/>
    <w:rsid w:val="0087219F"/>
    <w:rsid w:val="008A768C"/>
    <w:rsid w:val="008C460F"/>
    <w:rsid w:val="00905A9A"/>
    <w:rsid w:val="00910B75"/>
    <w:rsid w:val="00917186"/>
    <w:rsid w:val="00972378"/>
    <w:rsid w:val="00973238"/>
    <w:rsid w:val="00977B7A"/>
    <w:rsid w:val="00987A7B"/>
    <w:rsid w:val="00990145"/>
    <w:rsid w:val="0099549F"/>
    <w:rsid w:val="00995986"/>
    <w:rsid w:val="009C57FF"/>
    <w:rsid w:val="009F6FEF"/>
    <w:rsid w:val="00A445E6"/>
    <w:rsid w:val="00A47BF3"/>
    <w:rsid w:val="00A56719"/>
    <w:rsid w:val="00A830F9"/>
    <w:rsid w:val="00A92A61"/>
    <w:rsid w:val="00A93489"/>
    <w:rsid w:val="00AA0F88"/>
    <w:rsid w:val="00AB6D37"/>
    <w:rsid w:val="00AD5B7C"/>
    <w:rsid w:val="00B2728E"/>
    <w:rsid w:val="00B421F8"/>
    <w:rsid w:val="00B853C6"/>
    <w:rsid w:val="00BA03FF"/>
    <w:rsid w:val="00BA477C"/>
    <w:rsid w:val="00BC3A44"/>
    <w:rsid w:val="00BC5A63"/>
    <w:rsid w:val="00BD002F"/>
    <w:rsid w:val="00C1694B"/>
    <w:rsid w:val="00C2040F"/>
    <w:rsid w:val="00C94F0D"/>
    <w:rsid w:val="00C9605A"/>
    <w:rsid w:val="00CA1ACF"/>
    <w:rsid w:val="00CB254D"/>
    <w:rsid w:val="00CD79C8"/>
    <w:rsid w:val="00CE06FB"/>
    <w:rsid w:val="00D05489"/>
    <w:rsid w:val="00D60432"/>
    <w:rsid w:val="00D700EC"/>
    <w:rsid w:val="00D727E1"/>
    <w:rsid w:val="00D86B43"/>
    <w:rsid w:val="00DB13D6"/>
    <w:rsid w:val="00DC42B5"/>
    <w:rsid w:val="00DE3561"/>
    <w:rsid w:val="00DE436C"/>
    <w:rsid w:val="00DF4C86"/>
    <w:rsid w:val="00DF514B"/>
    <w:rsid w:val="00E04753"/>
    <w:rsid w:val="00E125CC"/>
    <w:rsid w:val="00E1345B"/>
    <w:rsid w:val="00E262DB"/>
    <w:rsid w:val="00E47894"/>
    <w:rsid w:val="00E50BE1"/>
    <w:rsid w:val="00E858D1"/>
    <w:rsid w:val="00EA5AD9"/>
    <w:rsid w:val="00EC1A1C"/>
    <w:rsid w:val="00EC2C79"/>
    <w:rsid w:val="00EC4E01"/>
    <w:rsid w:val="00ED1FED"/>
    <w:rsid w:val="00EE089F"/>
    <w:rsid w:val="00EF6F06"/>
    <w:rsid w:val="00F1060F"/>
    <w:rsid w:val="00F475B9"/>
    <w:rsid w:val="00F54941"/>
    <w:rsid w:val="00F55100"/>
    <w:rsid w:val="00FA40DE"/>
    <w:rsid w:val="00FA74AE"/>
    <w:rsid w:val="00FF7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ccecff"/>
      <o:colormenu v:ext="edit" fillcolor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7</cp:revision>
  <dcterms:created xsi:type="dcterms:W3CDTF">2018-01-09T20:07:00Z</dcterms:created>
  <dcterms:modified xsi:type="dcterms:W3CDTF">2018-01-10T22:10:00Z</dcterms:modified>
</cp:coreProperties>
</file>