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9A" w:rsidRPr="00CA1037" w:rsidRDefault="00CA1037">
      <w:pPr>
        <w:rPr>
          <w:b/>
        </w:rPr>
      </w:pPr>
      <w:r w:rsidRPr="00CA1037">
        <w:rPr>
          <w:b/>
        </w:rPr>
        <w:t>MENU</w:t>
      </w:r>
    </w:p>
    <w:p w:rsidR="00CA1037" w:rsidRDefault="00CA1037">
      <w:r>
        <w:t>Inicio</w:t>
      </w:r>
    </w:p>
    <w:p w:rsidR="00CA1037" w:rsidRDefault="00CA1037">
      <w:r>
        <w:t>Información para el inversionista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Beneficios de la ley de fomento productivo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Zonas especiales de Desarrollo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Asociaciones Publico Privadas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Polos de Desarrollo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Incentivos para el inversionista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Índice Único de Competitividad</w:t>
      </w:r>
    </w:p>
    <w:p w:rsidR="00CA1037" w:rsidRDefault="00CA1037" w:rsidP="00CA1037">
      <w:r>
        <w:t>Polos Declarados</w:t>
      </w:r>
    </w:p>
    <w:p w:rsidR="00CA1037" w:rsidRDefault="00CA1037" w:rsidP="00CA1037">
      <w:pPr>
        <w:pStyle w:val="Prrafodelista"/>
        <w:numPr>
          <w:ilvl w:val="0"/>
          <w:numId w:val="2"/>
        </w:numPr>
      </w:pPr>
      <w:r>
        <w:t>Tungurahua</w:t>
      </w:r>
    </w:p>
    <w:p w:rsidR="00CA1037" w:rsidRDefault="00CA1037" w:rsidP="00CA1037">
      <w:pPr>
        <w:pStyle w:val="Prrafodelista"/>
        <w:numPr>
          <w:ilvl w:val="0"/>
          <w:numId w:val="2"/>
        </w:numPr>
      </w:pPr>
      <w:r>
        <w:t>Cañar</w:t>
      </w:r>
    </w:p>
    <w:p w:rsidR="00CA1037" w:rsidRDefault="00CA1037" w:rsidP="00CA1037">
      <w:pPr>
        <w:pStyle w:val="Prrafodelista"/>
        <w:numPr>
          <w:ilvl w:val="0"/>
          <w:numId w:val="2"/>
        </w:numPr>
      </w:pPr>
      <w:r>
        <w:t>Pichincha</w:t>
      </w:r>
    </w:p>
    <w:p w:rsidR="00CA1037" w:rsidRDefault="00CA1037" w:rsidP="00CA1037">
      <w:r>
        <w:t>Biblioteca</w:t>
      </w:r>
    </w:p>
    <w:p w:rsidR="00CA1037" w:rsidRPr="00CA1037" w:rsidRDefault="00CA1037" w:rsidP="00CA1037">
      <w:pPr>
        <w:rPr>
          <w:b/>
        </w:rPr>
      </w:pPr>
      <w:r w:rsidRPr="00CA1037">
        <w:rPr>
          <w:b/>
        </w:rPr>
        <w:t>DESARROLLO DE PÁGINAS</w:t>
      </w:r>
    </w:p>
    <w:p w:rsidR="00CA1037" w:rsidRPr="00F54C34" w:rsidRDefault="00CA1037" w:rsidP="00CA1037">
      <w:pPr>
        <w:spacing w:after="0"/>
        <w:rPr>
          <w:b/>
        </w:rPr>
      </w:pPr>
      <w:r w:rsidRPr="00F54C34">
        <w:rPr>
          <w:b/>
        </w:rPr>
        <w:t>¿Qué es Polo de Desarrollo?</w:t>
      </w:r>
    </w:p>
    <w:p w:rsidR="00CA1037" w:rsidRDefault="00CA1037" w:rsidP="00CA1037">
      <w:pPr>
        <w:spacing w:after="0"/>
        <w:jc w:val="both"/>
      </w:pPr>
      <w:r>
        <w:t>Espacio territorialmente zonificado con vocación y potencialidad para el desarrollo productivo, capaz de atraer inversión y generar reinversión nacional y/o extranjera en bienes, servicios, facilidades e infraestructura que genere un adecuado clima de negocios para impulsar el desarrollo sostenible, empleo de calidad y productividad, comercio, competitividad y desarrollo económico local, contribuyendo a la reducción de las asimetrías productivas y competitivas y el acceso a nuevos mercados.</w:t>
      </w:r>
    </w:p>
    <w:p w:rsidR="00CA1037" w:rsidRDefault="00CA1037" w:rsidP="00CA1037">
      <w:pPr>
        <w:spacing w:after="0"/>
        <w:jc w:val="both"/>
      </w:pPr>
    </w:p>
    <w:p w:rsidR="00CA1037" w:rsidRPr="00F54C34" w:rsidRDefault="00CA1037" w:rsidP="00CA1037">
      <w:pPr>
        <w:spacing w:after="0"/>
        <w:jc w:val="both"/>
        <w:rPr>
          <w:b/>
        </w:rPr>
      </w:pPr>
      <w:r w:rsidRPr="00F54C34">
        <w:rPr>
          <w:b/>
        </w:rPr>
        <w:t>Zonas Especiales de Desarrollo</w:t>
      </w:r>
    </w:p>
    <w:p w:rsidR="00F54C34" w:rsidRDefault="00F54C34" w:rsidP="00F54C34">
      <w:pPr>
        <w:spacing w:after="0"/>
        <w:jc w:val="both"/>
      </w:pPr>
      <w:r>
        <w:t>Zonas Especiales de Desarrollo Económico</w:t>
      </w:r>
    </w:p>
    <w:p w:rsidR="00F54C34" w:rsidRDefault="00F54C34" w:rsidP="00F54C34">
      <w:pPr>
        <w:spacing w:after="0"/>
        <w:jc w:val="both"/>
      </w:pPr>
      <w:r>
        <w:t>¿Qué es una ZEDE?</w:t>
      </w:r>
    </w:p>
    <w:p w:rsidR="00F54C34" w:rsidRDefault="00F54C34" w:rsidP="00F54C34">
      <w:pPr>
        <w:spacing w:after="0"/>
        <w:jc w:val="both"/>
      </w:pPr>
      <w:r>
        <w:t xml:space="preserve">    Destino aduanero en espacio delimitado del territorio nacional para que se asienten nuevas inversiones</w:t>
      </w:r>
      <w:proofErr w:type="gramStart"/>
      <w:r>
        <w:t>.(</w:t>
      </w:r>
      <w:proofErr w:type="gramEnd"/>
      <w:r>
        <w:t>Art. 34 COPCI)</w:t>
      </w:r>
    </w:p>
    <w:p w:rsidR="00F54C34" w:rsidRDefault="00F54C34" w:rsidP="00F54C34">
      <w:pPr>
        <w:spacing w:after="0"/>
        <w:jc w:val="both"/>
      </w:pPr>
      <w:r>
        <w:t xml:space="preserve">    Para su ubicación se consideran condiciones como preservación, potencialidad de cada localidad, infraestructura, servicios básicos y otros. (Art. 35 del COPCI)</w:t>
      </w:r>
    </w:p>
    <w:p w:rsidR="00F54C34" w:rsidRDefault="00F54C34" w:rsidP="00F54C34">
      <w:pPr>
        <w:spacing w:after="0"/>
        <w:jc w:val="both"/>
      </w:pPr>
      <w:r>
        <w:t xml:space="preserve">    Orientación exclusiva a la exportación y la sustitución estratégica de importaciones. Art. 36 COPCI</w:t>
      </w:r>
    </w:p>
    <w:p w:rsidR="00F54C34" w:rsidRDefault="00F54C34" w:rsidP="00F54C34">
      <w:pPr>
        <w:spacing w:after="0"/>
        <w:jc w:val="both"/>
      </w:pPr>
      <w:r>
        <w:t xml:space="preserve">    Se otorgan exoneraciones y dispensas tributarias. (Art. 34 COPCI)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lastRenderedPageBreak/>
        <w:t>¿Quiénes integran una ZEDE?</w:t>
      </w:r>
    </w:p>
    <w:p w:rsidR="00F54C34" w:rsidRDefault="00F54C34" w:rsidP="00F54C34">
      <w:pPr>
        <w:spacing w:after="0"/>
        <w:jc w:val="both"/>
      </w:pPr>
      <w:r>
        <w:t>ADMINISTRADORES:</w:t>
      </w:r>
    </w:p>
    <w:p w:rsidR="00F54C34" w:rsidRDefault="00F54C34" w:rsidP="00F54C34">
      <w:pPr>
        <w:spacing w:after="0"/>
        <w:jc w:val="both"/>
      </w:pPr>
      <w:r>
        <w:t>(Art. 41 del COPCI)</w:t>
      </w:r>
    </w:p>
    <w:p w:rsidR="00F54C34" w:rsidRDefault="00F54C34" w:rsidP="00F54C34">
      <w:pPr>
        <w:spacing w:after="0"/>
        <w:jc w:val="both"/>
      </w:pPr>
      <w:r>
        <w:t>Son las personas jurídicas públicas, privadas o mixtas, nacionales o extranjeras, cuya función será desarrollar, administrar y controlar las operaciones en la ZEDE.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OPERADORES:</w:t>
      </w:r>
    </w:p>
    <w:p w:rsidR="00F54C34" w:rsidRDefault="00F54C34" w:rsidP="00F54C34">
      <w:pPr>
        <w:spacing w:after="0"/>
        <w:jc w:val="both"/>
      </w:pPr>
      <w:r>
        <w:t>(Art. 42 del COPCI)</w:t>
      </w:r>
    </w:p>
    <w:p w:rsidR="00F54C34" w:rsidRDefault="00F54C34" w:rsidP="00F54C34">
      <w:pPr>
        <w:spacing w:after="0"/>
        <w:jc w:val="both"/>
      </w:pPr>
      <w:r>
        <w:t>Son las personas naturales o jurídicas, públicas, privadas o mixtas, nacionales o extranjeras, propuestas por la empresa administradora de la ZEDE y calificadas por el CSP, que puedan desarrollar las actividades autorizadas en estas zonas delimitadas del territorio nacional.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SERVICIOS DE APOYO:</w:t>
      </w:r>
    </w:p>
    <w:p w:rsidR="00F54C34" w:rsidRDefault="00F54C34" w:rsidP="00F54C34">
      <w:pPr>
        <w:spacing w:after="0"/>
        <w:jc w:val="both"/>
      </w:pPr>
      <w:r>
        <w:t>(Art. 44 del COPCI)</w:t>
      </w:r>
    </w:p>
    <w:p w:rsidR="00F54C34" w:rsidRDefault="00F54C34" w:rsidP="00F54C34">
      <w:pPr>
        <w:spacing w:after="0"/>
        <w:jc w:val="both"/>
      </w:pPr>
      <w:r>
        <w:t>Toda persona natural o jurídica, nacional o extranjera que desee establecerse en una ZEDE para brindar servicios de apoyo o soporte a los operadores instalados en la zona autorizada. No participan en el proceso productivo, no gozarán de los incentivos de operar en ZEDE.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Tipologías de ZEDE</w:t>
      </w:r>
    </w:p>
    <w:p w:rsidR="00F54C34" w:rsidRDefault="00F54C34" w:rsidP="00F54C34">
      <w:pPr>
        <w:spacing w:after="0"/>
        <w:ind w:left="708"/>
        <w:jc w:val="both"/>
      </w:pPr>
      <w:r>
        <w:t>Industrial</w:t>
      </w:r>
    </w:p>
    <w:p w:rsidR="00F54C34" w:rsidRDefault="00F54C34" w:rsidP="00F54C34">
      <w:pPr>
        <w:spacing w:after="0"/>
        <w:ind w:left="708"/>
        <w:jc w:val="both"/>
      </w:pPr>
      <w:r>
        <w:t>Operaciones de diversificación industrial, Incluye transformación, elaboración y reparación de mercancías de todo tipo de bienes con fines de exportación y de sustitución estratégica de importaciones.</w:t>
      </w:r>
    </w:p>
    <w:p w:rsidR="00F54C34" w:rsidRDefault="00F54C34" w:rsidP="00F54C34">
      <w:pPr>
        <w:spacing w:after="0"/>
        <w:ind w:left="708"/>
        <w:jc w:val="both"/>
      </w:pPr>
    </w:p>
    <w:p w:rsidR="00F54C34" w:rsidRDefault="00F54C34" w:rsidP="00F54C34">
      <w:pPr>
        <w:spacing w:after="0"/>
        <w:ind w:left="708"/>
        <w:jc w:val="both"/>
      </w:pPr>
      <w:r>
        <w:t>Logística</w:t>
      </w:r>
    </w:p>
    <w:p w:rsidR="00F54C34" w:rsidRDefault="00F54C34" w:rsidP="00F54C34">
      <w:pPr>
        <w:spacing w:after="0"/>
        <w:ind w:left="708"/>
        <w:jc w:val="both"/>
      </w:pPr>
      <w:r>
        <w:t>Almacenamientos de carga con fines de consolidación, clasificación, etiquetados, entre otros, manejo de puertos secos o terminales interiores de carga, mantenimiento y reparación de naves, aeronaves o vehículos de transporte terrestre de mercadería. Orientados a potenciar instalaciones físicas de puertos, aeropuertos y pasos de fronteras.</w:t>
      </w:r>
    </w:p>
    <w:p w:rsidR="00F54C34" w:rsidRDefault="00F54C34" w:rsidP="00F54C34">
      <w:pPr>
        <w:spacing w:after="0"/>
        <w:ind w:left="708"/>
        <w:jc w:val="both"/>
      </w:pPr>
    </w:p>
    <w:p w:rsidR="00F54C34" w:rsidRDefault="00F54C34" w:rsidP="00F54C34">
      <w:pPr>
        <w:spacing w:after="0"/>
        <w:ind w:left="708"/>
        <w:jc w:val="both"/>
      </w:pPr>
      <w:r>
        <w:t>Tecnológica</w:t>
      </w:r>
    </w:p>
    <w:p w:rsidR="00F54C34" w:rsidRDefault="00F54C34" w:rsidP="00F54C34">
      <w:pPr>
        <w:spacing w:after="0"/>
        <w:ind w:left="708"/>
        <w:jc w:val="both"/>
      </w:pPr>
      <w:r>
        <w:t>Se realizan todo tipo de emprendimientos y proyectos de desarrollo tecnológico, innovación electrónica, biodiversidad, mejoramiento ambiental sustentable, entre otros.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¿Qué incentivos están contemplados?</w:t>
      </w:r>
    </w:p>
    <w:p w:rsidR="00F54C34" w:rsidRDefault="00F54C34" w:rsidP="00F54C34">
      <w:pPr>
        <w:spacing w:after="0"/>
        <w:jc w:val="both"/>
      </w:pPr>
      <w:r>
        <w:t>Tributarios</w:t>
      </w:r>
    </w:p>
    <w:p w:rsidR="00F54C34" w:rsidRDefault="00F54C34" w:rsidP="00F54C34">
      <w:pPr>
        <w:spacing w:after="0"/>
        <w:jc w:val="both"/>
      </w:pPr>
      <w:r>
        <w:t xml:space="preserve">    Exoneración de Impuesto a la Renta por 10 años para administradores y operadores.</w:t>
      </w:r>
    </w:p>
    <w:p w:rsidR="00F54C34" w:rsidRDefault="00F54C34" w:rsidP="00F54C34">
      <w:pPr>
        <w:spacing w:after="0"/>
        <w:jc w:val="both"/>
      </w:pPr>
      <w:r>
        <w:t xml:space="preserve">    Reducción adicional del 10% en la tarifa de IR por 10 años posteriores a la finalización del período de exoneración.</w:t>
      </w:r>
    </w:p>
    <w:p w:rsidR="00F54C34" w:rsidRDefault="00F54C34" w:rsidP="00F54C34">
      <w:pPr>
        <w:spacing w:after="0"/>
        <w:jc w:val="both"/>
      </w:pPr>
      <w:r>
        <w:t xml:space="preserve">    Exoneración del Impuesto a la Salida de Divisas (5%) sobre importaciones financiamiento y pagos de dividendos.</w:t>
      </w:r>
    </w:p>
    <w:p w:rsidR="00F54C34" w:rsidRDefault="00F54C34" w:rsidP="00F54C34">
      <w:pPr>
        <w:spacing w:after="0"/>
        <w:jc w:val="both"/>
      </w:pPr>
      <w:r>
        <w:lastRenderedPageBreak/>
        <w:t xml:space="preserve">    Crédito tributario de IVA pagado en compras de materias primas provenientes del territorio nacional.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Reducción de Aranceles</w:t>
      </w:r>
    </w:p>
    <w:p w:rsidR="00F54C34" w:rsidRDefault="00F54C34" w:rsidP="00F54C34">
      <w:pPr>
        <w:spacing w:after="0"/>
        <w:jc w:val="both"/>
      </w:pPr>
      <w:r>
        <w:t xml:space="preserve">    Exoneración de aranceles en importaciones de mercancías extranjeras que ingresen a dichas zonas, para el cumplimiento de los procesos autorizados.</w:t>
      </w:r>
    </w:p>
    <w:p w:rsidR="00F54C34" w:rsidRDefault="00F54C34" w:rsidP="00F54C34">
      <w:pPr>
        <w:spacing w:after="0"/>
        <w:jc w:val="both"/>
      </w:pPr>
      <w:r>
        <w:t xml:space="preserve">    Exoneración de IVA en importaciones de bienes destinados exclusivamente a la zona autorizada.</w:t>
      </w:r>
    </w:p>
    <w:p w:rsidR="00F54C34" w:rsidRDefault="00F54C34" w:rsidP="00F54C34">
      <w:pPr>
        <w:spacing w:after="0"/>
        <w:jc w:val="both"/>
      </w:pPr>
      <w:r>
        <w:t xml:space="preserve">    Crédito tributario para insumos que sean de procedencia nacional que ingresen a dichas zonas, para el cumplimiento de los procesos autorizados.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¿Cómo se regulan las ZEDE en el país?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CONSEJO SECTORIAL ECONÓMICO Y PRODUCTIVO</w:t>
      </w:r>
    </w:p>
    <w:p w:rsidR="00F54C34" w:rsidRDefault="00F54C34" w:rsidP="00F54C34">
      <w:pPr>
        <w:spacing w:after="0"/>
        <w:jc w:val="both"/>
      </w:pPr>
      <w:r>
        <w:t>1.- Declaratoria de ZEDE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MINISTERIO DE INDUSTRIAS Y PRODUCTIVIDAD (MIPRO)</w:t>
      </w:r>
    </w:p>
    <w:p w:rsidR="00F54C34" w:rsidRDefault="00F54C34" w:rsidP="00F54C34">
      <w:pPr>
        <w:spacing w:after="0"/>
        <w:jc w:val="both"/>
      </w:pPr>
      <w:r>
        <w:t>1.- Autorización de Administrador</w:t>
      </w:r>
    </w:p>
    <w:p w:rsidR="00F54C34" w:rsidRDefault="00F54C34" w:rsidP="00F54C34">
      <w:pPr>
        <w:spacing w:after="0"/>
        <w:jc w:val="both"/>
      </w:pPr>
      <w:r>
        <w:t>2.- Calificación de Operadores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Subsecretaría de Desarrollo Territorial Industrial (MIPRO)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1.- Difusión de normativa y acompañamiento técnico a la parte interesada</w:t>
      </w:r>
    </w:p>
    <w:p w:rsidR="00F54C34" w:rsidRDefault="00F54C34" w:rsidP="00F54C34">
      <w:pPr>
        <w:spacing w:after="0"/>
        <w:jc w:val="both"/>
      </w:pPr>
      <w:r>
        <w:t>2.- Elaboración de informes técnicos</w:t>
      </w:r>
    </w:p>
    <w:p w:rsidR="00F54C34" w:rsidRDefault="00F54C34" w:rsidP="00F54C34">
      <w:pPr>
        <w:spacing w:after="0"/>
        <w:jc w:val="both"/>
      </w:pPr>
      <w:r>
        <w:t>3.- Control operativo de las ZEDE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Procedimientos</w:t>
      </w:r>
    </w:p>
    <w:p w:rsidR="00F54C34" w:rsidRDefault="00F54C34" w:rsidP="00F54C34">
      <w:pPr>
        <w:spacing w:after="0"/>
        <w:jc w:val="both"/>
      </w:pPr>
      <w:r>
        <w:t>Solicitud y Declaratoria de ZEDE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Cumplimiento de 9 lineamientos básicos a ser presentados a la Subsecretaría de Desarrollo Territorial Industrial y su aprobación por parte del Consejo Sectorial de la Producción CSP.</w:t>
      </w:r>
    </w:p>
    <w:p w:rsidR="00F54C34" w:rsidRDefault="00F54C34" w:rsidP="00F54C34">
      <w:pPr>
        <w:spacing w:after="0"/>
        <w:jc w:val="both"/>
      </w:pPr>
      <w:r>
        <w:t>Autorización de Administradores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Cumplimiento de 20 requisitos generales, los cuales deben ser presentados al CSP, y evaluados por parte de la unidad técnica del MIPRO.</w:t>
      </w:r>
    </w:p>
    <w:p w:rsidR="00F54C34" w:rsidRDefault="00F54C34" w:rsidP="00F54C34">
      <w:pPr>
        <w:spacing w:after="0"/>
        <w:jc w:val="both"/>
      </w:pPr>
      <w:r>
        <w:t>Calificación de Operadores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Cumplimiento de 17 requisitos generales, los cuales deben ser presentados al CSP, previa postulación por parte del Administrador y evaluación de la unidad técnica del MIPRO.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Solicitud y Declaratoria de ZEDE</w:t>
      </w:r>
    </w:p>
    <w:p w:rsidR="00F54C34" w:rsidRDefault="00F54C34" w:rsidP="00F54C34">
      <w:pPr>
        <w:spacing w:after="0"/>
        <w:jc w:val="both"/>
      </w:pPr>
      <w:r>
        <w:t>Cumplimiento de Lineamientos: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Área Geográfica y Alineación a Políticas Nacionales</w:t>
      </w:r>
    </w:p>
    <w:p w:rsidR="00F54C34" w:rsidRDefault="00F54C34" w:rsidP="00F54C34">
      <w:pPr>
        <w:spacing w:after="0"/>
        <w:jc w:val="both"/>
      </w:pPr>
      <w:r>
        <w:t xml:space="preserve">    Potencialidades del Área</w:t>
      </w:r>
    </w:p>
    <w:p w:rsidR="00F54C34" w:rsidRDefault="00F54C34" w:rsidP="00F54C34">
      <w:pPr>
        <w:spacing w:after="0"/>
        <w:jc w:val="both"/>
      </w:pPr>
      <w:r>
        <w:t xml:space="preserve">    Infraestructura Vial</w:t>
      </w:r>
    </w:p>
    <w:p w:rsidR="00F54C34" w:rsidRDefault="00F54C34" w:rsidP="00F54C34">
      <w:pPr>
        <w:spacing w:after="0"/>
        <w:jc w:val="both"/>
      </w:pPr>
      <w:r>
        <w:t xml:space="preserve">    Servicios básicos</w:t>
      </w:r>
    </w:p>
    <w:p w:rsidR="00F54C34" w:rsidRDefault="00F54C34" w:rsidP="00F54C34">
      <w:pPr>
        <w:spacing w:after="0"/>
        <w:jc w:val="both"/>
      </w:pPr>
      <w:r>
        <w:t xml:space="preserve">    Condiciones medioambientales</w:t>
      </w:r>
    </w:p>
    <w:p w:rsidR="00F54C34" w:rsidRDefault="00F54C34" w:rsidP="00F54C34">
      <w:pPr>
        <w:spacing w:after="0"/>
        <w:jc w:val="both"/>
      </w:pPr>
      <w:r>
        <w:t xml:space="preserve">    Fuentes de inversión</w:t>
      </w:r>
    </w:p>
    <w:p w:rsidR="00F54C34" w:rsidRDefault="00F54C34" w:rsidP="00F54C34">
      <w:pPr>
        <w:spacing w:after="0"/>
        <w:jc w:val="both"/>
      </w:pPr>
      <w:r>
        <w:t xml:space="preserve">    Monto de la inversión</w:t>
      </w:r>
    </w:p>
    <w:p w:rsidR="00F54C34" w:rsidRDefault="00F54C34" w:rsidP="00F54C34">
      <w:pPr>
        <w:spacing w:after="0"/>
        <w:jc w:val="both"/>
      </w:pPr>
      <w:r>
        <w:t xml:space="preserve">    Tipos de proyecto a implementar (Industrial y Logística)</w:t>
      </w:r>
    </w:p>
    <w:p w:rsidR="00F54C34" w:rsidRDefault="00F54C34" w:rsidP="00F54C34">
      <w:pPr>
        <w:spacing w:after="0"/>
        <w:jc w:val="both"/>
      </w:pPr>
      <w:r>
        <w:t xml:space="preserve">    Impacto del proyecto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Autorización de Administradores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Solicitud dirigida al CSEP</w:t>
      </w:r>
    </w:p>
    <w:p w:rsidR="00F54C34" w:rsidRDefault="00F54C34" w:rsidP="00F54C34">
      <w:pPr>
        <w:spacing w:after="0"/>
        <w:jc w:val="both"/>
      </w:pPr>
      <w:r>
        <w:t xml:space="preserve">    RUC</w:t>
      </w:r>
    </w:p>
    <w:p w:rsidR="00F54C34" w:rsidRDefault="00F54C34" w:rsidP="00F54C34">
      <w:pPr>
        <w:spacing w:after="0"/>
        <w:jc w:val="both"/>
      </w:pPr>
      <w:r>
        <w:t xml:space="preserve">    Acreditación del representante legal de empresa</w:t>
      </w:r>
    </w:p>
    <w:p w:rsidR="00F54C34" w:rsidRDefault="00F54C34" w:rsidP="00F54C34">
      <w:pPr>
        <w:spacing w:after="0"/>
        <w:jc w:val="both"/>
      </w:pPr>
      <w:r>
        <w:t xml:space="preserve">    Escritura de constitución - Objeto social: Administración de ZEDE</w:t>
      </w:r>
    </w:p>
    <w:p w:rsidR="00F54C34" w:rsidRDefault="00F54C34" w:rsidP="00F54C34">
      <w:pPr>
        <w:spacing w:after="0"/>
        <w:jc w:val="both"/>
      </w:pPr>
      <w:r>
        <w:t xml:space="preserve">    Declaración juramentada de no haber sido concesionario revocado de zona franca</w:t>
      </w:r>
    </w:p>
    <w:p w:rsidR="00F54C34" w:rsidRDefault="00F54C34" w:rsidP="00F54C34">
      <w:pPr>
        <w:spacing w:after="0"/>
        <w:jc w:val="both"/>
      </w:pPr>
      <w:r>
        <w:t xml:space="preserve">    Plano de ubicación y de la propiedad</w:t>
      </w:r>
    </w:p>
    <w:p w:rsidR="00F54C34" w:rsidRDefault="00F54C34" w:rsidP="00F54C34">
      <w:pPr>
        <w:spacing w:after="0"/>
        <w:jc w:val="both"/>
      </w:pPr>
      <w:r>
        <w:t xml:space="preserve">    Documentos que acrediten capacidad financiera</w:t>
      </w:r>
    </w:p>
    <w:p w:rsidR="00F54C34" w:rsidRDefault="00F54C34" w:rsidP="00F54C34">
      <w:pPr>
        <w:spacing w:after="0"/>
        <w:jc w:val="both"/>
      </w:pPr>
      <w:r>
        <w:t xml:space="preserve">    Documentos de soporte que demuestren capacidad operativa</w:t>
      </w:r>
    </w:p>
    <w:p w:rsidR="00F54C34" w:rsidRDefault="00F54C34" w:rsidP="00F54C34">
      <w:pPr>
        <w:spacing w:after="0"/>
        <w:jc w:val="both"/>
      </w:pPr>
      <w:r>
        <w:t xml:space="preserve">    Descripción completa del proyecto</w:t>
      </w:r>
    </w:p>
    <w:p w:rsidR="00F54C34" w:rsidRDefault="00F54C34" w:rsidP="00F54C34">
      <w:pPr>
        <w:spacing w:after="0"/>
        <w:jc w:val="both"/>
      </w:pPr>
      <w:r>
        <w:t xml:space="preserve">    Descripción de la inversión</w:t>
      </w:r>
    </w:p>
    <w:p w:rsidR="00F54C34" w:rsidRDefault="00F54C34" w:rsidP="00F54C34">
      <w:pPr>
        <w:spacing w:after="0"/>
        <w:jc w:val="both"/>
      </w:pPr>
      <w:r>
        <w:t xml:space="preserve">    Certificación monto de capital suscrito y pagado de la empresa (</w:t>
      </w:r>
      <w:proofErr w:type="spellStart"/>
      <w:r>
        <w:t>SuperCias</w:t>
      </w:r>
      <w:proofErr w:type="spellEnd"/>
      <w:r>
        <w:t>)</w:t>
      </w:r>
    </w:p>
    <w:p w:rsidR="00F54C34" w:rsidRDefault="00F54C34" w:rsidP="00F54C34">
      <w:pPr>
        <w:spacing w:after="0"/>
        <w:jc w:val="both"/>
      </w:pPr>
      <w:r>
        <w:t xml:space="preserve">    Plazo de autorización solicitado</w:t>
      </w:r>
    </w:p>
    <w:p w:rsidR="00F54C34" w:rsidRDefault="00F54C34" w:rsidP="00F54C34">
      <w:pPr>
        <w:spacing w:after="0"/>
        <w:jc w:val="both"/>
      </w:pPr>
      <w:r>
        <w:t xml:space="preserve">    Cronograma de inversión</w:t>
      </w:r>
    </w:p>
    <w:p w:rsidR="00F54C34" w:rsidRDefault="00F54C34" w:rsidP="00F54C34">
      <w:pPr>
        <w:spacing w:after="0"/>
        <w:jc w:val="both"/>
      </w:pPr>
      <w:r>
        <w:t xml:space="preserve">    Descripción de edificaciones para administrador y operadores</w:t>
      </w:r>
    </w:p>
    <w:p w:rsidR="00F54C34" w:rsidRDefault="00F54C34" w:rsidP="00F54C34">
      <w:pPr>
        <w:spacing w:after="0"/>
        <w:jc w:val="both"/>
      </w:pPr>
      <w:r>
        <w:t xml:space="preserve">    Detalle de la generación de plazas de trabajo por parte del solicitante</w:t>
      </w:r>
    </w:p>
    <w:p w:rsidR="00F54C34" w:rsidRDefault="00F54C34" w:rsidP="00F54C34">
      <w:pPr>
        <w:spacing w:after="0"/>
        <w:jc w:val="both"/>
      </w:pPr>
      <w:r>
        <w:t xml:space="preserve">    Descripción de procesos de transferencia tecnológica e innovación</w:t>
      </w:r>
    </w:p>
    <w:p w:rsidR="00F54C34" w:rsidRDefault="00F54C34" w:rsidP="00F54C34">
      <w:pPr>
        <w:spacing w:after="0"/>
        <w:jc w:val="both"/>
      </w:pPr>
      <w:r>
        <w:t xml:space="preserve">    Estudio de impacto ambiental y de procesos para lograr eco-eficiencia</w:t>
      </w:r>
    </w:p>
    <w:p w:rsidR="00F54C34" w:rsidRDefault="00F54C34" w:rsidP="00F54C34">
      <w:pPr>
        <w:spacing w:after="0"/>
        <w:jc w:val="both"/>
      </w:pPr>
      <w:r>
        <w:t xml:space="preserve">    Detalle de potenciales operadores que podrán ser calificados en la ZEDE</w:t>
      </w:r>
    </w:p>
    <w:p w:rsidR="00F54C34" w:rsidRDefault="00F54C34" w:rsidP="00F54C34">
      <w:pPr>
        <w:spacing w:after="0"/>
        <w:jc w:val="both"/>
      </w:pPr>
      <w:r>
        <w:t xml:space="preserve">    Detalle de los potenciales servicios de apoyo que serán provistos en la ZEDE; y,</w:t>
      </w:r>
    </w:p>
    <w:p w:rsidR="00F54C34" w:rsidRDefault="00F54C34" w:rsidP="00F54C34">
      <w:pPr>
        <w:spacing w:after="0"/>
        <w:jc w:val="both"/>
      </w:pPr>
      <w:r>
        <w:t xml:space="preserve">    Los demás que establezca el Consejo Sectorial en las distintas regulaciones que emita para el efecto.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Calificación de Operadores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Solicitud dirigida al CSEP indicando la ZEDE en que operará;</w:t>
      </w:r>
    </w:p>
    <w:p w:rsidR="00F54C34" w:rsidRDefault="00F54C34" w:rsidP="00F54C34">
      <w:pPr>
        <w:spacing w:after="0"/>
        <w:jc w:val="both"/>
      </w:pPr>
      <w:r>
        <w:t xml:space="preserve">    Registro Único de Contribuyentes;</w:t>
      </w:r>
    </w:p>
    <w:p w:rsidR="00F54C34" w:rsidRDefault="00F54C34" w:rsidP="00F54C34">
      <w:pPr>
        <w:spacing w:after="0"/>
        <w:jc w:val="both"/>
      </w:pPr>
      <w:r>
        <w:t xml:space="preserve">    Cédula de ciudadanía (persona natural); pasaporte (persona natural extranjera);</w:t>
      </w:r>
    </w:p>
    <w:p w:rsidR="00F54C34" w:rsidRDefault="00F54C34" w:rsidP="00F54C34">
      <w:pPr>
        <w:spacing w:after="0"/>
        <w:jc w:val="both"/>
      </w:pPr>
      <w:r>
        <w:t xml:space="preserve">    Acreditación del representante legal en caso de ser persona jurídica;</w:t>
      </w:r>
    </w:p>
    <w:p w:rsidR="00F54C34" w:rsidRDefault="00F54C34" w:rsidP="00F54C34">
      <w:pPr>
        <w:spacing w:after="0"/>
        <w:jc w:val="both"/>
      </w:pPr>
      <w:r>
        <w:t xml:space="preserve">    Escritura de constitución para p. jurídicas privadas o con participación de capital privado.</w:t>
      </w:r>
    </w:p>
    <w:p w:rsidR="00F54C34" w:rsidRDefault="00F54C34" w:rsidP="00F54C34">
      <w:pPr>
        <w:spacing w:after="0"/>
        <w:jc w:val="both"/>
      </w:pPr>
      <w:r>
        <w:lastRenderedPageBreak/>
        <w:t xml:space="preserve">    Declaración juramentada de no ser concesionario revocado del régimen de zonas francas;</w:t>
      </w:r>
    </w:p>
    <w:p w:rsidR="00F54C34" w:rsidRDefault="00F54C34" w:rsidP="00F54C34">
      <w:pPr>
        <w:spacing w:after="0"/>
        <w:jc w:val="both"/>
      </w:pPr>
      <w:r>
        <w:t xml:space="preserve">    Compromiso de arrendamiento, o escritura de promesa de compra venta en ZEDE;</w:t>
      </w:r>
    </w:p>
    <w:p w:rsidR="00F54C34" w:rsidRDefault="00F54C34" w:rsidP="00F54C34">
      <w:pPr>
        <w:spacing w:after="0"/>
        <w:jc w:val="both"/>
      </w:pPr>
      <w:r>
        <w:t xml:space="preserve">    Documentos que acrediten capacidad financiera para implementar plan de negocio;</w:t>
      </w:r>
    </w:p>
    <w:p w:rsidR="00F54C34" w:rsidRDefault="00F54C34" w:rsidP="00F54C34">
      <w:pPr>
        <w:spacing w:after="0"/>
        <w:jc w:val="both"/>
      </w:pPr>
      <w:r>
        <w:t xml:space="preserve">    Determinación de las actividades a desarrollar en la ZEDE;</w:t>
      </w:r>
    </w:p>
    <w:p w:rsidR="00F54C34" w:rsidRDefault="00F54C34" w:rsidP="00F54C34">
      <w:pPr>
        <w:spacing w:after="0"/>
        <w:jc w:val="both"/>
      </w:pPr>
      <w:r>
        <w:t xml:space="preserve">    Descripción de la inversión para la instalación del operador;</w:t>
      </w:r>
    </w:p>
    <w:p w:rsidR="00F54C34" w:rsidRDefault="00F54C34" w:rsidP="00F54C34">
      <w:pPr>
        <w:spacing w:after="0"/>
        <w:jc w:val="both"/>
      </w:pPr>
      <w:r>
        <w:t xml:space="preserve">    Certificación de monto de capital suscrito y pagado de la empresa (</w:t>
      </w:r>
      <w:proofErr w:type="spellStart"/>
      <w:r>
        <w:t>SuperCías</w:t>
      </w:r>
      <w:proofErr w:type="spellEnd"/>
      <w:r>
        <w:t>);</w:t>
      </w:r>
    </w:p>
    <w:p w:rsidR="00F54C34" w:rsidRDefault="00F54C34" w:rsidP="00F54C34">
      <w:pPr>
        <w:spacing w:after="0"/>
        <w:jc w:val="both"/>
      </w:pPr>
      <w:r>
        <w:t xml:space="preserve">    Plazo de calificación solicitado;</w:t>
      </w:r>
    </w:p>
    <w:p w:rsidR="00F54C34" w:rsidRDefault="00F54C34" w:rsidP="00F54C34">
      <w:pPr>
        <w:spacing w:after="0"/>
        <w:jc w:val="both"/>
      </w:pPr>
      <w:r>
        <w:t xml:space="preserve">    Cronograma de inversión, que se ajustará al plazo de calificación requerido;</w:t>
      </w:r>
    </w:p>
    <w:p w:rsidR="00F54C34" w:rsidRDefault="00F54C34" w:rsidP="00F54C34">
      <w:pPr>
        <w:spacing w:after="0"/>
        <w:jc w:val="both"/>
      </w:pPr>
      <w:r>
        <w:t xml:space="preserve">    Descripción de las instalaciones requeridas para el desarrollo de sus actividades;</w:t>
      </w:r>
    </w:p>
    <w:p w:rsidR="00F54C34" w:rsidRDefault="00F54C34" w:rsidP="00F54C34">
      <w:pPr>
        <w:spacing w:after="0"/>
        <w:jc w:val="both"/>
      </w:pPr>
      <w:r>
        <w:t xml:space="preserve">    Detalle del número de plazas de trabajo a ser generadas;</w:t>
      </w:r>
    </w:p>
    <w:p w:rsidR="00F54C34" w:rsidRDefault="00F54C34" w:rsidP="00F54C34">
      <w:pPr>
        <w:spacing w:after="0"/>
        <w:jc w:val="both"/>
      </w:pPr>
      <w:r>
        <w:t xml:space="preserve">    Estudio de impacto ambiental y de procesos para lograr actividades eco-eficientes;</w:t>
      </w:r>
    </w:p>
    <w:p w:rsidR="00F54C34" w:rsidRDefault="00F54C34" w:rsidP="00F54C34">
      <w:pPr>
        <w:spacing w:after="0"/>
        <w:jc w:val="both"/>
      </w:pPr>
      <w:r>
        <w:t xml:space="preserve">    Los demás que establezca el Consejo Sectorial en las regulaciones que dicte para el efecto.</w:t>
      </w:r>
    </w:p>
    <w:p w:rsidR="00F54C34" w:rsidRDefault="00F54C34" w:rsidP="00F54C34">
      <w:pPr>
        <w:spacing w:after="0"/>
        <w:jc w:val="both"/>
      </w:pPr>
    </w:p>
    <w:p w:rsidR="00F54C34" w:rsidRPr="00F54C34" w:rsidRDefault="00F54C34" w:rsidP="00F54C34">
      <w:pPr>
        <w:spacing w:after="0"/>
        <w:jc w:val="both"/>
        <w:rPr>
          <w:b/>
        </w:rPr>
      </w:pPr>
      <w:r w:rsidRPr="00F54C34">
        <w:rPr>
          <w:b/>
        </w:rPr>
        <w:t>Asociaciones Público Privada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Qué son Asociaciones Público Privadas</w:t>
      </w:r>
      <w:proofErr w:type="gramStart"/>
      <w:r>
        <w:t>?</w:t>
      </w:r>
      <w:proofErr w:type="gramEnd"/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Las APP comprenden un esquema jurídico-financiero, acordado entre una institución pública y una entidad privada para la provisión de bienes, obras o servicios propios del Gobierno Central y los Gobiernos Autónomos Descentralizados.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Los proyectos públicos aprobados se beneficiarán de los incentivos propuestos en la Ley Orgánica de Incentivos para las Alianzas Público Privadas, de conformidad con los acuerdos establecidos por las partes. 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Normativa Vigente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El régimen de Asociaciones Público Privadas del Ecuador está establecido por los siguientes cuerpos normativos: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Constitución (Art. 316).</w:t>
      </w:r>
    </w:p>
    <w:p w:rsidR="00F54C34" w:rsidRDefault="00F54C34" w:rsidP="00F54C34">
      <w:pPr>
        <w:spacing w:after="0"/>
        <w:jc w:val="both"/>
      </w:pPr>
      <w:r>
        <w:t xml:space="preserve">    Código de la Producción (Art. 96 - 100).</w:t>
      </w:r>
    </w:p>
    <w:p w:rsidR="00F54C34" w:rsidRDefault="00F54C34" w:rsidP="00F54C34">
      <w:pPr>
        <w:spacing w:after="0"/>
        <w:jc w:val="both"/>
      </w:pPr>
      <w:r>
        <w:t xml:space="preserve">    Ley Orgánica de Incentivos para las Alianzas Público Privadas APP (2015).</w:t>
      </w:r>
    </w:p>
    <w:p w:rsidR="00F54C34" w:rsidRDefault="00F54C34" w:rsidP="00F54C34">
      <w:pPr>
        <w:spacing w:after="0"/>
        <w:jc w:val="both"/>
      </w:pPr>
      <w:r>
        <w:t xml:space="preserve">    Reglamento de la Ley APP (2016).</w:t>
      </w:r>
    </w:p>
    <w:p w:rsidR="00F54C34" w:rsidRDefault="00F54C34" w:rsidP="00F54C34">
      <w:pPr>
        <w:spacing w:after="0"/>
        <w:jc w:val="both"/>
      </w:pPr>
      <w:r>
        <w:t xml:space="preserve">    Decreto Ejecutivo 187 Delegación a MIPRO para presidir el Comité Interinstitucional de Asociaciones Publico-Privadas en el ámbito de sus competencias (2017).</w:t>
      </w:r>
    </w:p>
    <w:p w:rsidR="00F54C34" w:rsidRDefault="00F54C34" w:rsidP="00F54C34">
      <w:pPr>
        <w:spacing w:after="0"/>
        <w:jc w:val="both"/>
      </w:pPr>
      <w:r>
        <w:t xml:space="preserve">    Decreto Ejecutivo 103 y 186 Delegación a MTOP para presidir el Comité Interinstitucional de Asociaciones Publico-Privadas en el ámbito de sus competencias (2017).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Normativa Secundaria: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lastRenderedPageBreak/>
        <w:t xml:space="preserve">    Reglamento de Funcionamiento del Comité Interinstitucional de Asociaciones Público Privadas (2016).</w:t>
      </w:r>
    </w:p>
    <w:p w:rsidR="00F54C34" w:rsidRDefault="00F54C34" w:rsidP="00F54C34">
      <w:pPr>
        <w:spacing w:after="0"/>
        <w:jc w:val="both"/>
      </w:pPr>
      <w:r>
        <w:t xml:space="preserve">    Resolución General para la Aprobación de Proyectos bajo la Modalidad de Asociación Público-Privada, cuyo Anexo está constituido por la Guía Metodológica para Presentación y Aprobación de Proyectos bajo la Modalidad de Asociación Público Privada.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ab/>
        <w:t>Según la Ley APP para definir una APP el Gobierno Central o los Gobiernos Autónomos Descentralizados, encomiendan al gestor privado, la ejecución de un proyecto público específico y su financiamiento total o parcial, para la provisión de obras o servicios, a cambio de una contraprestación por su inversión, riesgo y trabajo.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ab/>
        <w:t xml:space="preserve"> </w:t>
      </w:r>
    </w:p>
    <w:p w:rsidR="00F54C34" w:rsidRDefault="00F54C34" w:rsidP="00F54C34">
      <w:pPr>
        <w:spacing w:after="0"/>
        <w:jc w:val="both"/>
      </w:pPr>
      <w:r>
        <w:t>Incentivos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Los incentivos de una Asociaciones Público Privadas son: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Tributarios: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Exoneración de 10 años en el Impuesto a la Renta desde el primer año de operación.</w:t>
      </w:r>
    </w:p>
    <w:p w:rsidR="00F54C34" w:rsidRDefault="00F54C34" w:rsidP="00F54C34">
      <w:pPr>
        <w:spacing w:after="0"/>
        <w:jc w:val="both"/>
      </w:pPr>
      <w:r>
        <w:t xml:space="preserve">    Exoneración del Impuesto a la Salida de Divisas (5%) sobre importaciones, financiamiento y pagos de dividendos.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Arancelarios: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Exoneración de aranceles en importaciones relacionadas al proyecto.</w:t>
      </w:r>
    </w:p>
    <w:p w:rsidR="00F54C34" w:rsidRDefault="00F54C34" w:rsidP="00F54C34">
      <w:pPr>
        <w:spacing w:after="0"/>
        <w:jc w:val="both"/>
      </w:pPr>
      <w:r>
        <w:t xml:space="preserve">    Exoneración de IVA en importaciones relacionadas al proyecto.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Seguridad Jurídica: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Estabilidad sobre los aspectos esenciales del desarrollo de la inversión e incentivos aplicables.</w:t>
      </w:r>
    </w:p>
    <w:p w:rsidR="00F54C34" w:rsidRDefault="00F54C34" w:rsidP="00F54C34">
      <w:pPr>
        <w:spacing w:after="0"/>
        <w:jc w:val="both"/>
      </w:pPr>
      <w:r>
        <w:t xml:space="preserve">    Posibilidad de recurrir a arbitraje nacional o internacional en el caso de controversias.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Tipos de Proyectos en Asociaciones Público Privadas</w:t>
      </w:r>
    </w:p>
    <w:p w:rsidR="00F54C34" w:rsidRDefault="00F54C34" w:rsidP="00F54C34">
      <w:pPr>
        <w:spacing w:after="0"/>
        <w:jc w:val="both"/>
      </w:pPr>
      <w:r>
        <w:t xml:space="preserve"> Los tipos de proyectos son: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Construcción, equipamiento cuando se lo requiera, operación y mantenimiento de una obra pública nueva para la provisión de un servicio de interés general.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Rehabilitación o mejora, equipamiento cuando se lo requiera, operación y mantenimiento de una obra pública existente para la provisión de un servicio de interés general.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lastRenderedPageBreak/>
        <w:t xml:space="preserve">    Equipamiento cuando la inversión requerida para este propósito sea sustancial, la operación y mantenimiento de una obra pública existente para la provisión de un servicio de interés general.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La operación y mantenimiento de una obra pública existente para la provisión de un servicio de interés general justificando mejoras sustanciales en esta materia a través de la participación privada en la gestión.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Construcción y comercialización de proyectos inmobiliarios, vivienda de interés social y obras de desarrollo urbano, que sean calificados como prioritarios por el Comité APP.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El desarrollo de actividades productivas, de investigación y desarrollo y en general en las que participe el Estado directamente y en concurrencia con el sector privado, siempre que sean calificados como prioritarios por el Comité APP.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Otros calificados como prioritarios por el Comité Interinstitucional.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Comité Constitucional de Asociaciones Público Privadas</w:t>
      </w:r>
    </w:p>
    <w:p w:rsidR="00F54C34" w:rsidRDefault="00F54C34" w:rsidP="00F54C34">
      <w:pPr>
        <w:spacing w:after="0"/>
        <w:jc w:val="both"/>
      </w:pPr>
      <w:r>
        <w:t xml:space="preserve"> De acuerdo a la normativa vigente, incluyendo el Decreto Ejecutivo 187, la estructura del Comité Interinstitucional de APP está establecida de la siguiente (Grafico)</w:t>
      </w:r>
    </w:p>
    <w:p w:rsidR="00F54C34" w:rsidRDefault="00F54C34" w:rsidP="00F54C34">
      <w:pPr>
        <w:spacing w:after="0"/>
        <w:jc w:val="both"/>
      </w:pPr>
    </w:p>
    <w:p w:rsidR="00F54C34" w:rsidRPr="00F54C34" w:rsidRDefault="00F54C34" w:rsidP="00F54C34">
      <w:pPr>
        <w:spacing w:after="0"/>
        <w:jc w:val="both"/>
        <w:rPr>
          <w:b/>
        </w:rPr>
      </w:pPr>
      <w:r w:rsidRPr="00F54C34">
        <w:rPr>
          <w:b/>
        </w:rPr>
        <w:t>Incentivos Generales</w:t>
      </w:r>
    </w:p>
    <w:p w:rsidR="00F54C34" w:rsidRDefault="00F54C34" w:rsidP="00F54C34">
      <w:pPr>
        <w:spacing w:after="0"/>
        <w:jc w:val="both"/>
      </w:pPr>
      <w:r>
        <w:t>Impuesto a la Renta</w:t>
      </w:r>
    </w:p>
    <w:p w:rsidR="00F54C34" w:rsidRDefault="00F54C34" w:rsidP="00F54C34">
      <w:pPr>
        <w:spacing w:after="0"/>
        <w:jc w:val="both"/>
      </w:pPr>
      <w:r>
        <w:t xml:space="preserve">    Exoneración por 10 años en inversiones en sector industrial. (Ampliable 5 años adicionales si la inversión se realiza en cantones fronterizos).</w:t>
      </w:r>
    </w:p>
    <w:p w:rsidR="00F54C34" w:rsidRDefault="00F54C34" w:rsidP="00F54C34">
      <w:pPr>
        <w:spacing w:after="0"/>
        <w:jc w:val="both"/>
      </w:pPr>
      <w:r>
        <w:t xml:space="preserve">    Exoneración por 12 años y su anticipo para inversiones de nuevas empresas en sectores priorizados y fuera de ciudades principales (Quito y Guayaquil).</w:t>
      </w:r>
    </w:p>
    <w:p w:rsidR="00F54C34" w:rsidRDefault="00F54C34" w:rsidP="00F54C34">
      <w:pPr>
        <w:spacing w:after="0"/>
        <w:jc w:val="both"/>
      </w:pPr>
      <w:r>
        <w:t xml:space="preserve">    Exoneración por hasta 15 años para industrias básicas. (Siderurgia, Cobre, Aluminio, Astilleros, Celulosa, Petroquímica</w:t>
      </w:r>
    </w:p>
    <w:p w:rsidR="00F54C34" w:rsidRDefault="00F54C34" w:rsidP="00F54C34">
      <w:pPr>
        <w:spacing w:after="0"/>
        <w:jc w:val="both"/>
      </w:pPr>
      <w:r>
        <w:t xml:space="preserve">    Doble deducción del gasto de depreciación anual por 5 años en inversiones en activos fijos nuevos y productivos para empresas constituidas en cualquier parte del país, antes y después de 2010, que realicen inversiones en sectores priorizados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Incentivos Sectoriales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Exoneración del anticipo al IR por 5 años para toda inversión nueva.</w:t>
      </w:r>
    </w:p>
    <w:p w:rsidR="00F54C34" w:rsidRDefault="00F54C34" w:rsidP="00F54C34">
      <w:pPr>
        <w:spacing w:after="0"/>
        <w:jc w:val="both"/>
      </w:pPr>
      <w:r>
        <w:t xml:space="preserve">    Doble deducción del gasto de depreciación y amortización que correspondan a la adquisición de activos eco-eficientes</w:t>
      </w:r>
    </w:p>
    <w:p w:rsidR="00F54C34" w:rsidRDefault="00F54C34" w:rsidP="00F54C34">
      <w:pPr>
        <w:spacing w:after="0"/>
        <w:jc w:val="both"/>
      </w:pPr>
      <w:r>
        <w:t xml:space="preserve">    10% de reducción adicional de la tarifa del IR sobre el monto de utilidades reinvertidas en inversiones en activos fijos nuevos y productivos.</w:t>
      </w:r>
    </w:p>
    <w:p w:rsidR="00F54C34" w:rsidRDefault="00F54C34" w:rsidP="00F54C34">
      <w:pPr>
        <w:spacing w:after="0"/>
        <w:jc w:val="both"/>
      </w:pPr>
      <w:r>
        <w:t xml:space="preserve">    Diferimiento por hasta 5 años del IR y su anticipo para empresas que transfieran al menos el 20% de sus acciones a sus trabajadores.</w:t>
      </w:r>
    </w:p>
    <w:p w:rsidR="00F54C34" w:rsidRDefault="00F54C34" w:rsidP="00F54C34">
      <w:pPr>
        <w:spacing w:after="0"/>
        <w:jc w:val="both"/>
      </w:pPr>
      <w:r>
        <w:lastRenderedPageBreak/>
        <w:t xml:space="preserve">    Se excluye del cálculo del anticipo del IR los incrementos por nuevas inversiones que generen nuevo empleo, mejoren salarios, adquieran activos, mejoren productividad o innoven.</w:t>
      </w:r>
    </w:p>
    <w:p w:rsidR="00F54C34" w:rsidRDefault="00F54C34" w:rsidP="00F54C34">
      <w:pPr>
        <w:spacing w:after="0"/>
        <w:jc w:val="both"/>
      </w:pPr>
      <w:r>
        <w:t xml:space="preserve">    Facilidades de pago en los tributos al comercio exterior desde 6 hasta 24 meses. Únicamente para importaciones de bienes de capital realizadas para incrementar el activo fijo del importador de bienes.</w:t>
      </w:r>
    </w:p>
    <w:p w:rsidR="00F54C34" w:rsidRDefault="00F54C34" w:rsidP="00F54C34">
      <w:pPr>
        <w:spacing w:after="0"/>
        <w:jc w:val="both"/>
      </w:pPr>
      <w:r>
        <w:t xml:space="preserve">    Para operaciones de financiamiento externo de instituciones financieras o no financieras, por plazo mayor a 1 año:</w:t>
      </w:r>
    </w:p>
    <w:p w:rsidR="00F54C34" w:rsidRDefault="00F54C34" w:rsidP="00F54C34">
      <w:pPr>
        <w:spacing w:after="0"/>
        <w:jc w:val="both"/>
      </w:pPr>
      <w:r>
        <w:t xml:space="preserve">        No se retiene Impuesto a la Renta (intereses).</w:t>
      </w:r>
    </w:p>
    <w:p w:rsidR="00F54C34" w:rsidRDefault="00F54C34" w:rsidP="00F54C34">
      <w:pPr>
        <w:spacing w:after="0"/>
        <w:jc w:val="both"/>
      </w:pPr>
      <w:r>
        <w:t xml:space="preserve">        No se paga Impuesto a la Salida de Divisas (5%)</w:t>
      </w:r>
    </w:p>
    <w:p w:rsidR="00F54C34" w:rsidRDefault="00F54C34" w:rsidP="00F54C34">
      <w:pPr>
        <w:spacing w:after="0"/>
        <w:jc w:val="both"/>
      </w:pPr>
      <w:r>
        <w:t xml:space="preserve">        Esto incluye capital como intereses pagados.</w:t>
      </w:r>
    </w:p>
    <w:p w:rsidR="00F54C34" w:rsidRDefault="00F54C34" w:rsidP="00F54C34">
      <w:pPr>
        <w:spacing w:after="0"/>
        <w:jc w:val="both"/>
      </w:pPr>
      <w:r>
        <w:t xml:space="preserve">    Para inversiones en depósitos a plazo fijo y en instrumentos de renta fija, por plazo mayor a 1 año:</w:t>
      </w:r>
    </w:p>
    <w:p w:rsidR="00F54C34" w:rsidRDefault="00F54C34" w:rsidP="00F54C34">
      <w:pPr>
        <w:spacing w:after="0"/>
        <w:jc w:val="both"/>
      </w:pPr>
      <w:r>
        <w:t xml:space="preserve">        No pago de IR sobre ganancias.</w:t>
      </w:r>
    </w:p>
    <w:p w:rsidR="00F54C34" w:rsidRDefault="00F54C34" w:rsidP="00F54C34">
      <w:pPr>
        <w:spacing w:after="0"/>
        <w:jc w:val="both"/>
      </w:pPr>
      <w:r>
        <w:t xml:space="preserve">        No pago de Impuesto a la Salida de Divisas (5%) en transferencias al exterior.</w:t>
      </w:r>
    </w:p>
    <w:p w:rsidR="00F54C34" w:rsidRDefault="00F54C34" w:rsidP="00F54C34">
      <w:pPr>
        <w:spacing w:after="0"/>
        <w:jc w:val="both"/>
      </w:pPr>
      <w:r>
        <w:t xml:space="preserve">        Esto incluye capital como rendimientos financieros.</w:t>
      </w:r>
    </w:p>
    <w:p w:rsidR="00F54C34" w:rsidRDefault="00F54C34" w:rsidP="00F54C34">
      <w:pPr>
        <w:spacing w:after="0"/>
        <w:jc w:val="both"/>
      </w:pPr>
      <w:r>
        <w:t xml:space="preserve">    Durante el plazo de 5 años tienen derecho a la deducción del 100% adicional de los gastos incurridos en los siguientes rubros: Capacitación técnica dirigida a la (</w:t>
      </w:r>
      <w:proofErr w:type="spellStart"/>
      <w:r>
        <w:t>I+D+i</w:t>
      </w:r>
      <w:proofErr w:type="spellEnd"/>
      <w:r>
        <w:t>), Gastos en la mejora de la productividad y Gastos de viaje, estadía y promoción comercial para el acceso a mercados internacionales.</w:t>
      </w:r>
    </w:p>
    <w:p w:rsidR="00F54C34" w:rsidRDefault="00F54C34" w:rsidP="00F54C34">
      <w:pPr>
        <w:spacing w:after="0"/>
        <w:jc w:val="both"/>
      </w:pPr>
    </w:p>
    <w:p w:rsidR="00CA1037" w:rsidRDefault="00CA1037" w:rsidP="00CA1037">
      <w:pPr>
        <w:spacing w:after="0"/>
        <w:jc w:val="both"/>
      </w:pPr>
    </w:p>
    <w:sectPr w:rsidR="00CA1037" w:rsidSect="00440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184"/>
    <w:multiLevelType w:val="hybridMultilevel"/>
    <w:tmpl w:val="E5323B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42ED9"/>
    <w:multiLevelType w:val="hybridMultilevel"/>
    <w:tmpl w:val="F90E19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A1037"/>
    <w:rsid w:val="00440C9A"/>
    <w:rsid w:val="00594F18"/>
    <w:rsid w:val="00CA1037"/>
    <w:rsid w:val="00F5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2211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1</cp:revision>
  <dcterms:created xsi:type="dcterms:W3CDTF">2019-02-08T21:59:00Z</dcterms:created>
  <dcterms:modified xsi:type="dcterms:W3CDTF">2019-02-08T22:27:00Z</dcterms:modified>
</cp:coreProperties>
</file>