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C4" w:rsidRDefault="00F773C4" w:rsidP="00F773C4">
      <w:pPr>
        <w:jc w:val="both"/>
        <w:rPr>
          <w:rStyle w:val="tlid-translation"/>
        </w:rPr>
      </w:pPr>
      <w:r>
        <w:rPr>
          <w:rStyle w:val="tlid-translation"/>
        </w:rPr>
        <w:t>Proceso de Descubrimiento empresarial</w:t>
      </w:r>
    </w:p>
    <w:p w:rsidR="00F773C4" w:rsidRDefault="00F773C4" w:rsidP="00F773C4">
      <w:pPr>
        <w:jc w:val="both"/>
        <w:rPr>
          <w:rStyle w:val="tlid-translation"/>
        </w:rPr>
      </w:pPr>
      <w:r>
        <w:rPr>
          <w:rStyle w:val="tlid-translation"/>
        </w:rPr>
        <w:t xml:space="preserve">PDE, interacción con </w:t>
      </w:r>
      <w:proofErr w:type="spellStart"/>
      <w:r>
        <w:rPr>
          <w:rStyle w:val="tlid-translation"/>
        </w:rPr>
        <w:t>stakholders</w:t>
      </w:r>
      <w:proofErr w:type="spellEnd"/>
      <w:r>
        <w:rPr>
          <w:rStyle w:val="tlid-translation"/>
        </w:rPr>
        <w:t xml:space="preserve"> para abrir nuevos dominios de mercados y tecnología, este proceso requiere que los gobiernos proporcionen una administración dedicada y actúen como plataformas para habilitar, sostener y guiar</w:t>
      </w:r>
      <w:r w:rsidR="00A731D7">
        <w:rPr>
          <w:rStyle w:val="tlid-translation"/>
        </w:rPr>
        <w:t xml:space="preserve"> la</w:t>
      </w:r>
      <w:r>
        <w:rPr>
          <w:rStyle w:val="tlid-translation"/>
        </w:rPr>
        <w:t xml:space="preserve"> participación de las partes interesadas en el proceso de formulación de políticas.</w:t>
      </w:r>
    </w:p>
    <w:p w:rsidR="00440C9A" w:rsidRDefault="00F773C4" w:rsidP="00F773C4">
      <w:pPr>
        <w:jc w:val="both"/>
        <w:rPr>
          <w:rStyle w:val="tlid-translation"/>
        </w:rPr>
      </w:pPr>
      <w:r>
        <w:rPr>
          <w:rStyle w:val="tlid-translation"/>
        </w:rPr>
        <w:t>El sector público ahora necesita invertir en áreas estratégicas prioritarias, donde los retornos, en términos de público y privado La concentración de las inversiones y su impacto social y económico solo pueden ser visibles a largo plazo.</w:t>
      </w:r>
    </w:p>
    <w:p w:rsidR="00F773C4" w:rsidRDefault="00F773C4" w:rsidP="00F773C4">
      <w:pPr>
        <w:jc w:val="both"/>
      </w:pPr>
    </w:p>
    <w:sectPr w:rsidR="00F773C4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3C4"/>
    <w:rsid w:val="00440C9A"/>
    <w:rsid w:val="00A731D7"/>
    <w:rsid w:val="00F7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F77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1</cp:revision>
  <dcterms:created xsi:type="dcterms:W3CDTF">2019-02-06T14:25:00Z</dcterms:created>
  <dcterms:modified xsi:type="dcterms:W3CDTF">2019-02-06T14:47:00Z</dcterms:modified>
</cp:coreProperties>
</file>