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3E" w:rsidRDefault="0098433E" w:rsidP="00C93F9C">
      <w:pPr>
        <w:spacing w:after="0" w:line="240" w:lineRule="auto"/>
        <w:jc w:val="both"/>
        <w:rPr>
          <w:b/>
        </w:rPr>
      </w:pPr>
    </w:p>
    <w:p w:rsidR="006636F2" w:rsidRDefault="006636F2" w:rsidP="00746CD3">
      <w:pPr>
        <w:spacing w:after="0" w:line="240" w:lineRule="auto"/>
        <w:jc w:val="center"/>
        <w:rPr>
          <w:b/>
        </w:rPr>
      </w:pPr>
      <w:r>
        <w:rPr>
          <w:b/>
        </w:rPr>
        <w:t>COMITÉ POLITICA PRODUCTIVA</w:t>
      </w:r>
    </w:p>
    <w:p w:rsidR="00C64A96" w:rsidRDefault="0098433E" w:rsidP="00746CD3">
      <w:pPr>
        <w:spacing w:after="0" w:line="240" w:lineRule="auto"/>
        <w:jc w:val="center"/>
        <w:rPr>
          <w:b/>
        </w:rPr>
      </w:pPr>
      <w:r>
        <w:rPr>
          <w:b/>
        </w:rPr>
        <w:t>“</w:t>
      </w:r>
      <w:r w:rsidR="00A76F7A">
        <w:rPr>
          <w:b/>
        </w:rPr>
        <w:t>EJE DE INNOVACIÓN</w:t>
      </w:r>
      <w:r>
        <w:rPr>
          <w:b/>
        </w:rPr>
        <w:t>”</w:t>
      </w:r>
    </w:p>
    <w:p w:rsidR="00293943" w:rsidRDefault="00293943" w:rsidP="00746CD3">
      <w:pPr>
        <w:spacing w:after="0" w:line="240" w:lineRule="auto"/>
        <w:jc w:val="center"/>
        <w:rPr>
          <w:b/>
        </w:rPr>
      </w:pPr>
    </w:p>
    <w:p w:rsidR="00143A9F" w:rsidRDefault="00D26221" w:rsidP="00C93F9C">
      <w:pPr>
        <w:spacing w:after="0" w:line="240" w:lineRule="auto"/>
        <w:jc w:val="both"/>
        <w:rPr>
          <w:b/>
        </w:rPr>
      </w:pPr>
      <w:r>
        <w:rPr>
          <w:b/>
        </w:rPr>
        <w:t xml:space="preserve">I. </w:t>
      </w:r>
      <w:r w:rsidR="0039000E">
        <w:rPr>
          <w:b/>
        </w:rPr>
        <w:t>Objetivo</w:t>
      </w:r>
    </w:p>
    <w:p w:rsidR="0039000E" w:rsidRDefault="0039000E" w:rsidP="00C93F9C">
      <w:pPr>
        <w:spacing w:after="0" w:line="240" w:lineRule="auto"/>
        <w:jc w:val="both"/>
        <w:rPr>
          <w:b/>
        </w:rPr>
      </w:pPr>
    </w:p>
    <w:p w:rsidR="00A76F7A" w:rsidRPr="00A76F7A" w:rsidRDefault="00A76F7A" w:rsidP="00A76F7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A76F7A">
        <w:t>Impulsar el desarrollo del  emprendimiento a nivel nacional, generando un entorno  eficiente, productivo, competitivo, fomentando una cultura  emprendedora y empresas sostenibles en el país</w:t>
      </w:r>
    </w:p>
    <w:p w:rsidR="00A76F7A" w:rsidRDefault="00A76F7A" w:rsidP="00A76F7A">
      <w:pPr>
        <w:spacing w:after="0" w:line="240" w:lineRule="auto"/>
        <w:jc w:val="both"/>
        <w:rPr>
          <w:b/>
        </w:rPr>
      </w:pPr>
    </w:p>
    <w:p w:rsidR="007A2F0E" w:rsidRDefault="00D26221" w:rsidP="00A76F7A">
      <w:pPr>
        <w:spacing w:after="0" w:line="240" w:lineRule="auto"/>
        <w:jc w:val="both"/>
        <w:rPr>
          <w:b/>
        </w:rPr>
      </w:pPr>
      <w:r w:rsidRPr="00A76F7A">
        <w:rPr>
          <w:b/>
        </w:rPr>
        <w:t xml:space="preserve">II. </w:t>
      </w:r>
      <w:r w:rsidR="00F81E1E" w:rsidRPr="00A76F7A">
        <w:rPr>
          <w:b/>
        </w:rPr>
        <w:t xml:space="preserve">Objetivo </w:t>
      </w:r>
      <w:r w:rsidR="007A2F0E" w:rsidRPr="00A76F7A">
        <w:rPr>
          <w:b/>
        </w:rPr>
        <w:t>Específicos</w:t>
      </w:r>
    </w:p>
    <w:p w:rsidR="002946FC" w:rsidRPr="00A76F7A" w:rsidRDefault="002946FC" w:rsidP="00A76F7A">
      <w:pPr>
        <w:spacing w:after="0" w:line="240" w:lineRule="auto"/>
        <w:jc w:val="both"/>
        <w:rPr>
          <w:b/>
        </w:rPr>
      </w:pPr>
    </w:p>
    <w:p w:rsidR="00A76F7A" w:rsidRDefault="00A76F7A" w:rsidP="00A76F7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lang w:val="es-EC"/>
        </w:rPr>
      </w:pPr>
      <w:r w:rsidRPr="00A76F7A">
        <w:rPr>
          <w:lang w:val="es-EC"/>
        </w:rPr>
        <w:t>Impulsar el desarrollo de innovación abierta a través de una articulación efectiva entre sectores: público, privado y academia.</w:t>
      </w:r>
    </w:p>
    <w:p w:rsidR="002946FC" w:rsidRDefault="002946FC" w:rsidP="002946FC">
      <w:pPr>
        <w:pStyle w:val="Prrafodelista"/>
        <w:spacing w:after="0" w:line="240" w:lineRule="auto"/>
        <w:jc w:val="both"/>
        <w:rPr>
          <w:lang w:val="es-EC"/>
        </w:rPr>
      </w:pPr>
    </w:p>
    <w:p w:rsidR="00A76F7A" w:rsidRDefault="00A76F7A" w:rsidP="00A76F7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lang w:val="es-EC"/>
        </w:rPr>
      </w:pPr>
      <w:r w:rsidRPr="00A76F7A">
        <w:rPr>
          <w:lang w:val="es-EC"/>
        </w:rPr>
        <w:t>Acceder a información actualizada de ciencia, tecnología e innovación del sector industrial para el diseño de políticas públicas  que permitan mejorar la toma de decisiones y asignación de recursos.</w:t>
      </w:r>
    </w:p>
    <w:p w:rsidR="002946FC" w:rsidRPr="002946FC" w:rsidRDefault="002946FC" w:rsidP="002946FC">
      <w:pPr>
        <w:pStyle w:val="Prrafodelista"/>
        <w:rPr>
          <w:lang w:val="es-EC"/>
        </w:rPr>
      </w:pPr>
    </w:p>
    <w:p w:rsidR="002946FC" w:rsidRDefault="002946FC" w:rsidP="002946FC">
      <w:pPr>
        <w:pStyle w:val="Prrafodelista"/>
        <w:spacing w:after="0" w:line="240" w:lineRule="auto"/>
        <w:jc w:val="both"/>
        <w:rPr>
          <w:lang w:val="es-EC"/>
        </w:rPr>
      </w:pPr>
    </w:p>
    <w:p w:rsidR="00A76F7A" w:rsidRDefault="00A76F7A" w:rsidP="00A76F7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lang w:val="es-EC"/>
        </w:rPr>
      </w:pPr>
      <w:r w:rsidRPr="00A76F7A">
        <w:rPr>
          <w:lang w:val="es-EC"/>
        </w:rPr>
        <w:t>Desarrollar y fortalecer la cultura de innovación para el desarrollo de PYMES con potencial innovador.</w:t>
      </w:r>
    </w:p>
    <w:p w:rsidR="002946FC" w:rsidRDefault="002946FC" w:rsidP="002946FC">
      <w:pPr>
        <w:pStyle w:val="Prrafodelista"/>
        <w:spacing w:after="0" w:line="240" w:lineRule="auto"/>
        <w:jc w:val="both"/>
        <w:rPr>
          <w:lang w:val="es-EC"/>
        </w:rPr>
      </w:pPr>
    </w:p>
    <w:p w:rsidR="00A76F7A" w:rsidRDefault="00A76F7A" w:rsidP="00A76F7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lang w:val="es-EC"/>
        </w:rPr>
      </w:pPr>
      <w:r w:rsidRPr="00A76F7A">
        <w:rPr>
          <w:lang w:val="es-EC"/>
        </w:rPr>
        <w:t>Impulsar una gran de servicios especializa</w:t>
      </w:r>
      <w:r>
        <w:rPr>
          <w:lang w:val="es-EC"/>
        </w:rPr>
        <w:t>dos en innovación para empresas</w:t>
      </w:r>
      <w:r w:rsidRPr="00A76F7A">
        <w:rPr>
          <w:lang w:val="es-EC"/>
        </w:rPr>
        <w:t xml:space="preserve">, con estándares internacionales. </w:t>
      </w:r>
    </w:p>
    <w:p w:rsidR="002946FC" w:rsidRPr="002946FC" w:rsidRDefault="002946FC" w:rsidP="002946FC">
      <w:pPr>
        <w:pStyle w:val="Prrafodelista"/>
        <w:rPr>
          <w:lang w:val="es-EC"/>
        </w:rPr>
      </w:pPr>
    </w:p>
    <w:p w:rsidR="002946FC" w:rsidRDefault="002946FC" w:rsidP="002946FC">
      <w:pPr>
        <w:pStyle w:val="Prrafodelista"/>
        <w:spacing w:after="0" w:line="240" w:lineRule="auto"/>
        <w:jc w:val="both"/>
        <w:rPr>
          <w:lang w:val="es-EC"/>
        </w:rPr>
      </w:pPr>
    </w:p>
    <w:p w:rsidR="00A76F7A" w:rsidRDefault="00A76F7A" w:rsidP="00A76F7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lang w:val="es-EC"/>
        </w:rPr>
      </w:pPr>
      <w:r w:rsidRPr="00A76F7A">
        <w:rPr>
          <w:lang w:val="es-EC"/>
        </w:rPr>
        <w:t>Fomentar  giras de captura tecnológica para PYMES.</w:t>
      </w:r>
    </w:p>
    <w:p w:rsidR="002946FC" w:rsidRDefault="002946FC" w:rsidP="002946FC">
      <w:pPr>
        <w:pStyle w:val="Prrafodelista"/>
        <w:spacing w:after="0" w:line="240" w:lineRule="auto"/>
        <w:jc w:val="both"/>
        <w:rPr>
          <w:lang w:val="es-EC"/>
        </w:rPr>
      </w:pPr>
    </w:p>
    <w:p w:rsidR="00A76F7A" w:rsidRDefault="00A76F7A" w:rsidP="00A76F7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lang w:val="es-EC"/>
        </w:rPr>
      </w:pPr>
      <w:r w:rsidRPr="00A76F7A">
        <w:rPr>
          <w:lang w:val="es-EC"/>
        </w:rPr>
        <w:t>Promover estrategias de innovación alineadas al desarrollo sostenible y cumplimiento de los ODS</w:t>
      </w:r>
      <w:r>
        <w:rPr>
          <w:lang w:val="es-EC"/>
        </w:rPr>
        <w:t>.</w:t>
      </w:r>
    </w:p>
    <w:p w:rsidR="002946FC" w:rsidRPr="002946FC" w:rsidRDefault="002946FC" w:rsidP="002946FC">
      <w:pPr>
        <w:spacing w:after="0" w:line="240" w:lineRule="auto"/>
        <w:jc w:val="both"/>
        <w:rPr>
          <w:lang w:val="es-EC"/>
        </w:rPr>
      </w:pPr>
    </w:p>
    <w:p w:rsidR="00A76F7A" w:rsidRDefault="00A76F7A" w:rsidP="00A76F7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lang w:val="es-EC"/>
        </w:rPr>
      </w:pPr>
      <w:r>
        <w:rPr>
          <w:lang w:val="es-EC"/>
        </w:rPr>
        <w:t>Refor</w:t>
      </w:r>
      <w:r w:rsidRPr="00A76F7A">
        <w:rPr>
          <w:lang w:val="es-EC"/>
        </w:rPr>
        <w:t>mar  al Código Ingenios sobre aspectos referentes a regalías para investigadores</w:t>
      </w:r>
      <w:r>
        <w:rPr>
          <w:lang w:val="es-EC"/>
        </w:rPr>
        <w:t>.</w:t>
      </w:r>
      <w:r w:rsidRPr="00A76F7A">
        <w:rPr>
          <w:lang w:val="es-EC"/>
        </w:rPr>
        <w:t xml:space="preserve"> </w:t>
      </w:r>
    </w:p>
    <w:p w:rsidR="002946FC" w:rsidRPr="002946FC" w:rsidRDefault="002946FC" w:rsidP="002946FC">
      <w:pPr>
        <w:spacing w:after="0" w:line="240" w:lineRule="auto"/>
        <w:jc w:val="both"/>
        <w:rPr>
          <w:lang w:val="es-EC"/>
        </w:rPr>
      </w:pPr>
    </w:p>
    <w:p w:rsidR="00A76F7A" w:rsidRPr="00A76F7A" w:rsidRDefault="00A76F7A" w:rsidP="00A76F7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lang w:val="es-EC"/>
        </w:rPr>
      </w:pPr>
      <w:r w:rsidRPr="00A76F7A">
        <w:rPr>
          <w:lang w:val="es-EC"/>
        </w:rPr>
        <w:t>Incentivar la reinversión de utilidades para todas las sociedades por el rubro investigación y desarrollo</w:t>
      </w:r>
      <w:r>
        <w:rPr>
          <w:lang w:val="es-EC"/>
        </w:rPr>
        <w:t>.</w:t>
      </w:r>
    </w:p>
    <w:p w:rsidR="00A76F7A" w:rsidRPr="00A76F7A" w:rsidRDefault="00A76F7A" w:rsidP="00A76F7A">
      <w:pPr>
        <w:pStyle w:val="Prrafodelista"/>
        <w:spacing w:after="0" w:line="240" w:lineRule="auto"/>
        <w:ind w:left="1080"/>
        <w:jc w:val="both"/>
        <w:rPr>
          <w:lang w:val="es-EC"/>
        </w:rPr>
      </w:pPr>
    </w:p>
    <w:p w:rsidR="001E5936" w:rsidRDefault="00D26221" w:rsidP="001E5936">
      <w:pPr>
        <w:spacing w:after="0" w:line="240" w:lineRule="auto"/>
        <w:jc w:val="both"/>
        <w:rPr>
          <w:b/>
        </w:rPr>
      </w:pPr>
      <w:r>
        <w:rPr>
          <w:b/>
        </w:rPr>
        <w:t xml:space="preserve">III. </w:t>
      </w:r>
      <w:r w:rsidR="001E5936">
        <w:rPr>
          <w:b/>
        </w:rPr>
        <w:t>Estrategias</w:t>
      </w:r>
    </w:p>
    <w:p w:rsidR="002946FC" w:rsidRDefault="002946FC" w:rsidP="001E5936">
      <w:pPr>
        <w:spacing w:after="0" w:line="240" w:lineRule="auto"/>
        <w:jc w:val="both"/>
        <w:rPr>
          <w:b/>
        </w:rPr>
      </w:pPr>
    </w:p>
    <w:p w:rsidR="00A76F7A" w:rsidRDefault="00A76F7A" w:rsidP="00A76F7A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A76F7A">
        <w:t>Desarrollar políticas públicas que fomenten el ecosistema de innovación y fortalecer las iniciativas de innovación ya existentes.</w:t>
      </w:r>
    </w:p>
    <w:p w:rsidR="002946FC" w:rsidRDefault="002946FC" w:rsidP="002946FC">
      <w:pPr>
        <w:pStyle w:val="Prrafodelista"/>
        <w:spacing w:after="0" w:line="240" w:lineRule="auto"/>
        <w:jc w:val="both"/>
      </w:pPr>
    </w:p>
    <w:p w:rsidR="00A76F7A" w:rsidRPr="00A76F7A" w:rsidRDefault="00A76F7A" w:rsidP="00A76F7A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A76F7A">
        <w:t>Establecer un marco normativo que incentive las actividades de investigación, desarrollo e innovación a nivel nacional</w:t>
      </w:r>
      <w:r>
        <w:t>.</w:t>
      </w:r>
    </w:p>
    <w:p w:rsidR="00D26221" w:rsidRDefault="00D26221" w:rsidP="00D26221">
      <w:pPr>
        <w:spacing w:after="0" w:line="240" w:lineRule="auto"/>
        <w:jc w:val="both"/>
        <w:rPr>
          <w:lang w:val="es-EC"/>
        </w:rPr>
      </w:pPr>
    </w:p>
    <w:p w:rsidR="002946FC" w:rsidRDefault="002946FC" w:rsidP="00D26221">
      <w:pPr>
        <w:spacing w:after="0" w:line="240" w:lineRule="auto"/>
        <w:jc w:val="both"/>
        <w:rPr>
          <w:lang w:val="es-EC"/>
        </w:rPr>
      </w:pPr>
    </w:p>
    <w:p w:rsidR="002946FC" w:rsidRDefault="002946FC" w:rsidP="00D26221">
      <w:pPr>
        <w:spacing w:after="0" w:line="240" w:lineRule="auto"/>
        <w:jc w:val="both"/>
        <w:rPr>
          <w:lang w:val="es-EC"/>
        </w:rPr>
      </w:pPr>
    </w:p>
    <w:p w:rsidR="002946FC" w:rsidRDefault="002946FC" w:rsidP="00D26221">
      <w:pPr>
        <w:spacing w:after="0" w:line="240" w:lineRule="auto"/>
        <w:jc w:val="both"/>
        <w:rPr>
          <w:lang w:val="es-EC"/>
        </w:rPr>
      </w:pPr>
    </w:p>
    <w:p w:rsidR="002946FC" w:rsidRDefault="002946FC" w:rsidP="00D26221">
      <w:pPr>
        <w:spacing w:after="0" w:line="240" w:lineRule="auto"/>
        <w:jc w:val="both"/>
        <w:rPr>
          <w:lang w:val="es-EC"/>
        </w:rPr>
      </w:pPr>
    </w:p>
    <w:p w:rsidR="002946FC" w:rsidRDefault="002946FC" w:rsidP="00D26221">
      <w:pPr>
        <w:spacing w:after="0" w:line="240" w:lineRule="auto"/>
        <w:jc w:val="both"/>
        <w:rPr>
          <w:lang w:val="es-EC"/>
        </w:rPr>
      </w:pPr>
    </w:p>
    <w:p w:rsidR="002946FC" w:rsidRDefault="002946FC" w:rsidP="00D26221">
      <w:pPr>
        <w:spacing w:after="0" w:line="240" w:lineRule="auto"/>
        <w:jc w:val="both"/>
        <w:rPr>
          <w:lang w:val="es-EC"/>
        </w:rPr>
      </w:pPr>
    </w:p>
    <w:p w:rsidR="002946FC" w:rsidRDefault="002946FC" w:rsidP="00D26221">
      <w:pPr>
        <w:spacing w:after="0" w:line="240" w:lineRule="auto"/>
        <w:jc w:val="both"/>
        <w:rPr>
          <w:lang w:val="es-EC"/>
        </w:rPr>
      </w:pPr>
    </w:p>
    <w:p w:rsidR="002946FC" w:rsidRPr="00A76F7A" w:rsidRDefault="002946FC" w:rsidP="00D26221">
      <w:pPr>
        <w:spacing w:after="0" w:line="240" w:lineRule="auto"/>
        <w:jc w:val="both"/>
        <w:rPr>
          <w:b/>
          <w:lang w:val="es-EC"/>
        </w:rPr>
      </w:pPr>
    </w:p>
    <w:p w:rsidR="00D26221" w:rsidRDefault="001F31B3" w:rsidP="00D26221">
      <w:pPr>
        <w:spacing w:after="0" w:line="240" w:lineRule="auto"/>
        <w:jc w:val="both"/>
        <w:rPr>
          <w:b/>
        </w:rPr>
      </w:pPr>
      <w:r>
        <w:rPr>
          <w:b/>
        </w:rPr>
        <w:t xml:space="preserve">IV. </w:t>
      </w:r>
      <w:r w:rsidR="00D26221">
        <w:rPr>
          <w:b/>
        </w:rPr>
        <w:t>Instrumentos</w:t>
      </w:r>
    </w:p>
    <w:p w:rsidR="00E1132E" w:rsidRDefault="00E1132E" w:rsidP="00D26221">
      <w:pPr>
        <w:spacing w:after="0" w:line="240" w:lineRule="auto"/>
        <w:jc w:val="both"/>
        <w:rPr>
          <w:b/>
          <w:lang w:val="es-EC"/>
        </w:rPr>
      </w:pPr>
    </w:p>
    <w:tbl>
      <w:tblPr>
        <w:tblStyle w:val="Tablaconcuadrcula"/>
        <w:tblW w:w="9001" w:type="dxa"/>
        <w:tblLook w:val="04A0"/>
      </w:tblPr>
      <w:tblGrid>
        <w:gridCol w:w="1555"/>
        <w:gridCol w:w="7446"/>
      </w:tblGrid>
      <w:tr w:rsidR="00E1132E" w:rsidRPr="007F3879" w:rsidTr="007F3879">
        <w:trPr>
          <w:trHeight w:val="720"/>
        </w:trPr>
        <w:tc>
          <w:tcPr>
            <w:tcW w:w="9001" w:type="dxa"/>
            <w:gridSpan w:val="2"/>
            <w:noWrap/>
            <w:hideMark/>
          </w:tcPr>
          <w:p w:rsidR="00E1132E" w:rsidRPr="007F3879" w:rsidRDefault="00E1132E" w:rsidP="00E1132E">
            <w:pPr>
              <w:jc w:val="center"/>
              <w:rPr>
                <w:rFonts w:eastAsia="Times New Roman" w:cs="Times New Roman"/>
                <w:b/>
                <w:bCs/>
                <w:lang w:eastAsia="es-EC"/>
              </w:rPr>
            </w:pPr>
            <w:r w:rsidRPr="007F3879">
              <w:rPr>
                <w:rFonts w:eastAsia="Times New Roman" w:cs="Times New Roman"/>
                <w:b/>
                <w:bCs/>
                <w:lang w:eastAsia="es-EC"/>
              </w:rPr>
              <w:t>Mercado Externo</w:t>
            </w:r>
          </w:p>
        </w:tc>
      </w:tr>
      <w:tr w:rsidR="00E1132E" w:rsidRPr="007F3879" w:rsidTr="007F3879">
        <w:trPr>
          <w:trHeight w:val="540"/>
        </w:trPr>
        <w:tc>
          <w:tcPr>
            <w:tcW w:w="1555" w:type="dxa"/>
            <w:noWrap/>
            <w:hideMark/>
          </w:tcPr>
          <w:p w:rsidR="00E1132E" w:rsidRPr="007F3879" w:rsidRDefault="00E1132E" w:rsidP="00E1132E">
            <w:pPr>
              <w:jc w:val="center"/>
              <w:rPr>
                <w:rFonts w:eastAsia="Times New Roman" w:cs="Times New Roman"/>
                <w:b/>
                <w:bCs/>
                <w:lang w:eastAsia="es-EC"/>
              </w:rPr>
            </w:pPr>
            <w:r w:rsidRPr="007F3879">
              <w:rPr>
                <w:rFonts w:eastAsia="Times New Roman" w:cs="Times New Roman"/>
                <w:b/>
                <w:bCs/>
                <w:lang w:eastAsia="es-EC"/>
              </w:rPr>
              <w:t>Estrategias</w:t>
            </w:r>
          </w:p>
        </w:tc>
        <w:tc>
          <w:tcPr>
            <w:tcW w:w="7446" w:type="dxa"/>
            <w:noWrap/>
            <w:hideMark/>
          </w:tcPr>
          <w:p w:rsidR="00E1132E" w:rsidRPr="007F3879" w:rsidRDefault="00E1132E" w:rsidP="00E1132E">
            <w:pPr>
              <w:jc w:val="center"/>
              <w:rPr>
                <w:rFonts w:eastAsia="Times New Roman" w:cs="Times New Roman"/>
                <w:b/>
                <w:bCs/>
                <w:lang w:eastAsia="es-EC"/>
              </w:rPr>
            </w:pPr>
            <w:r w:rsidRPr="007F3879">
              <w:rPr>
                <w:rFonts w:eastAsia="Times New Roman" w:cs="Times New Roman"/>
                <w:b/>
                <w:bCs/>
                <w:lang w:eastAsia="es-EC"/>
              </w:rPr>
              <w:t>Instrumentos</w:t>
            </w:r>
          </w:p>
        </w:tc>
      </w:tr>
      <w:tr w:rsidR="002946FC" w:rsidRPr="007F3879" w:rsidTr="002946FC">
        <w:trPr>
          <w:trHeight w:val="540"/>
        </w:trPr>
        <w:tc>
          <w:tcPr>
            <w:tcW w:w="1555" w:type="dxa"/>
            <w:vMerge w:val="restart"/>
            <w:noWrap/>
            <w:hideMark/>
          </w:tcPr>
          <w:p w:rsidR="002946FC" w:rsidRPr="007F3879" w:rsidRDefault="002946FC" w:rsidP="00A76F7A">
            <w:pPr>
              <w:jc w:val="both"/>
            </w:pPr>
            <w:r w:rsidRPr="007F3879">
              <w:t>Desarrollar políticas públicas que fomenten el ecosistema de innovación y fortalecer las iniciativas de innovación ya existentes.</w:t>
            </w:r>
          </w:p>
          <w:p w:rsidR="002946FC" w:rsidRPr="007F3879" w:rsidRDefault="002946FC" w:rsidP="00E1132E">
            <w:pPr>
              <w:jc w:val="center"/>
              <w:rPr>
                <w:rFonts w:eastAsia="Times New Roman" w:cs="Times New Roman"/>
                <w:b/>
                <w:bCs/>
                <w:lang w:val="es-ES" w:eastAsia="es-EC"/>
              </w:rPr>
            </w:pPr>
          </w:p>
        </w:tc>
        <w:tc>
          <w:tcPr>
            <w:tcW w:w="7446" w:type="dxa"/>
            <w:vAlign w:val="center"/>
            <w:hideMark/>
          </w:tcPr>
          <w:p w:rsidR="002946FC" w:rsidRPr="007F3879" w:rsidRDefault="002946FC" w:rsidP="002946FC">
            <w:pPr>
              <w:rPr>
                <w:rFonts w:ascii="Calibri" w:hAnsi="Calibri" w:cs="Calibri"/>
              </w:rPr>
            </w:pPr>
            <w:r w:rsidRPr="007F3879">
              <w:rPr>
                <w:rFonts w:ascii="Calibri" w:hAnsi="Calibri" w:cs="Calibri"/>
              </w:rPr>
              <w:t>Impulsar el desarrollo de innovación abierta (desafíos de innovación) a través de la vinculación entre sectores: público, privado (CCQ, AEI, etc</w:t>
            </w:r>
            <w:r>
              <w:rPr>
                <w:rFonts w:ascii="Calibri" w:hAnsi="Calibri" w:cs="Calibri"/>
              </w:rPr>
              <w:t>.</w:t>
            </w:r>
            <w:r w:rsidRPr="007F3879">
              <w:rPr>
                <w:rFonts w:ascii="Calibri" w:hAnsi="Calibri" w:cs="Calibri"/>
              </w:rPr>
              <w:t>) y academia.</w:t>
            </w:r>
          </w:p>
        </w:tc>
      </w:tr>
      <w:tr w:rsidR="002946FC" w:rsidRPr="007F3879" w:rsidTr="002946FC">
        <w:trPr>
          <w:trHeight w:val="636"/>
        </w:trPr>
        <w:tc>
          <w:tcPr>
            <w:tcW w:w="1555" w:type="dxa"/>
            <w:vMerge/>
            <w:hideMark/>
          </w:tcPr>
          <w:p w:rsidR="002946FC" w:rsidRPr="007F3879" w:rsidRDefault="002946FC" w:rsidP="00E1132E">
            <w:pPr>
              <w:rPr>
                <w:rFonts w:eastAsia="Times New Roman" w:cs="Times New Roman"/>
                <w:b/>
                <w:bCs/>
                <w:lang w:eastAsia="es-EC"/>
              </w:rPr>
            </w:pPr>
          </w:p>
        </w:tc>
        <w:tc>
          <w:tcPr>
            <w:tcW w:w="7446" w:type="dxa"/>
            <w:vAlign w:val="center"/>
            <w:hideMark/>
          </w:tcPr>
          <w:p w:rsidR="002946FC" w:rsidRPr="007F3879" w:rsidRDefault="002946FC" w:rsidP="002946FC">
            <w:pPr>
              <w:rPr>
                <w:rFonts w:ascii="Calibri" w:hAnsi="Calibri" w:cs="Calibri"/>
              </w:rPr>
            </w:pPr>
            <w:r w:rsidRPr="007F3879">
              <w:rPr>
                <w:rFonts w:ascii="Calibri" w:hAnsi="Calibri" w:cs="Calibri"/>
              </w:rPr>
              <w:t>Actualización de encuesta de Actividades de Ciencia, Tecnología e Innovación (ACTI)</w:t>
            </w:r>
          </w:p>
        </w:tc>
      </w:tr>
      <w:tr w:rsidR="002946FC" w:rsidRPr="007F3879" w:rsidTr="002946FC">
        <w:trPr>
          <w:trHeight w:val="609"/>
        </w:trPr>
        <w:tc>
          <w:tcPr>
            <w:tcW w:w="1555" w:type="dxa"/>
            <w:vMerge/>
            <w:hideMark/>
          </w:tcPr>
          <w:p w:rsidR="002946FC" w:rsidRPr="007F3879" w:rsidRDefault="002946FC" w:rsidP="00E1132E">
            <w:pPr>
              <w:rPr>
                <w:rFonts w:eastAsia="Times New Roman" w:cs="Times New Roman"/>
                <w:b/>
                <w:bCs/>
                <w:lang w:eastAsia="es-EC"/>
              </w:rPr>
            </w:pPr>
          </w:p>
        </w:tc>
        <w:tc>
          <w:tcPr>
            <w:tcW w:w="7446" w:type="dxa"/>
            <w:vAlign w:val="center"/>
            <w:hideMark/>
          </w:tcPr>
          <w:p w:rsidR="002946FC" w:rsidRPr="007F3879" w:rsidRDefault="002946FC" w:rsidP="002946FC">
            <w:pPr>
              <w:rPr>
                <w:rFonts w:eastAsia="Times New Roman" w:cs="Times New Roman"/>
                <w:lang w:eastAsia="es-EC"/>
              </w:rPr>
            </w:pPr>
            <w:r w:rsidRPr="007F3879">
              <w:rPr>
                <w:rFonts w:ascii="Calibri" w:hAnsi="Calibri" w:cs="Calibri"/>
              </w:rPr>
              <w:t>Fomento a Cultura: Charlas de innovación que busquen desarrollar estándares de PYMEs innovadoras.</w:t>
            </w:r>
          </w:p>
        </w:tc>
      </w:tr>
      <w:tr w:rsidR="002946FC" w:rsidRPr="007F3879" w:rsidTr="002946FC">
        <w:trPr>
          <w:trHeight w:val="609"/>
        </w:trPr>
        <w:tc>
          <w:tcPr>
            <w:tcW w:w="1555" w:type="dxa"/>
            <w:vMerge/>
            <w:hideMark/>
          </w:tcPr>
          <w:p w:rsidR="002946FC" w:rsidRPr="007F3879" w:rsidRDefault="002946FC" w:rsidP="00E1132E">
            <w:pPr>
              <w:rPr>
                <w:rFonts w:eastAsia="Times New Roman" w:cs="Times New Roman"/>
                <w:b/>
                <w:bCs/>
                <w:lang w:eastAsia="es-EC"/>
              </w:rPr>
            </w:pPr>
          </w:p>
        </w:tc>
        <w:tc>
          <w:tcPr>
            <w:tcW w:w="7446" w:type="dxa"/>
            <w:vAlign w:val="center"/>
            <w:hideMark/>
          </w:tcPr>
          <w:p w:rsidR="002946FC" w:rsidRPr="007F3879" w:rsidRDefault="002946FC" w:rsidP="002946FC">
            <w:pPr>
              <w:rPr>
                <w:rFonts w:ascii="Calibri" w:hAnsi="Calibri" w:cs="Calibri"/>
              </w:rPr>
            </w:pPr>
            <w:r w:rsidRPr="007F3879">
              <w:rPr>
                <w:rFonts w:eastAsia="Times New Roman" w:cs="Times New Roman"/>
                <w:lang w:eastAsia="es-EC"/>
              </w:rPr>
              <w:t>Formación con estándares internacionales a red de proveedores de servicios especializados en innovación para empresas.</w:t>
            </w:r>
          </w:p>
        </w:tc>
      </w:tr>
      <w:tr w:rsidR="002946FC" w:rsidRPr="007F3879" w:rsidTr="002946FC">
        <w:trPr>
          <w:trHeight w:val="450"/>
        </w:trPr>
        <w:tc>
          <w:tcPr>
            <w:tcW w:w="1555" w:type="dxa"/>
            <w:vMerge/>
            <w:hideMark/>
          </w:tcPr>
          <w:p w:rsidR="002946FC" w:rsidRPr="007F3879" w:rsidRDefault="002946FC" w:rsidP="00E1132E">
            <w:pPr>
              <w:rPr>
                <w:rFonts w:eastAsia="Times New Roman" w:cs="Times New Roman"/>
                <w:b/>
                <w:bCs/>
                <w:lang w:eastAsia="es-EC"/>
              </w:rPr>
            </w:pPr>
          </w:p>
        </w:tc>
        <w:tc>
          <w:tcPr>
            <w:tcW w:w="7446" w:type="dxa"/>
            <w:vAlign w:val="center"/>
            <w:hideMark/>
          </w:tcPr>
          <w:p w:rsidR="002946FC" w:rsidRPr="007F3879" w:rsidRDefault="002946FC" w:rsidP="002946FC">
            <w:pPr>
              <w:rPr>
                <w:rFonts w:eastAsia="Times New Roman" w:cs="Times New Roman"/>
                <w:lang w:eastAsia="es-EC"/>
              </w:rPr>
            </w:pPr>
            <w:r w:rsidRPr="007F3879">
              <w:rPr>
                <w:rFonts w:ascii="Calibri" w:hAnsi="Calibri" w:cs="Calibri"/>
              </w:rPr>
              <w:t>Fomento de misiones tecnológicas para PYMES.</w:t>
            </w:r>
          </w:p>
        </w:tc>
      </w:tr>
      <w:tr w:rsidR="002946FC" w:rsidRPr="007F3879" w:rsidTr="002946FC">
        <w:trPr>
          <w:trHeight w:val="450"/>
        </w:trPr>
        <w:tc>
          <w:tcPr>
            <w:tcW w:w="1555" w:type="dxa"/>
            <w:vMerge/>
            <w:hideMark/>
          </w:tcPr>
          <w:p w:rsidR="002946FC" w:rsidRPr="007F3879" w:rsidRDefault="002946FC" w:rsidP="00E1132E">
            <w:pPr>
              <w:rPr>
                <w:rFonts w:eastAsia="Times New Roman" w:cs="Times New Roman"/>
                <w:b/>
                <w:bCs/>
                <w:lang w:eastAsia="es-EC"/>
              </w:rPr>
            </w:pPr>
          </w:p>
        </w:tc>
        <w:tc>
          <w:tcPr>
            <w:tcW w:w="7446" w:type="dxa"/>
            <w:vAlign w:val="center"/>
            <w:hideMark/>
          </w:tcPr>
          <w:p w:rsidR="002946FC" w:rsidRPr="002946FC" w:rsidRDefault="002946FC" w:rsidP="002946FC">
            <w:pPr>
              <w:rPr>
                <w:rFonts w:ascii="Calibri" w:hAnsi="Calibri" w:cs="Calibri"/>
              </w:rPr>
            </w:pPr>
            <w:r w:rsidRPr="002946FC">
              <w:rPr>
                <w:rFonts w:ascii="Calibri" w:eastAsia="Times New Roman" w:hAnsi="Calibri" w:cs="Calibri"/>
                <w:lang w:eastAsia="es-EC"/>
              </w:rPr>
              <w:t>Masificación de herramienta tecnológica Ecuador 2030.</w:t>
            </w:r>
          </w:p>
        </w:tc>
      </w:tr>
      <w:tr w:rsidR="002946FC" w:rsidRPr="007F3879" w:rsidTr="002946FC">
        <w:trPr>
          <w:trHeight w:val="985"/>
        </w:trPr>
        <w:tc>
          <w:tcPr>
            <w:tcW w:w="1555" w:type="dxa"/>
            <w:vMerge w:val="restart"/>
            <w:hideMark/>
          </w:tcPr>
          <w:p w:rsidR="002946FC" w:rsidRPr="007F3879" w:rsidRDefault="002946FC" w:rsidP="007F3879">
            <w:pPr>
              <w:jc w:val="both"/>
            </w:pPr>
            <w:r w:rsidRPr="007F3879">
              <w:t>Establecer un marco normativo que incentive las actividades de investigación, desarrollo e innovación a nivel nacional.</w:t>
            </w:r>
          </w:p>
        </w:tc>
        <w:tc>
          <w:tcPr>
            <w:tcW w:w="7446" w:type="dxa"/>
            <w:vAlign w:val="center"/>
            <w:hideMark/>
          </w:tcPr>
          <w:p w:rsidR="002946FC" w:rsidRPr="007F3879" w:rsidRDefault="002946FC" w:rsidP="002946FC">
            <w:pPr>
              <w:rPr>
                <w:rFonts w:ascii="Calibri" w:hAnsi="Calibri" w:cs="Calibri"/>
              </w:rPr>
            </w:pPr>
            <w:r w:rsidRPr="007F3879">
              <w:rPr>
                <w:rFonts w:ascii="Calibri" w:hAnsi="Calibri" w:cs="Calibri"/>
              </w:rPr>
              <w:t>Eliminación de artículos que afectan a regalías para investigadores Art. 114 y Art. 276 del Código Ingenios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2946FC" w:rsidRPr="007F3879" w:rsidTr="002946FC">
        <w:trPr>
          <w:trHeight w:val="1464"/>
        </w:trPr>
        <w:tc>
          <w:tcPr>
            <w:tcW w:w="1555" w:type="dxa"/>
            <w:vMerge/>
            <w:hideMark/>
          </w:tcPr>
          <w:p w:rsidR="002946FC" w:rsidRPr="007F3879" w:rsidRDefault="002946FC" w:rsidP="007F3879">
            <w:pPr>
              <w:jc w:val="both"/>
            </w:pPr>
          </w:p>
        </w:tc>
        <w:tc>
          <w:tcPr>
            <w:tcW w:w="7446" w:type="dxa"/>
            <w:vAlign w:val="center"/>
            <w:hideMark/>
          </w:tcPr>
          <w:p w:rsidR="002946FC" w:rsidRPr="007F3879" w:rsidRDefault="002946FC" w:rsidP="002946FC">
            <w:pPr>
              <w:rPr>
                <w:rFonts w:ascii="Calibri" w:hAnsi="Calibri" w:cs="Calibri"/>
              </w:rPr>
            </w:pPr>
            <w:r w:rsidRPr="007F3879">
              <w:rPr>
                <w:rFonts w:ascii="Calibri" w:hAnsi="Calibri" w:cs="Calibri"/>
              </w:rPr>
              <w:t>Reforma al Art. 51 del Reglamento de la LORTI a través de Ley de Fomento Productivo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:rsidR="00780BFC" w:rsidRDefault="00780BFC" w:rsidP="001E5936">
      <w:pPr>
        <w:spacing w:after="0" w:line="240" w:lineRule="auto"/>
        <w:jc w:val="both"/>
      </w:pPr>
    </w:p>
    <w:p w:rsidR="007E39DF" w:rsidRDefault="007E39DF" w:rsidP="001E5936">
      <w:pPr>
        <w:spacing w:after="0" w:line="240" w:lineRule="auto"/>
        <w:jc w:val="both"/>
        <w:rPr>
          <w:b/>
        </w:rPr>
      </w:pPr>
    </w:p>
    <w:p w:rsidR="000864FD" w:rsidRDefault="000864FD" w:rsidP="001E5936">
      <w:pPr>
        <w:spacing w:after="0" w:line="240" w:lineRule="auto"/>
        <w:jc w:val="both"/>
        <w:rPr>
          <w:b/>
        </w:rPr>
      </w:pPr>
      <w:r>
        <w:rPr>
          <w:b/>
        </w:rPr>
        <w:t>Institucionalidad</w:t>
      </w:r>
      <w:r w:rsidR="00ED3CAC">
        <w:rPr>
          <w:b/>
        </w:rPr>
        <w:t>&amp; Metodología</w:t>
      </w:r>
    </w:p>
    <w:p w:rsidR="00892F3A" w:rsidRDefault="00892F3A" w:rsidP="00892F3A">
      <w:pPr>
        <w:spacing w:before="24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un país, el proceso de innovación depende de gran manera de las políticas públicas e instrumentos que potencien la innovación, para lo cual es necesario  contar con una política productiva que articule acciones y actores público-privado, a fin de incrementar recursos humanos calificados e instituciones de formación e investigación, empresas que desarrollen proyectos innovadores, una estructura productiva que demande y genere conocimiento, instituciones de apoyo a la inversión en proyectos de innovación e intercambio tecnológico</w:t>
      </w:r>
    </w:p>
    <w:p w:rsidR="00C65AA0" w:rsidRDefault="00006D58" w:rsidP="00ED3CAC">
      <w:pPr>
        <w:pStyle w:val="Prrafodelista"/>
        <w:spacing w:after="0" w:line="240" w:lineRule="auto"/>
        <w:ind w:left="0"/>
        <w:jc w:val="both"/>
      </w:pPr>
      <w:r w:rsidRPr="00B8293C">
        <w:t>Las propuestas plan</w:t>
      </w:r>
      <w:r w:rsidR="005B79B2" w:rsidRPr="00B8293C">
        <w:t xml:space="preserve">teadas por el sector productivo se han consolidado </w:t>
      </w:r>
      <w:r w:rsidR="006B5A77" w:rsidRPr="00B8293C">
        <w:t>y se les ha dado un</w:t>
      </w:r>
      <w:r w:rsidR="00D952B1" w:rsidRPr="00B8293C">
        <w:t>a</w:t>
      </w:r>
      <w:r w:rsidR="006B5A77" w:rsidRPr="00B8293C">
        <w:t xml:space="preserve"> lógica estratégica para el diseño de la Política Productiva de Estado.</w:t>
      </w:r>
    </w:p>
    <w:p w:rsidR="006B5A77" w:rsidRDefault="006B5A77" w:rsidP="00ED3CAC">
      <w:pPr>
        <w:pStyle w:val="Prrafodelista"/>
        <w:spacing w:after="0" w:line="240" w:lineRule="auto"/>
        <w:ind w:left="0"/>
        <w:jc w:val="both"/>
      </w:pPr>
    </w:p>
    <w:p w:rsidR="006B5A77" w:rsidRDefault="006B5A77" w:rsidP="00ED3CAC">
      <w:pPr>
        <w:pStyle w:val="Prrafodelista"/>
        <w:spacing w:after="0" w:line="240" w:lineRule="auto"/>
        <w:ind w:left="0"/>
        <w:jc w:val="both"/>
      </w:pPr>
      <w:r>
        <w:t>Para la implementación de las acciones de</w:t>
      </w:r>
      <w:r w:rsidR="00DE7855">
        <w:t xml:space="preserve">l MCEI - MIPRO en </w:t>
      </w:r>
      <w:r>
        <w:t>este eje se debe articular con:</w:t>
      </w:r>
    </w:p>
    <w:p w:rsidR="00CE3B0B" w:rsidRDefault="00CE3B0B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Asamblea</w:t>
      </w:r>
      <w:r w:rsidR="00997ABA">
        <w:t xml:space="preserve"> Nacional</w:t>
      </w:r>
    </w:p>
    <w:p w:rsidR="003B7682" w:rsidRDefault="003B768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SRI</w:t>
      </w:r>
    </w:p>
    <w:p w:rsidR="005A2C47" w:rsidRDefault="005A2C47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SENESCYT</w:t>
      </w:r>
    </w:p>
    <w:p w:rsidR="005A2C47" w:rsidRDefault="005A2C47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SENADI</w:t>
      </w:r>
    </w:p>
    <w:p w:rsidR="005A2C47" w:rsidRDefault="005A2C47" w:rsidP="005A2C47">
      <w:pPr>
        <w:spacing w:after="0" w:line="240" w:lineRule="auto"/>
        <w:jc w:val="both"/>
      </w:pPr>
    </w:p>
    <w:p w:rsidR="00ED3CAC" w:rsidRPr="00ED3CAC" w:rsidRDefault="00ED3CAC" w:rsidP="00C93F9C">
      <w:pPr>
        <w:tabs>
          <w:tab w:val="left" w:pos="5108"/>
        </w:tabs>
        <w:spacing w:after="0" w:line="240" w:lineRule="auto"/>
        <w:jc w:val="both"/>
        <w:rPr>
          <w:b/>
        </w:rPr>
      </w:pPr>
      <w:r w:rsidRPr="00ED3CAC">
        <w:rPr>
          <w:b/>
        </w:rPr>
        <w:lastRenderedPageBreak/>
        <w:t>Indicadores</w:t>
      </w:r>
    </w:p>
    <w:p w:rsidR="00ED3CAC" w:rsidRDefault="00ED3CAC" w:rsidP="00C93F9C">
      <w:pPr>
        <w:tabs>
          <w:tab w:val="left" w:pos="5108"/>
        </w:tabs>
        <w:spacing w:after="0" w:line="240" w:lineRule="auto"/>
        <w:jc w:val="both"/>
      </w:pPr>
    </w:p>
    <w:p w:rsidR="00ED3CAC" w:rsidRDefault="00C23F7B" w:rsidP="00C93F9C">
      <w:pPr>
        <w:tabs>
          <w:tab w:val="left" w:pos="5108"/>
        </w:tabs>
        <w:spacing w:after="0" w:line="240" w:lineRule="auto"/>
        <w:jc w:val="both"/>
      </w:pPr>
      <w:r>
        <w:t>-</w:t>
      </w:r>
      <w:r w:rsidR="00FB3EDB">
        <w:t>Se trabajará con las estrategias acordadas en el Comité.</w:t>
      </w:r>
    </w:p>
    <w:p w:rsidR="007A2F0E" w:rsidRPr="001B522A" w:rsidRDefault="001B522A" w:rsidP="00C93F9C">
      <w:pPr>
        <w:tabs>
          <w:tab w:val="left" w:pos="5108"/>
        </w:tabs>
        <w:spacing w:after="0" w:line="240" w:lineRule="auto"/>
        <w:jc w:val="both"/>
      </w:pPr>
      <w:r>
        <w:tab/>
      </w:r>
    </w:p>
    <w:p w:rsidR="00A63531" w:rsidRPr="001B522A" w:rsidRDefault="00A63531" w:rsidP="00C93F9C">
      <w:pPr>
        <w:tabs>
          <w:tab w:val="left" w:pos="5108"/>
        </w:tabs>
        <w:spacing w:after="0" w:line="240" w:lineRule="auto"/>
        <w:jc w:val="both"/>
      </w:pPr>
    </w:p>
    <w:sectPr w:rsidR="00A63531" w:rsidRPr="001B522A" w:rsidSect="00B80A56">
      <w:headerReference w:type="default" r:id="rId8"/>
      <w:footerReference w:type="default" r:id="rId9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9FE" w:rsidRDefault="007619FE" w:rsidP="0098433E">
      <w:pPr>
        <w:spacing w:after="0" w:line="240" w:lineRule="auto"/>
      </w:pPr>
      <w:r>
        <w:separator/>
      </w:r>
    </w:p>
  </w:endnote>
  <w:endnote w:type="continuationSeparator" w:id="1">
    <w:p w:rsidR="007619FE" w:rsidRDefault="007619FE" w:rsidP="0098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5783484"/>
      <w:docPartObj>
        <w:docPartGallery w:val="Page Numbers (Bottom of Page)"/>
        <w:docPartUnique/>
      </w:docPartObj>
    </w:sdtPr>
    <w:sdtContent>
      <w:p w:rsidR="001B522A" w:rsidRDefault="006E5E0B">
        <w:pPr>
          <w:pStyle w:val="Piedepgina"/>
          <w:jc w:val="center"/>
        </w:pPr>
        <w:r>
          <w:fldChar w:fldCharType="begin"/>
        </w:r>
        <w:r w:rsidR="001B522A">
          <w:instrText>PAGE   \* MERGEFORMAT</w:instrText>
        </w:r>
        <w:r>
          <w:fldChar w:fldCharType="separate"/>
        </w:r>
        <w:r w:rsidR="001A2A57">
          <w:rPr>
            <w:noProof/>
          </w:rPr>
          <w:t>3</w:t>
        </w:r>
        <w:r>
          <w:fldChar w:fldCharType="end"/>
        </w:r>
      </w:p>
    </w:sdtContent>
  </w:sdt>
  <w:p w:rsidR="001B522A" w:rsidRDefault="001B522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9FE" w:rsidRDefault="007619FE" w:rsidP="0098433E">
      <w:pPr>
        <w:spacing w:after="0" w:line="240" w:lineRule="auto"/>
      </w:pPr>
      <w:r>
        <w:separator/>
      </w:r>
    </w:p>
  </w:footnote>
  <w:footnote w:type="continuationSeparator" w:id="1">
    <w:p w:rsidR="007619FE" w:rsidRDefault="007619FE" w:rsidP="00984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33E" w:rsidRDefault="0098433E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-139880</wp:posOffset>
          </wp:positionH>
          <wp:positionV relativeFrom="paragraph">
            <wp:posOffset>-353898</wp:posOffset>
          </wp:positionV>
          <wp:extent cx="1800860" cy="775970"/>
          <wp:effectExtent l="0" t="0" r="8890" b="0"/>
          <wp:wrapTight wrapText="bothSides">
            <wp:wrapPolygon edited="0">
              <wp:start x="11653" y="0"/>
              <wp:lineTo x="2742" y="4773"/>
              <wp:lineTo x="2742" y="9015"/>
              <wp:lineTo x="0" y="9015"/>
              <wp:lineTo x="0" y="16969"/>
              <wp:lineTo x="9825" y="18029"/>
              <wp:lineTo x="10282" y="20681"/>
              <wp:lineTo x="18736" y="20681"/>
              <wp:lineTo x="21021" y="17499"/>
              <wp:lineTo x="21478" y="13257"/>
              <wp:lineTo x="21478" y="6363"/>
              <wp:lineTo x="16908" y="1591"/>
              <wp:lineTo x="12795" y="0"/>
              <wp:lineTo x="11653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75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76AB"/>
    <w:multiLevelType w:val="hybridMultilevel"/>
    <w:tmpl w:val="FE8E45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476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00A0005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B235F"/>
    <w:multiLevelType w:val="hybridMultilevel"/>
    <w:tmpl w:val="526EC0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512D02"/>
    <w:multiLevelType w:val="hybridMultilevel"/>
    <w:tmpl w:val="BC2A1644"/>
    <w:lvl w:ilvl="0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480F8D"/>
    <w:multiLevelType w:val="hybridMultilevel"/>
    <w:tmpl w:val="1076FA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06262"/>
    <w:multiLevelType w:val="hybridMultilevel"/>
    <w:tmpl w:val="381AAD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5096B"/>
    <w:multiLevelType w:val="hybridMultilevel"/>
    <w:tmpl w:val="F4D05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83F51"/>
    <w:multiLevelType w:val="hybridMultilevel"/>
    <w:tmpl w:val="7C2AE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8263E9"/>
    <w:multiLevelType w:val="hybridMultilevel"/>
    <w:tmpl w:val="5FE0A7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F58F6"/>
    <w:multiLevelType w:val="hybridMultilevel"/>
    <w:tmpl w:val="58F058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F6201"/>
    <w:multiLevelType w:val="hybridMultilevel"/>
    <w:tmpl w:val="11A425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15B97"/>
    <w:rsid w:val="000019EC"/>
    <w:rsid w:val="00006D58"/>
    <w:rsid w:val="00012544"/>
    <w:rsid w:val="000130B7"/>
    <w:rsid w:val="000149BC"/>
    <w:rsid w:val="00015B97"/>
    <w:rsid w:val="00026E91"/>
    <w:rsid w:val="000313D7"/>
    <w:rsid w:val="00036678"/>
    <w:rsid w:val="000428A5"/>
    <w:rsid w:val="000462EB"/>
    <w:rsid w:val="00047818"/>
    <w:rsid w:val="00060CB6"/>
    <w:rsid w:val="00061269"/>
    <w:rsid w:val="00071883"/>
    <w:rsid w:val="000724B4"/>
    <w:rsid w:val="0007284F"/>
    <w:rsid w:val="000864FD"/>
    <w:rsid w:val="000B00FC"/>
    <w:rsid w:val="000D1FC1"/>
    <w:rsid w:val="000D7A8B"/>
    <w:rsid w:val="000D7B90"/>
    <w:rsid w:val="000E1E68"/>
    <w:rsid w:val="000F416A"/>
    <w:rsid w:val="000F5B30"/>
    <w:rsid w:val="000F689C"/>
    <w:rsid w:val="00104306"/>
    <w:rsid w:val="00124C14"/>
    <w:rsid w:val="001315EA"/>
    <w:rsid w:val="00140359"/>
    <w:rsid w:val="00143A9F"/>
    <w:rsid w:val="00157CDB"/>
    <w:rsid w:val="001636C1"/>
    <w:rsid w:val="0017763A"/>
    <w:rsid w:val="00187B52"/>
    <w:rsid w:val="001A2A57"/>
    <w:rsid w:val="001B01CF"/>
    <w:rsid w:val="001B522A"/>
    <w:rsid w:val="001C79A0"/>
    <w:rsid w:val="001C7A80"/>
    <w:rsid w:val="001E0056"/>
    <w:rsid w:val="001E5936"/>
    <w:rsid w:val="001F31B3"/>
    <w:rsid w:val="00200141"/>
    <w:rsid w:val="00232322"/>
    <w:rsid w:val="002612AB"/>
    <w:rsid w:val="002823BA"/>
    <w:rsid w:val="00283089"/>
    <w:rsid w:val="00293943"/>
    <w:rsid w:val="002946FC"/>
    <w:rsid w:val="002A145E"/>
    <w:rsid w:val="002B6758"/>
    <w:rsid w:val="002D133E"/>
    <w:rsid w:val="002F769C"/>
    <w:rsid w:val="00317274"/>
    <w:rsid w:val="00320C9D"/>
    <w:rsid w:val="00331F78"/>
    <w:rsid w:val="00335A40"/>
    <w:rsid w:val="00340D76"/>
    <w:rsid w:val="00341497"/>
    <w:rsid w:val="00356051"/>
    <w:rsid w:val="003737D7"/>
    <w:rsid w:val="003872AC"/>
    <w:rsid w:val="0039000E"/>
    <w:rsid w:val="003A716A"/>
    <w:rsid w:val="003B7682"/>
    <w:rsid w:val="003D5783"/>
    <w:rsid w:val="003E2CEC"/>
    <w:rsid w:val="003F0D6F"/>
    <w:rsid w:val="00400447"/>
    <w:rsid w:val="00405421"/>
    <w:rsid w:val="00422574"/>
    <w:rsid w:val="00434190"/>
    <w:rsid w:val="00446C34"/>
    <w:rsid w:val="004603B0"/>
    <w:rsid w:val="00477339"/>
    <w:rsid w:val="00485570"/>
    <w:rsid w:val="004A3FDD"/>
    <w:rsid w:val="004A78FD"/>
    <w:rsid w:val="004B6EDA"/>
    <w:rsid w:val="004E6922"/>
    <w:rsid w:val="004E6972"/>
    <w:rsid w:val="004F445E"/>
    <w:rsid w:val="005042FB"/>
    <w:rsid w:val="00541307"/>
    <w:rsid w:val="005425C9"/>
    <w:rsid w:val="00547F15"/>
    <w:rsid w:val="0055406D"/>
    <w:rsid w:val="0057676B"/>
    <w:rsid w:val="005A2C47"/>
    <w:rsid w:val="005B79B2"/>
    <w:rsid w:val="005B7A5C"/>
    <w:rsid w:val="005C1846"/>
    <w:rsid w:val="005C32AB"/>
    <w:rsid w:val="005D354F"/>
    <w:rsid w:val="005E4BEB"/>
    <w:rsid w:val="005F4550"/>
    <w:rsid w:val="005F740F"/>
    <w:rsid w:val="006158E1"/>
    <w:rsid w:val="00627AA2"/>
    <w:rsid w:val="0063276A"/>
    <w:rsid w:val="00662688"/>
    <w:rsid w:val="006636F2"/>
    <w:rsid w:val="00667337"/>
    <w:rsid w:val="0068268B"/>
    <w:rsid w:val="00696635"/>
    <w:rsid w:val="006B5A77"/>
    <w:rsid w:val="006C54AA"/>
    <w:rsid w:val="006C5B71"/>
    <w:rsid w:val="006E0141"/>
    <w:rsid w:val="006E19E2"/>
    <w:rsid w:val="006E5E0B"/>
    <w:rsid w:val="006E6586"/>
    <w:rsid w:val="006F16BE"/>
    <w:rsid w:val="006F35E3"/>
    <w:rsid w:val="00713BFE"/>
    <w:rsid w:val="007142C7"/>
    <w:rsid w:val="007242A5"/>
    <w:rsid w:val="007416AA"/>
    <w:rsid w:val="0074223D"/>
    <w:rsid w:val="00746CD3"/>
    <w:rsid w:val="007561AA"/>
    <w:rsid w:val="007619FE"/>
    <w:rsid w:val="00763C6A"/>
    <w:rsid w:val="00777BB9"/>
    <w:rsid w:val="00780AB7"/>
    <w:rsid w:val="00780BFC"/>
    <w:rsid w:val="007A2F0E"/>
    <w:rsid w:val="007C2619"/>
    <w:rsid w:val="007E39DF"/>
    <w:rsid w:val="007F3879"/>
    <w:rsid w:val="00810130"/>
    <w:rsid w:val="008217C4"/>
    <w:rsid w:val="0082399F"/>
    <w:rsid w:val="008269CC"/>
    <w:rsid w:val="00835ECA"/>
    <w:rsid w:val="008367D1"/>
    <w:rsid w:val="00875071"/>
    <w:rsid w:val="00892F3A"/>
    <w:rsid w:val="008973F1"/>
    <w:rsid w:val="008A6BD5"/>
    <w:rsid w:val="008D2113"/>
    <w:rsid w:val="008D2E41"/>
    <w:rsid w:val="008E5DDB"/>
    <w:rsid w:val="009163ED"/>
    <w:rsid w:val="009302EE"/>
    <w:rsid w:val="009509A0"/>
    <w:rsid w:val="009557FF"/>
    <w:rsid w:val="00980419"/>
    <w:rsid w:val="009842E2"/>
    <w:rsid w:val="0098433E"/>
    <w:rsid w:val="00987A4C"/>
    <w:rsid w:val="00996C68"/>
    <w:rsid w:val="00997ABA"/>
    <w:rsid w:val="009A217A"/>
    <w:rsid w:val="009A3D5D"/>
    <w:rsid w:val="009E4B8A"/>
    <w:rsid w:val="009E5E5F"/>
    <w:rsid w:val="00A0041D"/>
    <w:rsid w:val="00A05618"/>
    <w:rsid w:val="00A05FCA"/>
    <w:rsid w:val="00A0671B"/>
    <w:rsid w:val="00A20688"/>
    <w:rsid w:val="00A279CD"/>
    <w:rsid w:val="00A35124"/>
    <w:rsid w:val="00A63531"/>
    <w:rsid w:val="00A746E3"/>
    <w:rsid w:val="00A76F7A"/>
    <w:rsid w:val="00A920D7"/>
    <w:rsid w:val="00A9450F"/>
    <w:rsid w:val="00A97FE6"/>
    <w:rsid w:val="00AA005D"/>
    <w:rsid w:val="00AC61D9"/>
    <w:rsid w:val="00AD3F6B"/>
    <w:rsid w:val="00AE1A45"/>
    <w:rsid w:val="00AF4313"/>
    <w:rsid w:val="00B03E66"/>
    <w:rsid w:val="00B112E4"/>
    <w:rsid w:val="00B14CA4"/>
    <w:rsid w:val="00B36F8C"/>
    <w:rsid w:val="00B4265D"/>
    <w:rsid w:val="00B45F66"/>
    <w:rsid w:val="00B539A6"/>
    <w:rsid w:val="00B5463F"/>
    <w:rsid w:val="00B7205E"/>
    <w:rsid w:val="00B80A56"/>
    <w:rsid w:val="00B8293C"/>
    <w:rsid w:val="00B966F1"/>
    <w:rsid w:val="00BB113B"/>
    <w:rsid w:val="00BB3BFC"/>
    <w:rsid w:val="00BF3BF5"/>
    <w:rsid w:val="00C23F7B"/>
    <w:rsid w:val="00C32A37"/>
    <w:rsid w:val="00C41023"/>
    <w:rsid w:val="00C5394E"/>
    <w:rsid w:val="00C6437E"/>
    <w:rsid w:val="00C64A96"/>
    <w:rsid w:val="00C65AA0"/>
    <w:rsid w:val="00C66362"/>
    <w:rsid w:val="00C801D5"/>
    <w:rsid w:val="00C83809"/>
    <w:rsid w:val="00C93F9C"/>
    <w:rsid w:val="00CB0C88"/>
    <w:rsid w:val="00CB323E"/>
    <w:rsid w:val="00CB7769"/>
    <w:rsid w:val="00CD57F2"/>
    <w:rsid w:val="00CE3B0B"/>
    <w:rsid w:val="00CE3DFB"/>
    <w:rsid w:val="00D26221"/>
    <w:rsid w:val="00D673AA"/>
    <w:rsid w:val="00D7524B"/>
    <w:rsid w:val="00D80923"/>
    <w:rsid w:val="00D952B1"/>
    <w:rsid w:val="00DB037D"/>
    <w:rsid w:val="00DB5A5A"/>
    <w:rsid w:val="00DC50B0"/>
    <w:rsid w:val="00DE7855"/>
    <w:rsid w:val="00DF7735"/>
    <w:rsid w:val="00E00321"/>
    <w:rsid w:val="00E1132E"/>
    <w:rsid w:val="00E51AE1"/>
    <w:rsid w:val="00E6163D"/>
    <w:rsid w:val="00E67127"/>
    <w:rsid w:val="00E96BF7"/>
    <w:rsid w:val="00EA78BA"/>
    <w:rsid w:val="00EB2DF5"/>
    <w:rsid w:val="00ED3CAC"/>
    <w:rsid w:val="00EE3BAA"/>
    <w:rsid w:val="00F17B4F"/>
    <w:rsid w:val="00F204C2"/>
    <w:rsid w:val="00F334CA"/>
    <w:rsid w:val="00F33D2D"/>
    <w:rsid w:val="00F64E91"/>
    <w:rsid w:val="00F75971"/>
    <w:rsid w:val="00F81E1E"/>
    <w:rsid w:val="00F834CB"/>
    <w:rsid w:val="00F95E90"/>
    <w:rsid w:val="00FA0F4A"/>
    <w:rsid w:val="00FA36B0"/>
    <w:rsid w:val="00FB3EDB"/>
    <w:rsid w:val="00FC0649"/>
    <w:rsid w:val="00FC5CD4"/>
    <w:rsid w:val="00FE3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33E"/>
  </w:style>
  <w:style w:type="paragraph" w:styleId="Piedepgina">
    <w:name w:val="footer"/>
    <w:basedOn w:val="Normal"/>
    <w:link w:val="PiedepginaCar"/>
    <w:uiPriority w:val="99"/>
    <w:unhideWhenUsed/>
    <w:rsid w:val="0098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33E"/>
  </w:style>
  <w:style w:type="table" w:styleId="Tablaconcuadrcula">
    <w:name w:val="Table Grid"/>
    <w:basedOn w:val="Tablanormal"/>
    <w:uiPriority w:val="39"/>
    <w:rsid w:val="003872AC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5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19EE0-4DB2-4146-AFCF-972E148B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dgallardo</cp:lastModifiedBy>
  <cp:revision>2</cp:revision>
  <cp:lastPrinted>2018-10-04T18:21:00Z</cp:lastPrinted>
  <dcterms:created xsi:type="dcterms:W3CDTF">2018-10-17T13:26:00Z</dcterms:created>
  <dcterms:modified xsi:type="dcterms:W3CDTF">2018-10-17T13:26:00Z</dcterms:modified>
</cp:coreProperties>
</file>