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7"/>
        <w:pBdr/>
        <w:spacing/>
        <w:ind/>
        <w:rPr>
          <w:rFonts w:ascii="Arial" w:hAnsi="Arial" w:cs="Arial"/>
          <w:sz w:val="22"/>
          <w:szCs w:val="22"/>
          <w:lang w:val="fr-BE"/>
        </w:rPr>
      </w:pPr>
      <w:r>
        <w:t xml:space="preserve">4. À la Loupe des Mutations</w:t>
      </w:r>
      <w:r>
        <w:rPr>
          <w:rFonts w:ascii="Arial" w:hAnsi="Arial" w:eastAsia="Arial" w:cs="Arial"/>
          <w:color w:val="000000"/>
          <w:sz w:val="22"/>
          <w:szCs w:val="22"/>
          <w:highlight w:val="none"/>
          <w:lang w:val="en-US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Les variants sont généralement nommés selon ce schéma :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FreeMono" w:hAnsi="FreeMono" w:cs="FreeMono"/>
          <w:sz w:val="22"/>
          <w:szCs w:val="22"/>
          <w:lang w:val="fr-BE"/>
        </w:rPr>
      </w:pPr>
      <w:r>
        <w:rPr>
          <w:rFonts w:ascii="FreeMono" w:hAnsi="FreeMono" w:eastAsia="FreeMono" w:cs="FreeMono"/>
          <w:color w:val="000000"/>
          <w:sz w:val="22"/>
          <w:szCs w:val="22"/>
          <w:lang w:val="fr-BE"/>
        </w:rPr>
        <w:t xml:space="preserve">&lt;Nom du gène&gt;-&lt;Lettre1&gt;&lt;Position&gt;&lt;Lettre2&gt;</w:t>
      </w:r>
      <w:r>
        <w:rPr>
          <w:rFonts w:ascii="FreeMono" w:hAnsi="FreeMono" w:cs="FreeMono"/>
          <w:sz w:val="22"/>
          <w:szCs w:val="22"/>
          <w:lang w:val="fr-BE"/>
        </w:rPr>
      </w:r>
      <w:r>
        <w:rPr>
          <w:rFonts w:ascii="FreeMono" w:hAnsi="FreeMono" w:cs="FreeMono"/>
          <w:sz w:val="22"/>
          <w:szCs w:val="22"/>
          <w:lang w:val="fr-BE"/>
        </w:rPr>
      </w:r>
    </w:p>
    <w:p>
      <w:pPr>
        <w:pStyle w:val="90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Lettre1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: acide aminé d’origine (code à 1 lettre, ex. R = Arg)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90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Position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: rang de l’acide aminé dans la protéine (ex. 175)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90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Lettre2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: acide aminé substitué (ex. H = His)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Par exemple,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TP53-R175H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signifie que, dans la protéine p53, l’arginine (R) en position 175 est remplacée par une histidine (H).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8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sz w:val="22"/>
          <w:szCs w:val="22"/>
          <w:lang w:val="fr-B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fr-BE"/>
        </w:rPr>
        <w:t xml:space="preserve">Vos 3 variants à étudier sont:</w:t>
      </w:r>
      <w:r>
        <w:rPr>
          <w:rFonts w:ascii="Arial" w:hAnsi="Arial" w:eastAsia="Arial" w:cs="Arial"/>
          <w:b w:val="0"/>
          <w:bCs w:val="0"/>
          <w:sz w:val="22"/>
          <w:szCs w:val="22"/>
          <w:lang w:val="fr-BE"/>
        </w:rPr>
      </w: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</w:p>
    <w:p>
      <w:pPr>
        <w:pStyle w:val="90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2"/>
          <w:szCs w:val="22"/>
          <w:lang w:val="fr-B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fr-BE"/>
        </w:rPr>
        <w:t xml:space="preserve">TP53-R175H</w:t>
      </w:r>
      <w:r>
        <w:rPr>
          <w:rFonts w:ascii="Arial" w:hAnsi="Arial" w:eastAsia="Arial" w:cs="Arial"/>
          <w:b w:val="0"/>
          <w:bCs w:val="0"/>
          <w:sz w:val="22"/>
          <w:szCs w:val="22"/>
          <w:lang w:val="fr-BE"/>
        </w:rPr>
      </w: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</w:p>
    <w:p>
      <w:pPr>
        <w:pStyle w:val="90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2"/>
          <w:szCs w:val="22"/>
          <w:lang w:val="fr-B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fr-BE"/>
        </w:rPr>
        <w:t xml:space="preserve">TP53-Y220C</w:t>
      </w:r>
      <w:r>
        <w:rPr>
          <w:rFonts w:ascii="Arial" w:hAnsi="Arial" w:eastAsia="Arial" w:cs="Arial"/>
          <w:b w:val="0"/>
          <w:bCs w:val="0"/>
          <w:sz w:val="22"/>
          <w:szCs w:val="22"/>
          <w:lang w:val="fr-BE"/>
        </w:rPr>
      </w: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</w:p>
    <w:p>
      <w:pPr>
        <w:pStyle w:val="90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2"/>
          <w:szCs w:val="22"/>
          <w:lang w:val="fr-B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fr-BE"/>
        </w:rPr>
        <w:t xml:space="preserve">TP53-R273H</w:t>
      </w:r>
      <w:r>
        <w:rPr>
          <w:rFonts w:ascii="Arial" w:hAnsi="Arial" w:eastAsia="Arial" w:cs="Arial"/>
          <w:b w:val="0"/>
          <w:bCs w:val="0"/>
          <w:sz w:val="22"/>
          <w:szCs w:val="22"/>
          <w:lang w:val="fr-BE"/>
        </w:rPr>
      </w: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</w:p>
    <w:p>
      <w:pPr>
        <w:pStyle w:val="8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Instructions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909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Ouvrez votre navigateur et allez sur :</w:t>
        <w:br/>
      </w:r>
      <w:hyperlink r:id="rId9" w:tooltip="https://www.oncokb.org/" w:history="1">
        <w:r>
          <w:rPr>
            <w:rStyle w:val="892"/>
            <w:rFonts w:ascii="Arial" w:hAnsi="Arial" w:eastAsia="Arial" w:cs="Arial"/>
            <w:color w:val="0000ee"/>
            <w:sz w:val="22"/>
            <w:szCs w:val="22"/>
            <w:u w:val="single"/>
            <w:lang w:val="fr-BE"/>
          </w:rPr>
          <w:t xml:space="preserve">https://www.oncokb.org/</w:t>
        </w:r>
      </w:hyperlink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909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Dans la barre de recherche, saisissez chaque nom de variant (par ex. </w:t>
      </w:r>
      <w:r>
        <w:rPr>
          <w:rFonts w:ascii="Arial" w:hAnsi="Arial" w:eastAsia="Arial" w:cs="Arial"/>
          <w:i/>
          <w:color w:val="000000"/>
          <w:sz w:val="22"/>
          <w:szCs w:val="22"/>
          <w:lang w:val="fr-BE"/>
        </w:rPr>
        <w:t xml:space="preserve">TP53 R175H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) et validez.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909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Pour chacun, notez les informations clés affichées.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8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Questions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Pour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chaque variant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, répondez aux questions suivantes :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1. Quelle est la classification de la </w:t>
      </w:r>
      <w:r>
        <w:rPr>
          <w:rFonts w:ascii="Arial" w:hAnsi="Arial" w:eastAsia="Arial" w:cs="Arial"/>
          <w:color w:val="000000"/>
          <w:sz w:val="22"/>
          <w:szCs w:val="22"/>
          <w:lang w:val="en-US"/>
        </w:rPr>
        <w:t xml:space="preserve">mutation</w:t>
      </w:r>
      <w:r>
        <w:rPr>
          <w:rFonts w:ascii="Arial" w:hAnsi="Arial" w:eastAsia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(Oncogenic, Likely Oncogenic, Variant of Unknown Significance…)?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sz w:val="22"/>
          <w:szCs w:val="22"/>
          <w:highlight w:val="none"/>
          <w:lang w:val="fr-B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fr-BE"/>
        </w:rPr>
        <w:t xml:space="preserve">2. Quelle est le 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n-US"/>
        </w:rPr>
        <w:t xml:space="preserve">effet de la alteration 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fr-BE"/>
        </w:rPr>
        <w:t xml:space="preserve">? 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S’agit-il d’une perte de fonction (loss-of-function) ou d’un effet dominant-négatif/gain-of-fonction ?</w:t>
      </w: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  <w:r>
        <w:rPr>
          <w:rFonts w:ascii="Arial" w:hAnsi="Arial" w:eastAsia="Arial" w:cs="Arial"/>
          <w:sz w:val="22"/>
          <w:szCs w:val="22"/>
          <w:highlight w:val="none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sz w:val="22"/>
          <w:szCs w:val="22"/>
          <w:lang w:val="fr-BE"/>
        </w:rPr>
      </w:pP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sz w:val="22"/>
          <w:szCs w:val="22"/>
          <w:lang w:val="fr-BE"/>
        </w:rPr>
      </w:pP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sz w:val="22"/>
          <w:szCs w:val="22"/>
          <w:lang w:val="fr-BE"/>
        </w:rPr>
      </w:pP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sz w:val="22"/>
          <w:szCs w:val="22"/>
          <w:lang w:val="fr-BE"/>
        </w:rPr>
      </w:pPr>
      <w:r>
        <w:rPr>
          <w:rFonts w:ascii="Arial" w:hAnsi="Arial" w:eastAsia="Arial" w:cs="Arial"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sz w:val="22"/>
          <w:szCs w:val="22"/>
          <w:highlight w:val="none"/>
          <w:lang w:val="fr-BE"/>
        </w:rPr>
      </w: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sz w:val="22"/>
          <w:szCs w:val="22"/>
          <w:highlight w:val="none"/>
          <w:lang w:val="fr-B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n-US"/>
        </w:rPr>
        <w:t xml:space="preserve">3. 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Quel « Level »</w:t>
      </w:r>
      <w:r>
        <w:rPr>
          <w:rFonts w:ascii="Arial" w:hAnsi="Arial" w:eastAsia="Arial" w:cs="Arial"/>
          <w:color w:val="000000"/>
          <w:sz w:val="22"/>
          <w:szCs w:val="22"/>
          <w:lang w:val="en-US"/>
        </w:rPr>
        <w:t xml:space="preserve"> (niveau) de preuve scientifique est affich</w:t>
      </w:r>
      <w:r>
        <w:rPr>
          <w:rFonts w:ascii="Arial" w:hAnsi="Arial" w:eastAsia="Arial" w:cs="Arial"/>
          <w:color w:val="000000"/>
          <w:sz w:val="22"/>
          <w:szCs w:val="22"/>
          <w:lang w:val="en-US"/>
        </w:rPr>
        <w:t xml:space="preserve">é sur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OncoKB (ex. Level 1, 2A, 3B…) assigné à ce</w:t>
      </w:r>
      <w:r>
        <w:rPr>
          <w:rFonts w:ascii="Arial" w:hAnsi="Arial" w:eastAsia="Arial" w:cs="Arial"/>
          <w:color w:val="000000"/>
          <w:sz w:val="22"/>
          <w:szCs w:val="22"/>
          <w:lang w:val="en-US"/>
        </w:rPr>
        <w:t xml:space="preserve">tte variante 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?</w:t>
      </w:r>
      <w:r>
        <w:rPr>
          <w:rFonts w:ascii="Arial" w:hAnsi="Arial" w:cs="Arial"/>
          <w:b w:val="0"/>
          <w:bCs w:val="0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:highlight w:val="none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</w:r>
      <w:r>
        <w:rPr>
          <w:rFonts w:ascii="Arial" w:hAnsi="Arial" w:cs="Arial"/>
          <w:b w:val="0"/>
          <w:bCs w:val="0"/>
          <w:sz w:val="22"/>
          <w:szCs w:val="22"/>
        </w:rPr>
      </w:r>
      <w:r>
        <w:rPr>
          <w:rFonts w:ascii="Arial" w:hAnsi="Arial" w:cs="Arial"/>
          <w:b w:val="0"/>
          <w:bCs w:val="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n-US"/>
        </w:rPr>
        <w:t xml:space="preserve">4. 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Existe-t-il une thérapie ciblée approuvée ou en essai pour ce variant ? Si oui, laquelle ?</w:t>
      </w:r>
      <w:r>
        <w:rPr>
          <w:rFonts w:ascii="Arial" w:hAnsi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00F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oncokb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2025-06-17T16:13:33Z</dcterms:modified>
</cp:coreProperties>
</file>