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before="0"/>
        <w:ind w:right="0" w:firstLine="0" w:left="0"/>
        <w:jc w:val="center"/>
        <w:rPr>
          <w:rFonts w:ascii="Calibri" w:hAnsi="Calibri" w:eastAsia="Calibri" w:cs="Calibri"/>
          <w:sz w:val="18"/>
          <w:szCs w:val="18"/>
        </w:rPr>
      </w:pPr>
      <w:r>
        <w:rPr>
          <w:rFonts w:ascii="Calibri" w:hAnsi="Calibri" w:eastAsia="Calibri" w:cs="Calibri"/>
          <w:b/>
          <w:bCs/>
          <w:smallCaps/>
          <w:sz w:val="32"/>
          <w:szCs w:val="32"/>
          <w:rtl w:val="0"/>
        </w:rPr>
        <w:t xml:space="preserve">CYRUS SHAHRIARI</w:t>
      </w:r>
      <w:r>
        <w:rPr>
          <w:rFonts w:ascii="Calibri" w:hAnsi="Calibri" w:eastAsia="Calibri" w:cs="Calibri"/>
          <w:sz w:val="18"/>
          <w:szCs w:val="18"/>
        </w:rPr>
      </w:r>
      <w:r>
        <w:rPr>
          <w:rFonts w:ascii="Calibri" w:hAnsi="Calibri" w:eastAsia="Calibri" w:cs="Calibri"/>
          <w:sz w:val="18"/>
          <w:szCs w:val="18"/>
        </w:rPr>
      </w:r>
    </w:p>
    <w:p w14:paraId="00000002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  <w:lang w:val="en-US"/>
        </w:rPr>
        <w:t xml:space="preserve">4644 Mossbrook Circle, 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San Jose, CA 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rtl w:val="0"/>
        </w:rPr>
        <w:t xml:space="preserve">| 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669-251-6243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3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/>
      <w:hyperlink r:id="rId9" w:tooltip="mailto:cyrus.shahriari@gmail.com" w:history="1">
        <w:r>
          <w:rPr>
            <w:rFonts w:ascii="Calibri" w:hAnsi="Calibri" w:eastAsia="Calibri" w:cs="Calibri"/>
            <w:b w:val="0"/>
            <w:bCs w:val="0"/>
            <w:color w:val="000000"/>
            <w:sz w:val="22"/>
            <w:szCs w:val="22"/>
            <w:rtl w:val="0"/>
          </w:rPr>
          <w:t xml:space="preserve">cyrus.shahriari@gmail.com</w:t>
        </w:r>
      </w:hyperlink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b w:val="0"/>
          <w:bCs w:val="0"/>
          <w:color w:val="000000"/>
          <w:sz w:val="22"/>
          <w:szCs w:val="22"/>
          <w:rtl w:val="0"/>
        </w:rPr>
        <w:t xml:space="preserve">| </w:t>
      </w:r>
      <w:hyperlink r:id="rId10" w:tooltip="https://linkedin.com/in/cyrusshahriari" w:history="1">
        <w:r>
          <w:rPr>
            <w:rFonts w:ascii="Calibri" w:hAnsi="Calibri" w:eastAsia="Calibri" w:cs="Calibri"/>
            <w:b w:val="0"/>
            <w:bCs w:val="0"/>
            <w:color w:val="000000"/>
            <w:sz w:val="22"/>
            <w:szCs w:val="22"/>
            <w:rtl w:val="0"/>
          </w:rPr>
          <w:t xml:space="preserve">linkedin.com/in/cyrusshahriari</w:t>
        </w:r>
      </w:hyperlink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4">
      <w:pPr>
        <w:pBdr/>
        <w:spacing/>
        <w:ind w:right="0" w:firstLine="0" w:left="0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5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210" w:before="0"/>
        <w:ind w:right="0" w:firstLine="0" w:left="0"/>
        <w:jc w:val="center"/>
        <w:rPr>
          <w:rFonts w:ascii="Calibri" w:hAnsi="Calibri" w:eastAsia="Calibri" w:cs="Calibri"/>
          <w:b/>
          <w:bCs/>
          <w:smallCap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BUSINESS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  <w:lang w:val="en-US"/>
        </w:rPr>
        <w:t xml:space="preserve"> SYSTEMS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 ANALYST 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•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AI INTEGRATION • PROCESS OPTIMIZATION • AGILE PRACTITIONER</w:t>
      </w:r>
      <w:r>
        <w:rPr>
          <w:rFonts w:ascii="Calibri" w:hAnsi="Calibri" w:eastAsia="Calibri" w:cs="Calibri"/>
          <w:b/>
          <w:bCs/>
          <w:smallCaps/>
          <w:sz w:val="22"/>
          <w:szCs w:val="22"/>
        </w:rPr>
      </w:r>
      <w:r>
        <w:rPr>
          <w:rFonts w:ascii="Calibri" w:hAnsi="Calibri" w:eastAsia="Calibri" w:cs="Calibri"/>
          <w:b/>
          <w:bCs/>
          <w:smallCaps/>
          <w:sz w:val="22"/>
          <w:szCs w:val="22"/>
        </w:rPr>
      </w:r>
    </w:p>
    <w:p w14:paraId="00000006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</w:r>
      <w:r>
        <w:rPr>
          <w:rFonts w:ascii="Calibri" w:hAnsi="Calibri" w:eastAsia="Calibri" w:cs="Calibri"/>
          <w:sz w:val="22"/>
          <w:szCs w:val="22"/>
          <w:rtl w:val="0"/>
        </w:rPr>
        <w:t xml:space="preserve">Results-driven Business Systems Analyst and systems thinker with </w:t>
      </w:r>
      <w:r>
        <w:rPr>
          <w:rFonts w:ascii="Calibri" w:hAnsi="Calibri" w:eastAsia="Calibri" w:cs="Calibri"/>
          <w:sz w:val="22"/>
          <w:szCs w:val="22"/>
          <w:rtl w:val="0"/>
          <w:lang w:val="en-US"/>
        </w:rPr>
        <w:t xml:space="preserve">1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0+ years of experience bridging the gap between business needs and technology solutions across enterprise software, technology, and regulated industries. Proven ability to translate ambiguous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stakeholder needs into clear Business Requirements Documents (BRDs), functional specifications, user stories, and actionable recommendations. Expertise in leveraging Artificial Intelligence (AI) and Generative AI technologies to drive process automation, o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ptimization, and operational efficiency. Track record of leading cross-functional teams, facilitating workshops, and delivering system enhancements on enterprise applications.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7">
      <w:pPr>
        <w:pBdr/>
        <w:spacing/>
        <w:ind w:right="0" w:firstLine="0" w:left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08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rtl w:val="0"/>
        </w:rPr>
        <w:t xml:space="preserve">CORE COMPETENCIES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6F76C5A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both"/>
        <w:rPr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Business Analysis &amp; Systems Evaluation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Requirements Lifecycle Management, BRD &amp; Functional Specification Authoring, User Story &amp; Epic Generation, Acceptance Criteria Drafting, Backlog Management, Gap &amp; Impact Analysis, As-Is/To-Be Process Mapping, User</w:t>
      </w:r>
      <w:r>
        <w:rPr>
          <w:rFonts w:ascii="Calibri" w:hAnsi="Calibri" w:eastAsia="Calibri" w:cs="Calibri"/>
          <w:sz w:val="22"/>
          <w:szCs w:val="22"/>
        </w:rPr>
        <w:t xml:space="preserve"> Acceptance Testing (UAT).</w:t>
      </w:r>
      <w:r/>
    </w:p>
    <w:p w14:paraId="485F9634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left"/>
        <w:rPr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AI &amp; Generative AI Technologies</w:t>
      </w:r>
      <w:r>
        <w:rPr>
          <w:rFonts w:ascii="Calibri" w:hAnsi="Calibri" w:eastAsia="Calibri" w:cs="Calibri"/>
          <w:sz w:val="22"/>
          <w:szCs w:val="22"/>
        </w:rPr>
        <w:t xml:space="preserve">: Google Gemini, ChatGPT, Microsoft Copilot, Claude Enterprise, Agentic AI, AI-Augmented Workflows, Process Automation.</w:t>
        <w:br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Enterprise Applications &amp; Tools</w:t>
      </w:r>
      <w:r>
        <w:rPr>
          <w:rFonts w:ascii="Calibri" w:hAnsi="Calibri" w:eastAsia="Calibri" w:cs="Calibri"/>
          <w:sz w:val="22"/>
          <w:szCs w:val="22"/>
        </w:rPr>
        <w:t xml:space="preserve">: ServiceNow, Jira, Confluence, Workday, PowerShell, Linux, Windows</w:t>
      </w:r>
      <w:r>
        <w:rPr>
          <w:rFonts w:ascii="Calibri" w:hAnsi="Calibri" w:eastAsia="Calibri" w:cs="Calibri"/>
          <w:sz w:val="22"/>
          <w:szCs w:val="22"/>
          <w:lang w:val="en-US"/>
        </w:rPr>
        <w:t xml:space="preserve">, </w:t>
      </w:r>
      <w:r>
        <w:rPr>
          <w:rFonts w:ascii="Calibri" w:hAnsi="Calibri" w:eastAsia="Calibri" w:cs="Calibri"/>
          <w:sz w:val="22"/>
          <w:szCs w:val="22"/>
          <w:lang w:val="en-US"/>
        </w:rPr>
        <w:t xml:space="preserve">SharePoint</w:t>
      </w:r>
      <w:r>
        <w:rPr>
          <w:rFonts w:ascii="Calibri" w:hAnsi="Calibri" w:eastAsia="Calibri" w:cs="Calibri"/>
          <w:sz w:val="22"/>
          <w:szCs w:val="22"/>
          <w:lang w:val="en-US"/>
        </w:rPr>
        <w:t xml:space="preserve">, AD, Power BI.</w:t>
      </w:r>
      <w:r>
        <w:rPr>
          <w:rFonts w:ascii="Calibri" w:hAnsi="Calibri" w:eastAsia="Calibri" w:cs="Calibri"/>
          <w:sz w:val="22"/>
          <w:szCs w:val="22"/>
        </w:rPr>
      </w:r>
      <w:r/>
    </w:p>
    <w:p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  <w14:ligatures w14:val="none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Methodologies &amp; Leadership</w:t>
      </w:r>
      <w:r>
        <w:rPr>
          <w:rFonts w:ascii="Calibri" w:hAnsi="Calibri" w:eastAsia="Calibri" w:cs="Calibri"/>
          <w:sz w:val="22"/>
          <w:szCs w:val="22"/>
        </w:rPr>
        <w:t xml:space="preserve">: Agile/Scrum, ITIL Framework, Cross-Functional Team Collaboration, Stakeholder Engagement, Change Management, Training &amp; End-User Support.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  <w14:ligatures w14:val="none"/>
        </w:rPr>
      </w:r>
    </w:p>
    <w:p w14:paraId="0000000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 w:firstLine="0" w:left="0"/>
        <w:jc w:val="center"/>
        <w:rPr>
          <w:rFonts w:ascii="Calibri" w:hAnsi="Calibri" w:eastAsia="Calibri" w:cs="Calibri"/>
          <w:b/>
          <w:bCs/>
          <w:smallCaps/>
        </w:rPr>
      </w:pPr>
      <w:r>
        <w:rPr>
          <w:rFonts w:ascii="Calibri" w:hAnsi="Calibri" w:eastAsia="Calibri" w:cs="Calibri"/>
          <w:b/>
          <w:bCs/>
          <w:smallCaps/>
          <w:rtl w:val="0"/>
        </w:rPr>
        <w:t xml:space="preserve">PROFESSIONAL EXPERIENCE</w:t>
      </w:r>
      <w:r>
        <w:rPr>
          <w:rFonts w:ascii="Calibri" w:hAnsi="Calibri" w:eastAsia="Calibri" w:cs="Calibri"/>
          <w:b/>
          <w:bCs/>
          <w:smallCaps/>
        </w:rPr>
      </w:r>
      <w:r>
        <w:rPr>
          <w:rFonts w:ascii="Calibri" w:hAnsi="Calibri" w:eastAsia="Calibri" w:cs="Calibri"/>
          <w:b/>
          <w:bCs/>
          <w:smallCaps/>
        </w:rPr>
      </w:r>
    </w:p>
    <w:p w14:paraId="0000000F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0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SERVICENOW,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Santa Clara,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January 2025 - May 2026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11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Cloud-based software platform that automates digital business workflows and powers enterprise operations.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2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Product Manager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1B5BB483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rtl w:val="0"/>
          <w:lang w:val="en-US"/>
        </w:rPr>
        <w:t xml:space="preserve">Provided operational support working closely with the Incident Command Operations Center L1, L2, L3.</w:t>
      </w:r>
      <w:r>
        <w:rPr>
          <w:rFonts w:ascii="Calibri" w:hAnsi="Calibri" w:eastAsia="Calibri" w:cs="Calibri"/>
          <w:sz w:val="22"/>
          <w:szCs w:val="22"/>
          <w:highlight w:val="none"/>
          <w:rtl w:val="0"/>
        </w:rPr>
      </w:r>
      <w:r>
        <w:rPr>
          <w:rFonts w:ascii="Calibri" w:hAnsi="Calibri" w:eastAsia="Calibri" w:cs="Calibri"/>
          <w:sz w:val="22"/>
          <w:szCs w:val="22"/>
          <w:highlight w:val="none"/>
          <w:rtl w:val="0"/>
        </w:rPr>
      </w:r>
    </w:p>
    <w:p w14:paraId="315213C7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Applied AI and Generative AI technologies across the full BSA lifecycle—including problem framing, process </w:t>
      </w:r>
      <w:r>
        <w:rPr>
          <w:rFonts w:ascii="Calibri" w:hAnsi="Calibri" w:eastAsia="Calibri" w:cs="Calibri"/>
          <w:sz w:val="22"/>
          <w:szCs w:val="22"/>
          <w:rtl w:val="0"/>
          <w:lang w:val="en-US"/>
        </w:rPr>
        <w:t xml:space="preserve">break down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, requirements gathering, and acceptance criteria generation—as internal </w:t>
      </w:r>
      <w:r>
        <w:rPr>
          <w:rFonts w:ascii="Calibri" w:hAnsi="Calibri" w:eastAsia="Calibri" w:cs="Calibri"/>
          <w:sz w:val="22"/>
          <w:szCs w:val="22"/>
          <w:rtl w:val="0"/>
          <w:lang w:val="en-US"/>
        </w:rPr>
        <w:t xml:space="preserve">‘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Customer Zero</w:t>
      </w:r>
      <w:r>
        <w:rPr>
          <w:rFonts w:ascii="Calibri" w:hAnsi="Calibri" w:eastAsia="Calibri" w:cs="Calibri"/>
          <w:sz w:val="22"/>
          <w:szCs w:val="22"/>
          <w:rtl w:val="0"/>
          <w:lang w:val="en-US"/>
        </w:rPr>
        <w:t xml:space="preserve">’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achieving a 30% improvement in operational e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fficiency for a multi-million dollar product portfolio.</w:t>
      </w:r>
      <w:r>
        <w:rPr>
          <w:rFonts w:ascii="Calibri" w:hAnsi="Calibri" w:eastAsia="Calibri" w:cs="Calibri"/>
          <w:sz w:val="22"/>
          <w:szCs w:val="22"/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4A3E452C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</w:r>
      <w:r>
        <w:rPr>
          <w:rFonts w:ascii="Calibri" w:hAnsi="Calibri" w:eastAsia="Calibri" w:cs="Calibri"/>
          <w:sz w:val="22"/>
          <w:szCs w:val="22"/>
          <w:rtl w:val="0"/>
        </w:rPr>
        <w:t xml:space="preserve">Collaborated closely with business stakeholders, product teams, and technical teams to deliver platform system enhancements and solutions for Audit, Regulatory Change, Policy, and Risk Management modules.</w:t>
      </w:r>
      <w:r>
        <w:rPr>
          <w:rFonts w:ascii="Calibri" w:hAnsi="Calibri" w:eastAsia="Calibri" w:cs="Calibri"/>
          <w:sz w:val="22"/>
          <w:szCs w:val="22"/>
          <w:rtl w:val="0"/>
        </w:rPr>
      </w:r>
      <w:r>
        <w:rPr>
          <w:rFonts w:ascii="Calibri" w:hAnsi="Calibri" w:eastAsia="Calibri" w:cs="Calibri"/>
          <w:sz w:val="22"/>
          <w:szCs w:val="22"/>
        </w:rPr>
      </w:r>
    </w:p>
    <w:p w14:paraId="766AA978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Authored and maintained comprehensive business requirements, functional specifications, user stories, and acceptance criteria in </w:t>
      </w:r>
      <w:r>
        <w:rPr>
          <w:rFonts w:ascii="Calibri" w:hAnsi="Calibri" w:eastAsia="Calibri" w:cs="Calibri"/>
          <w:sz w:val="22"/>
          <w:szCs w:val="22"/>
          <w:rtl w:val="0"/>
          <w:lang w:val="en-US"/>
        </w:rPr>
        <w:t xml:space="preserve">ServiceNow;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led sprint ceremonies and drove backlog prioritization.</w:t>
      </w:r>
      <w:r/>
    </w:p>
    <w:p w14:paraId="2AAEEA4F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Researched and analyzed existing workflows to identify opportunities for automation and optimization, documenting as-is/to-be states and implementing AI-enabled strategies adopted across stakeholder groups.</w:t>
      </w:r>
      <w:r/>
    </w:p>
    <w:p w14:paraId="34B3FDD0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Served as primary communication lead for platform issues, conducting root cause analysis and delivering clear, data-driven insights and dashboards to executive and cross-functional audiences.</w:t>
      </w:r>
      <w:r/>
    </w:p>
    <w:p w14:paraId="00000019">
      <w:pPr>
        <w:pStyle w:val="890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Facilitated client and stakeholder workshops to capture functional and non-functional requirements, ensuring delivered solutions aligned with enterprise business objectives.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B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C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CYPRESS HCM AT SERVICENOW,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Santa Clara,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May 2023 - January 2025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1D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Cloud-based software platform that automates digital business workflows and powers enterprise operations.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1E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Business Systems Analyst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524F79C0">
      <w:pPr>
        <w:pStyle w:val="890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Owned and optimized the ServiceNow Visitor Management application across 20+ global locations, directing mobile version upgrades, hardware integration, and multi-region system deployments.</w:t>
      </w:r>
      <w:r/>
    </w:p>
    <w:p w14:paraId="2A5A52F4">
      <w:pPr>
        <w:pStyle w:val="890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Managed the inaugural deployment of the Occupational Health &amp; Safety application module, establishing baseline functional specifications, data tracking, and governance standards.</w:t>
      </w:r>
      <w:r/>
    </w:p>
    <w:p w14:paraId="00000022">
      <w:pPr>
        <w:pStyle w:val="890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Reduced open incidents and system service requests by 40% within a three-month period through systematic backlog prioritization, Agile methodologies, and proactive stakeholder engagement.</w:t>
      </w:r>
      <w:r>
        <w:rPr>
          <w:rFonts w:ascii="Calibri" w:hAnsi="Calibri" w:eastAsia="Calibri" w:cs="Calibri"/>
          <w:sz w:val="22"/>
          <w:szCs w:val="22"/>
        </w:rPr>
        <w:br/>
        <w:br/>
        <w:br/>
        <w:br/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4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5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FIRST REPUBLIC BANK,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San Francisco,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May 2020 - May 2023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26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Commercial bank and wealth management firm catering to high-net-worth individuals.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7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Sr. IT Infrastructure Change Analyst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1BB3B157">
      <w:pPr>
        <w:pStyle w:val="890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Assessed 1,200+ monthly change records, applying ITIL change management principles to mitigate organizational risk and reduce emergency/expedited changes by 50%.</w:t>
      </w:r>
      <w:r/>
    </w:p>
    <w:p w14:paraId="6D624401">
      <w:pPr>
        <w:pStyle w:val="890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Increased standard, pre-approved automated changes by 15% through workflow automation initiatives and targeted reporting systems.</w:t>
      </w:r>
      <w:r/>
    </w:p>
    <w:p w14:paraId="08F202FC">
      <w:pPr>
        <w:pStyle w:val="890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Chaired bi-weekly Change Advisory Board (CAB) meetings, facilitating cross-functional alignment and system risk discussions across infrastructure, application, and security teams.</w:t>
      </w:r>
      <w:r/>
    </w:p>
    <w:p w14:paraId="0000002A">
      <w:pPr>
        <w:pStyle w:val="890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Investigated failed implementation records, delivering detailed root cause analysis reports and technical remediation strategies to minimize repeat operational incidents.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C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tl w:val="0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D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LUMENTUM,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San Jose,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January 2020 - July 2020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2E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Leading provider of optical, photonic, and commercial laser products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2F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ITIL Process Manager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0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Lumentum is a leading provider of optical, photonic, and commercial laser products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3F4BD69E">
      <w:pPr>
        <w:pStyle w:val="890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Led ITIL system process development, oversight, and configuration tracking with a primary focus on Incident, Change, Configuration, and Problem Management across three global regions.</w:t>
      </w:r>
      <w:r/>
    </w:p>
    <w:p w14:paraId="00000031">
      <w:pPr>
        <w:pStyle w:val="890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Designed and implemented the Configuration Management Database (CMDB) on the ServiceNow CSDM model, successfully aiding the corporate platform migration from Jira Service Desk to ServiceNow.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3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4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ABBVIE,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Sunnyvale,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August 2018 - December 2019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35">
      <w:pPr>
        <w:pBdr/>
        <w:spacing w:after="0" w:before="0"/>
        <w:ind w:right="0" w:firstLine="0" w:lef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Global biopharmaceutical company discovering and delivering innovative medicines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6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ServiceNow Business Analyst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4495BC7C">
      <w:pPr>
        <w:pStyle w:val="890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Delivered end-to-end business systems analysis for a global pharmaceutical organization, eliciting and documenting regulatory requirements for platform implementations in a compliance-driven environment.</w:t>
      </w:r>
      <w:r/>
    </w:p>
    <w:p w14:paraId="00000038">
      <w:pPr>
        <w:pStyle w:val="890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Mapped complex As-Is/To-Be HR process flows and authored functional specs to support a validated Workday-to-ServiceNow system integration, serving as the core liaison between business teams and technical engineers.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9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A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KAISER PERMANENTE,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Pleasanton,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November 2017 - August 2018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10FF1720">
      <w:pPr>
        <w:pBdr/>
        <w:spacing/>
        <w:ind w:right="0" w:firstLine="0" w:left="0"/>
        <w:jc w:val="left"/>
        <w:rPr>
          <w:rFonts w:ascii="Calibri" w:hAnsi="Calibri" w:eastAsia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rtl w:val="0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rtl w:val="0"/>
        </w:rPr>
        <w:t xml:space="preserve">One of the largest not-for-profit health plans in the U.S., operating on an integrated care model.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rtl w:val="0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</w:p>
    <w:p w14:paraId="7828A4C9">
      <w:pPr>
        <w:pBdr/>
        <w:spacing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Business Systems Analyst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  <w:highlight w:val="none"/>
        </w:rPr>
      </w:r>
    </w:p>
    <w:p w14:paraId="1972BE63">
      <w:pPr>
        <w:pStyle w:val="890"/>
        <w:numPr>
          <w:ilvl w:val="0"/>
          <w:numId w:val="19"/>
        </w:numPr>
        <w:pBdr/>
        <w:spacing w:after="0" w:before="0"/>
        <w:ind w:right="0"/>
        <w:jc w:val="both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Supported ITAM and SAM process optimization at an enterprise healthcare scale, tracking system requirements and conducting gap analysis for corporate asset management deployment.</w:t>
      </w:r>
      <w:r/>
    </w:p>
    <w:p w14:paraId="0000003B">
      <w:pPr>
        <w:pStyle w:val="890"/>
        <w:numPr>
          <w:ilvl w:val="0"/>
          <w:numId w:val="19"/>
        </w:numPr>
        <w:pBdr/>
        <w:spacing w:after="0" w:before="0"/>
        <w:ind w:right="0"/>
        <w:jc w:val="both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Designed server licensing provisioning workflows, utilizing data-driven dashboards to report utilization trends and compliance metrics to management and audit stakeholders.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D">
      <w:pPr>
        <w:pStyle w:val="890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after="0" w:before="0"/>
        <w:ind w:righ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Member of the IT Asset Management (ITAM) and Software Asset Management (SAM) project (Matrix42 Suite)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3F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0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DIMENSION DATA,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Santa Clara, CA</w:t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ab/>
        <w:t xml:space="preserve">April 2016 - November 2017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41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ITSM Data / Business Analyst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2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3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COOPER TECHNOLOGIES,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Santa Cruz, CA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ab/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June 2015 - March 2016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44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IT Service Consultant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5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6">
      <w:pPr>
        <w:pBdr/>
        <w:tabs>
          <w:tab w:val="right" w:leader="none" w:pos="10200"/>
        </w:tabs>
        <w:spacing w:after="0" w:before="0"/>
        <w:ind w:right="0" w:firstLine="0" w:left="0"/>
        <w:jc w:val="lef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 xml:space="preserve">HEALTH SHARED SERVICES BC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, Vancouver, Canada</w:t>
      </w:r>
      <w:r>
        <w:rPr>
          <w:rFonts w:ascii="Calibri" w:hAnsi="Calibri" w:eastAsia="Calibri" w:cs="Calibri"/>
          <w:b/>
          <w:bCs/>
          <w:smallCaps/>
          <w:sz w:val="22"/>
          <w:szCs w:val="22"/>
          <w:rtl w:val="0"/>
        </w:rPr>
        <w:tab/>
      </w: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January 2013 - June 2014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w14:paraId="00000047">
      <w:pPr>
        <w:pBdr/>
        <w:spacing/>
        <w:ind w:right="0" w:firstLine="0" w:left="0"/>
        <w:jc w:val="lef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Sr. Coordinator / Business Analyst,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 January 2013 - June 2014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8">
      <w:pPr>
        <w:pBdr/>
        <w:spacing/>
        <w:ind w:right="0" w:firstLine="0" w:left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 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9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center"/>
        <w:rPr>
          <w:rFonts w:ascii="Calibri" w:hAnsi="Calibri" w:eastAsia="Calibri" w:cs="Calibri"/>
          <w:b/>
          <w:bCs/>
          <w:smallCaps/>
        </w:rPr>
      </w:pPr>
      <w:r>
        <w:rPr>
          <w:rFonts w:ascii="Calibri" w:hAnsi="Calibri" w:eastAsia="Calibri" w:cs="Calibri"/>
          <w:b/>
          <w:bCs/>
          <w:smallCaps/>
          <w:rtl w:val="0"/>
        </w:rPr>
        <w:t xml:space="preserve">EDUCATION</w:t>
      </w:r>
      <w:r>
        <w:rPr>
          <w:rFonts w:ascii="Calibri" w:hAnsi="Calibri" w:eastAsia="Calibri" w:cs="Calibri"/>
          <w:b/>
          <w:bCs/>
          <w:smallCaps/>
        </w:rPr>
      </w:r>
      <w:r>
        <w:rPr>
          <w:rFonts w:ascii="Calibri" w:hAnsi="Calibri" w:eastAsia="Calibri" w:cs="Calibri"/>
          <w:b/>
          <w:bCs/>
          <w:smallCaps/>
        </w:rPr>
      </w:r>
    </w:p>
    <w:p w14:paraId="0000004A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before="0"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  <w:rtl w:val="0"/>
        </w:rPr>
        <w:t xml:space="preserve">Management, Information Systems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, </w:t>
      </w:r>
      <w:r>
        <w:rPr>
          <w:rFonts w:ascii="Calibri" w:hAnsi="Calibri" w:eastAsia="Calibri" w:cs="Calibri"/>
          <w:b w:val="0"/>
          <w:bCs w:val="0"/>
          <w:sz w:val="22"/>
          <w:szCs w:val="22"/>
          <w:rtl w:val="0"/>
        </w:rPr>
        <w:t xml:space="preserve">Menlo College, Atherton, CA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B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ITIL v3 Certified - APM Group Foundation | Microsoft Certified Technology Specialist (MCTS)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14:paraId="0000004C">
      <w:pPr>
        <w:pBdr>
          <w:top w:val="none" w:color="000000" w:sz="0" w:space="0"/>
          <w:left w:val="none" w:color="000000" w:sz="0" w:space="0"/>
          <w:bottom w:val="single" w:color="ffffff" w:sz="6" w:space="0"/>
          <w:right w:val="none" w:color="000000" w:sz="0" w:space="0"/>
        </w:pBdr>
        <w:spacing w:after="0" w:before="0"/>
        <w:ind w:right="0" w:firstLine="0" w:left="0"/>
        <w:jc w:val="center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rtl w:val="0"/>
        </w:rPr>
        <w:t xml:space="preserve">FEMA CERT Train-the-Trainer / Program Manager | Bilingual: English (Native) | German (Fluent)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sectPr>
      <w:footnotePr/>
      <w:endnotePr/>
      <w:type w:val="nextPage"/>
      <w:pgSz w:h="15810" w:orient="portrait" w:w="12225"/>
      <w:pgMar w:top="431" w:right="431" w:bottom="431" w:left="43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Noto Sans Symbols">
    <w:panose1 w:val="05040102010807070707"/>
  </w:font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6">
    <w:nsid w:val="761F676F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352FC93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6961354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00D0F22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BA357D7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7ECCCB9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CA121E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02723F27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636F649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D5AB91D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4E4F059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6F515B0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D6236C6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n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Table Grid Light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1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2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1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2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3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5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6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2">
    <w:name w:val="Heading 7"/>
    <w:basedOn w:val="927"/>
    <w:next w:val="927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3">
    <w:name w:val="Heading 8"/>
    <w:basedOn w:val="927"/>
    <w:next w:val="927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4">
    <w:name w:val="Heading 9"/>
    <w:basedOn w:val="927"/>
    <w:next w:val="927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5" w:default="1">
    <w:name w:val="Default Paragraph Font"/>
    <w:uiPriority w:val="1"/>
    <w:semiHidden/>
    <w:unhideWhenUsed/>
    <w:pPr>
      <w:pBdr/>
      <w:spacing/>
      <w:ind/>
    </w:pPr>
  </w:style>
  <w:style w:type="numbering" w:styleId="876" w:default="1">
    <w:name w:val="No List"/>
    <w:uiPriority w:val="99"/>
    <w:semiHidden/>
    <w:unhideWhenUsed/>
    <w:pPr>
      <w:pBdr/>
      <w:spacing/>
      <w:ind/>
    </w:pPr>
  </w:style>
  <w:style w:type="character" w:styleId="877">
    <w:name w:val="Heading 1 Char"/>
    <w:basedOn w:val="875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875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875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875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875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875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875"/>
    <w:link w:val="87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875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875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Title Char"/>
    <w:basedOn w:val="875"/>
    <w:link w:val="9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Subtitle Char"/>
    <w:basedOn w:val="875"/>
    <w:link w:val="93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7"/>
    <w:next w:val="927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5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0">
    <w:name w:val="List Paragraph"/>
    <w:basedOn w:val="927"/>
    <w:uiPriority w:val="34"/>
    <w:qFormat/>
    <w:pPr>
      <w:pBdr/>
      <w:spacing/>
      <w:ind w:left="720"/>
      <w:contextualSpacing w:val="true"/>
    </w:pPr>
  </w:style>
  <w:style w:type="character" w:styleId="891">
    <w:name w:val="Intense Emphasis"/>
    <w:basedOn w:val="87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2">
    <w:name w:val="Intense Quote"/>
    <w:basedOn w:val="927"/>
    <w:next w:val="927"/>
    <w:link w:val="8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3">
    <w:name w:val="Intense Quote Char"/>
    <w:basedOn w:val="875"/>
    <w:link w:val="8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4">
    <w:name w:val="Intense Reference"/>
    <w:basedOn w:val="87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5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896">
    <w:name w:val="Subtle Emphasis"/>
    <w:basedOn w:val="8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Emphasis"/>
    <w:basedOn w:val="875"/>
    <w:uiPriority w:val="20"/>
    <w:qFormat/>
    <w:pPr>
      <w:pBdr/>
      <w:spacing/>
      <w:ind/>
    </w:pPr>
    <w:rPr>
      <w:i/>
      <w:iCs/>
    </w:rPr>
  </w:style>
  <w:style w:type="character" w:styleId="898">
    <w:name w:val="Strong"/>
    <w:basedOn w:val="875"/>
    <w:uiPriority w:val="22"/>
    <w:qFormat/>
    <w:pPr>
      <w:pBdr/>
      <w:spacing/>
      <w:ind/>
    </w:pPr>
    <w:rPr>
      <w:b/>
      <w:bCs/>
    </w:rPr>
  </w:style>
  <w:style w:type="character" w:styleId="899">
    <w:name w:val="Subtle Reference"/>
    <w:basedOn w:val="8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87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927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875"/>
    <w:link w:val="901"/>
    <w:uiPriority w:val="99"/>
    <w:pPr>
      <w:pBdr/>
      <w:spacing/>
      <w:ind/>
    </w:pPr>
  </w:style>
  <w:style w:type="paragraph" w:styleId="903">
    <w:name w:val="Footer"/>
    <w:basedOn w:val="927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875"/>
    <w:link w:val="903"/>
    <w:uiPriority w:val="99"/>
    <w:pPr>
      <w:pBdr/>
      <w:spacing/>
      <w:ind/>
    </w:pPr>
  </w:style>
  <w:style w:type="paragraph" w:styleId="905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7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875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875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7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875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875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87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8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5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6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7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8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19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0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1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2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875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table" w:styleId="92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 w:default="1">
    <w:name w:val="Normal"/>
    <w:pPr>
      <w:pBdr/>
      <w:spacing/>
      <w:ind/>
    </w:pPr>
  </w:style>
  <w:style w:type="paragraph" w:styleId="928">
    <w:name w:val="Heading 1"/>
    <w:basedOn w:val="927"/>
    <w:next w:val="927"/>
    <w:pPr>
      <w:keepNext w:val="true"/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48"/>
      <w:szCs w:val="48"/>
    </w:rPr>
  </w:style>
  <w:style w:type="paragraph" w:styleId="929">
    <w:name w:val="Heading 2"/>
    <w:basedOn w:val="927"/>
    <w:next w:val="927"/>
    <w:pPr>
      <w:keepNext w:val="true"/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36"/>
      <w:szCs w:val="36"/>
    </w:rPr>
  </w:style>
  <w:style w:type="paragraph" w:styleId="930">
    <w:name w:val="Heading 3"/>
    <w:basedOn w:val="927"/>
    <w:next w:val="927"/>
    <w:pPr>
      <w:keepNext w:val="true"/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28"/>
      <w:szCs w:val="28"/>
    </w:rPr>
  </w:style>
  <w:style w:type="paragraph" w:styleId="931">
    <w:name w:val="Heading 4"/>
    <w:basedOn w:val="927"/>
    <w:next w:val="927"/>
    <w:pPr>
      <w:keepNext w:val="true"/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24"/>
      <w:szCs w:val="24"/>
    </w:rPr>
  </w:style>
  <w:style w:type="paragraph" w:styleId="932">
    <w:name w:val="Heading 5"/>
    <w:basedOn w:val="927"/>
    <w:next w:val="927"/>
    <w:pPr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20"/>
      <w:szCs w:val="20"/>
    </w:rPr>
  </w:style>
  <w:style w:type="paragraph" w:styleId="933">
    <w:name w:val="Heading 6"/>
    <w:basedOn w:val="927"/>
    <w:next w:val="927"/>
    <w:pPr>
      <w:pBdr/>
      <w:spacing w:after="60" w:before="240"/>
      <w:ind/>
    </w:pPr>
    <w:rPr>
      <w:rFonts w:ascii="Times New Roman" w:hAnsi="Times New Roman" w:eastAsia="Times New Roman" w:cs="Times New Roman"/>
      <w:b/>
      <w:bCs/>
      <w:i w:val="0"/>
      <w:iCs w:val="0"/>
      <w:sz w:val="16"/>
      <w:szCs w:val="16"/>
    </w:rPr>
  </w:style>
  <w:style w:type="paragraph" w:styleId="934">
    <w:name w:val="Title"/>
    <w:basedOn w:val="927"/>
    <w:next w:val="927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35">
    <w:name w:val="Subtitle"/>
    <w:basedOn w:val="927"/>
    <w:next w:val="92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cyrus.shahriari@gmail.com" TargetMode="External"/><Relationship Id="rId10" Type="http://schemas.openxmlformats.org/officeDocument/2006/relationships/hyperlink" Target="https://linkedin.com/in/cyrusshahriari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2026-06-26T22:39:44Z</dcterms:modified>
</cp:coreProperties>
</file>