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b/>
          <w:bCs/>
          <w:smallCaps/>
          <w:sz w:val="32"/>
          <w:szCs w:val="32"/>
          <w:rtl w:val="0"/>
        </w:rPr>
        <w:t xml:space="preserve">CYRUS SHAHRIARI</w:t>
      </w:r>
      <w:r>
        <w:rPr>
          <w:rFonts w:ascii="Calibri" w:hAnsi="Calibri" w:eastAsia="Calibri" w:cs="Calibri"/>
          <w:sz w:val="18"/>
          <w:szCs w:val="18"/>
        </w:rPr>
      </w:r>
      <w:r>
        <w:rPr>
          <w:rFonts w:ascii="Calibri" w:hAnsi="Calibri" w:eastAsia="Calibri" w:cs="Calibri"/>
          <w:sz w:val="18"/>
          <w:szCs w:val="18"/>
        </w:rPr>
      </w:r>
    </w:p>
    <w:p w14:paraId="00000002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4644 Mossbrook Circle,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 Jose, CA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669-251-6243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3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/>
      <w:hyperlink r:id="rId9" w:tooltip="mailto:cyrus.shahriari@gmail.com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cyrus.shahriari@gmail.com</w:t>
        </w:r>
      </w:hyperlink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b w:val="0"/>
          <w:bCs w:val="0"/>
          <w:color w:val="000000"/>
          <w:sz w:val="22"/>
          <w:szCs w:val="22"/>
          <w:rtl w:val="0"/>
        </w:rPr>
        <w:t xml:space="preserve">| </w:t>
      </w:r>
      <w:hyperlink r:id="rId10" w:tooltip="https://linkedin.com/in/cyrusshahriari" w:history="1">
        <w:r>
          <w:rPr>
            <w:rFonts w:ascii="Calibri" w:hAnsi="Calibri" w:eastAsia="Calibri" w:cs="Calibri"/>
            <w:b w:val="0"/>
            <w:bCs w:val="0"/>
            <w:color w:val="000000"/>
            <w:sz w:val="22"/>
            <w:szCs w:val="22"/>
            <w:rtl w:val="0"/>
          </w:rPr>
          <w:t xml:space="preserve">linkedin.com/in/cyrusshahriari</w:t>
        </w:r>
      </w:hyperlink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4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5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21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Community Service • Public Engagement • Operations Support • Administrative Coordination</w:t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</w:rPr>
      </w:r>
    </w:p>
    <w:p w14:paraId="00000006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A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dministrative and operations professional with extensive experience supporting public-facing operations, customer service, enterprise coordination, documentation, and incident response across technology, financial services, healthcare, and government envir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o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nments. Recognized for professionalism, sound judgment, clear communication, and maintaining accurate records while working with diverse stakeholders in fast-paced environments. Experienced supporting security-conscious operations, visitor management, and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regulatory compliance with a strong commitment to public service.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7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08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CORE COMPETENCIES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39FB43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/>
      </w:pP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Customer Service, </w:t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Public Relations</w:t>
      </w:r>
      <w:r>
        <w:rPr>
          <w:b/>
          <w:bCs/>
          <w:lang w:val="en-US"/>
        </w:rPr>
        <w:t xml:space="preserve">, </w:t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Community Engagement</w:t>
      </w:r>
      <w:r>
        <w:rPr>
          <w:b/>
          <w:bCs/>
          <w:lang w:val="en-US"/>
        </w:rPr>
        <w:t xml:space="preserve">, </w:t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Incident Documentation, </w:t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Report Writing</w:t>
      </w:r>
      <w:r>
        <w:rPr>
          <w:b/>
          <w:bCs/>
          <w:lang w:val="en-US"/>
        </w:rPr>
        <w:t xml:space="preserve">, </w:t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Conflict Resolution, </w:t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Public Communications, </w:t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Record Management, </w:t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Microsoft Office, </w:t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t xml:space="preserve">Team Collaboration</w:t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  <w:br/>
      </w:r>
      <w:r>
        <w:rPr>
          <w:rFonts w:ascii="Calibri" w:hAnsi="Calibri" w:eastAsia="Calibri" w:cs="Calibri"/>
          <w:b/>
          <w:bCs/>
          <w:smallCaps/>
        </w:rPr>
        <w:br/>
      </w:r>
      <w:r>
        <w:rPr>
          <w:rFonts w:ascii="Calibri" w:hAnsi="Calibri" w:eastAsia="Calibri" w:cs="Calibri"/>
          <w:b/>
          <w:bCs/>
          <w:smallCaps/>
          <w:lang w:val="undefined"/>
        </w:rPr>
        <w:t xml:space="preserve">VOLUNTEER EXPERIENCE</w:t>
      </w:r>
      <w:r>
        <w:rPr>
          <w:rFonts w:ascii="Calibri" w:hAnsi="Calibri" w:eastAsia="Calibri" w:cs="Calibri"/>
          <w:b/>
          <w:bCs/>
          <w:smallCaps/>
          <w:lang w:val="undefined" w:bidi="undefined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22247CB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5D9421B1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FIFA WORLD CUP VOLUNTEER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ab/>
        <w:t xml:space="preserve">June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 2025 - 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July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 2026</w:t>
      </w:r>
      <w:r/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4BA30F00">
      <w:pPr>
        <w:pStyle w:val="906"/>
        <w:numPr>
          <w:ilvl w:val="0"/>
          <w:numId w:val="29"/>
        </w:numPr>
        <w:pBdr/>
        <w:tabs>
          <w:tab w:val="right" w:leader="none" w:pos="10200"/>
        </w:tabs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Assisted thousands of visitors arriving at event venues.</w:t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</w:p>
    <w:p w14:paraId="2766B962">
      <w:pPr>
        <w:pStyle w:val="906"/>
        <w:numPr>
          <w:ilvl w:val="0"/>
          <w:numId w:val="29"/>
        </w:numPr>
        <w:pBdr/>
        <w:tabs>
          <w:tab w:val="right" w:leader="none" w:pos="10200"/>
        </w:tabs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Provided directions and customer assistance.</w:t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</w:p>
    <w:p w14:paraId="7A077A2D">
      <w:pPr>
        <w:pStyle w:val="906"/>
        <w:numPr>
          <w:ilvl w:val="0"/>
          <w:numId w:val="29"/>
        </w:numPr>
        <w:pBdr/>
        <w:tabs>
          <w:tab w:val="right" w:leader="none" w:pos="10200"/>
        </w:tabs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Coordinated with security and transportation staff.</w:t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</w:p>
    <w:p w14:paraId="5A4E9C0E">
      <w:pPr>
        <w:pStyle w:val="906"/>
        <w:numPr>
          <w:ilvl w:val="0"/>
          <w:numId w:val="29"/>
        </w:numPr>
        <w:pBdr/>
        <w:tabs>
          <w:tab w:val="right" w:leader="none" w:pos="10200"/>
        </w:tabs>
        <w:spacing w:after="0" w:before="0"/>
        <w:ind w:righ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Helped maintain safe and orderly operations during large public events.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3BD96A37">
      <w:pPr>
        <w:pStyle w:val="906"/>
        <w:numPr>
          <w:ilvl w:val="0"/>
          <w:numId w:val="28"/>
        </w:num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  <w14:ligatures w14:val="none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Responded calmly to changing conditions while providing excellent public service.</w:t>
      </w:r>
      <w:r>
        <w:rPr>
          <w:rFonts w:ascii="Calibri" w:hAnsi="Calibri" w:eastAsia="Calibri" w:cs="Calibri"/>
          <w:sz w:val="22"/>
          <w:szCs w:val="22"/>
          <w:highlight w:val="none"/>
          <w:lang w:val="en-US"/>
          <w14:ligatures w14:val="none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n-US"/>
          <w14:ligatures w14:val="none"/>
        </w:rPr>
      </w:r>
    </w:p>
    <w:p w14:paraId="7CBB87E7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tabs>
          <w:tab w:val="right" w:leader="none" w:pos="10170"/>
        </w:tabs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14:ligatures w14:val="none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br/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COMMUNITY EMERGENCY RESPONSE TEAM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 Jose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June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 20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19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 – 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May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202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3</w:t>
      </w:r>
      <w:r/>
      <w:r>
        <w:rPr>
          <w:rFonts w:ascii="Calibri" w:hAnsi="Calibri" w:eastAsia="Calibri" w:cs="Calibri"/>
          <w:sz w:val="22"/>
          <w:szCs w:val="22"/>
          <w14:ligatures w14:val="none"/>
        </w:rPr>
      </w:r>
    </w:p>
    <w:p w14:paraId="36A0D35E">
      <w:pPr>
        <w:pStyle w:val="90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right" w:leader="none" w:pos="10200"/>
        </w:tabs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  <w14:ligatures w14:val="none"/>
        </w:rPr>
      </w:pP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  <w:t xml:space="preserve">Completed Community Emergency Response Team (CERT) training in disaster preparedness, light search and rescue, fire suppression, and emergency response.</w:t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</w:p>
    <w:p w14:paraId="7453E38B">
      <w:pPr>
        <w:pStyle w:val="90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right" w:leader="none" w:pos="10200"/>
        </w:tabs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  <w14:ligatures w14:val="none"/>
        </w:rPr>
      </w:pP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  <w:t xml:space="preserve">Participated in community emergency preparedness activities.</w:t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</w:p>
    <w:p w14:paraId="4EB7837B">
      <w:pPr>
        <w:pStyle w:val="90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right" w:leader="none" w:pos="10200"/>
        </w:tabs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  <w14:ligatures w14:val="none"/>
        </w:rPr>
      </w:pP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  <w:t xml:space="preserve">Supported neighborhood resiliency and public safety initiatives.</w:t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</w:p>
    <w:p w14:paraId="2752CE36">
      <w:pPr>
        <w:pBdr/>
        <w:tabs>
          <w:tab w:val="right" w:leader="none" w:pos="10200"/>
        </w:tabs>
        <w:spacing w:after="0" w:before="0"/>
        <w:ind w:right="0" w:firstLine="0" w:left="709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</w:p>
    <w:p w14:paraId="541DC7AF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  <w:lang w:val="en-US"/>
          <w14:ligatures w14:val="none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MORELAND WEST NEIGHBORHOOD ASSSOCIATION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San Jose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, CA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January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 20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19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 -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 Present</w:t>
      </w:r>
      <w:r>
        <w:rPr>
          <w:rFonts w:ascii="Calibri" w:hAnsi="Calibri" w:eastAsia="Calibri" w:cs="Calibri"/>
          <w:b/>
          <w:bCs/>
          <w:sz w:val="22"/>
          <w:szCs w:val="22"/>
          <w:lang w:val="en-US" w:bidi="en-US"/>
        </w:rPr>
      </w:r>
      <w:r>
        <w:rPr>
          <w:rFonts w:ascii="Calibri" w:hAnsi="Calibri" w:eastAsia="Calibri" w:cs="Calibri"/>
          <w:b/>
          <w:bCs/>
          <w:sz w:val="22"/>
          <w:szCs w:val="22"/>
          <w:lang w:val="en-US"/>
        </w:rPr>
      </w:r>
    </w:p>
    <w:p w14:paraId="75C98DD4">
      <w:pPr>
        <w:pStyle w:val="90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right" w:leader="none" w:pos="10200"/>
        </w:tabs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  <w14:ligatures w14:val="none"/>
        </w:rPr>
      </w:pP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  <w:t xml:space="preserve">Assisted with neighborhood traffic control and pedestrian safety during community events.</w:t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</w:p>
    <w:p w14:paraId="08C4D79E">
      <w:pPr>
        <w:pStyle w:val="90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right" w:leader="none" w:pos="10200"/>
        </w:tabs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  <w14:ligatures w14:val="none"/>
        </w:rPr>
      </w:pP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  <w:t xml:space="preserve">Distributed information and answered questions from residents.</w:t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</w:p>
    <w:p w14:paraId="1A28FE41">
      <w:pPr>
        <w:pStyle w:val="90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right" w:leader="none" w:pos="10200"/>
        </w:tabs>
        <w:spacing w:after="0" w:before="0"/>
        <w:ind w:right="0"/>
        <w:jc w:val="left"/>
        <w:rPr>
          <w:rFonts w:ascii="Calibri" w:hAnsi="Calibri" w:eastAsia="Calibri" w:cs="Calibri"/>
          <w:b/>
          <w:bCs/>
          <w:smallCaps/>
          <w:sz w:val="22"/>
          <w:szCs w:val="22"/>
          <w:lang w:val="en-US"/>
          <w14:ligatures w14:val="none"/>
        </w:rPr>
      </w:pP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  <w:t xml:space="preserve">Supported community engagement activities in coordination with neighborhood volunteers.</w:t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</w:p>
    <w:p w14:paraId="5D7D4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right" w:leader="none" w:pos="10200"/>
        </w:tabs>
        <w:spacing w:after="0" w:before="0"/>
        <w:ind w:right="0" w:firstLine="0" w:left="709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  <w14:ligatures w14:val="none"/>
        </w:rPr>
      </w:pP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</w:p>
    <w:p w14:paraId="0000000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ROFESSIONAL EXPERIENCE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0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0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2025 - May 2026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1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Product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19B8470">
      <w:pPr>
        <w:pStyle w:val="906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  <w:t xml:space="preserve">Supported enterprise ServiceNow platform operations by partnering with Incident Management, platform engineering, and governance teams to improve operational stability, change quality, and AI-enabled efficiency.</w:t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</w:p>
    <w:p w14:paraId="618EE370">
      <w:pPr>
        <w:pStyle w:val="906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  <w:highlight w:val="none"/>
          <w:lang w:val="en-US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 w:bidi="en-US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 w:bidi="en-US"/>
        </w:rPr>
        <w:t xml:space="preserve">Coordinated documentation, business requirements, release records, stakeholder communications, and executive reporting across multiple enterprise governance programs.</w:t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  <w:r>
        <w:rPr>
          <w:rFonts w:ascii="Calibri" w:hAnsi="Calibri" w:eastAsia="Calibri" w:cs="Calibri"/>
          <w:sz w:val="22"/>
          <w:szCs w:val="22"/>
          <w:highlight w:val="none"/>
          <w:lang w:val="en-US"/>
        </w:rPr>
      </w:r>
    </w:p>
    <w:p w14:paraId="70F8C923">
      <w:pPr>
        <w:pStyle w:val="906"/>
        <w:numPr>
          <w:ilvl w:val="0"/>
          <w:numId w:val="1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highlight w:val="none"/>
          <w:rtl w:val="0"/>
          <w:lang w:val="en-US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Applied AI and Generative AI technologies across the full BSA lifecycle—including problem framing, process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break down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requirements gathering, and acceptance criteria generation—as internal 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‘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Customer Zero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’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achieving a 30% improvement in operational e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fficiency for a multi-million dollar product portfolio.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B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C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CYPRESS HCM AT SERVICENOW,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2023 - January 2025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1D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Cloud-based software platform that automates digital business workflows and powers enterprise operations.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1E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524F79C0">
      <w:pPr>
        <w:pStyle w:val="906"/>
        <w:numPr>
          <w:ilvl w:val="0"/>
          <w:numId w:val="1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Owned and optimized the ServiceNow Visitor Management application across 20+ global locations, directing mobile version upgrades, hardware integration, and multi-region system deployments.</w:t>
      </w:r>
      <w:r/>
    </w:p>
    <w:p w14:paraId="00000024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5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FIRST REPUBLIC BANK,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Francisco,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May 2020 - May 2023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6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Commercial bank and wealth management firm catering to high-net-worth individuals.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7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IT Infrastructure Change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7AA05148">
      <w:pPr>
        <w:pStyle w:val="906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Maintained complete lifecycle documentation supporting audits, regulatory compliance, governance reviews, and enterprise operational reporting.</w:t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/>
    </w:p>
    <w:p w14:paraId="1A2A7C7F">
      <w:pPr>
        <w:pStyle w:val="906"/>
        <w:numPr>
          <w:ilvl w:val="0"/>
          <w:numId w:val="2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sz w:val="22"/>
          <w:szCs w:val="22"/>
          <w:highlight w:val="none"/>
          <w:rtl w:val="0"/>
        </w:rPr>
        <w:t xml:space="preserve">Supported audit readiness by maintaining complete change records, approval history, and policy compliance within a highly regulated financial services environment.</w:t>
      </w:r>
      <w:r/>
    </w:p>
    <w:p w14:paraId="1BB3B157">
      <w:pPr>
        <w:pStyle w:val="906"/>
        <w:numPr>
          <w:ilvl w:val="0"/>
          <w:numId w:val="1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</w:r>
      <w:r>
        <w:rPr>
          <w:rFonts w:ascii="Calibri" w:hAnsi="Calibri" w:eastAsia="Calibri" w:cs="Calibri"/>
          <w:sz w:val="22"/>
          <w:szCs w:val="22"/>
          <w:rtl w:val="0"/>
        </w:rPr>
        <w:t xml:space="preserve">Assessed over 1,200 monthly Change Requests across infrastructure, applications, cloud, networking, and security using ITIL Change Enablement best practices.</w:t>
      </w:r>
      <w:r>
        <w:rPr>
          <w:rFonts w:ascii="Calibri" w:hAnsi="Calibri" w:eastAsia="Calibri" w:cs="Calibri"/>
          <w:sz w:val="22"/>
          <w:szCs w:val="22"/>
          <w:rtl w:val="0"/>
        </w:rPr>
      </w:r>
      <w:r/>
    </w:p>
    <w:p w14:paraId="0000002C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tl w:val="0"/>
        </w:rPr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D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LUMENTUM,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San Jose,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January 2020 - July 2020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2E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2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ITIL Process Manager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0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Lumentum is a leading provider of optical, photonic, and commercial laser products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3F4BD69E">
      <w:pPr>
        <w:pStyle w:val="906"/>
        <w:numPr>
          <w:ilvl w:val="0"/>
          <w:numId w:val="1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Led ITIL system process development, oversight, and configuration tracking with a primary focus on Incident, Change, Configuration, and Problem Management across three global regions.</w:t>
      </w:r>
      <w:r/>
    </w:p>
    <w:p w14:paraId="00000033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4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ABBVIE,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Sunnyvale,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August 2018 - December 2019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00000035">
      <w:pPr>
        <w:pBdr/>
        <w:spacing w:after="0" w:before="0"/>
        <w:ind w:right="0" w:firstLine="0" w:lef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Global biopharmaceutical company discovering and delivering innovative medicines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6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ServiceNow Business Analyst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4495BC7C">
      <w:pPr>
        <w:pStyle w:val="906"/>
        <w:numPr>
          <w:ilvl w:val="0"/>
          <w:numId w:val="1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after="0" w:before="0"/>
        <w:ind w:right="0"/>
        <w:jc w:val="left"/>
        <w:rPr/>
      </w:pPr>
      <w:r>
        <w:rPr>
          <w:rFonts w:ascii="Calibri" w:hAnsi="Calibri" w:eastAsia="Calibri" w:cs="Calibri"/>
          <w:sz w:val="22"/>
          <w:szCs w:val="22"/>
          <w:rtl w:val="0"/>
        </w:rPr>
        <w:t xml:space="preserve">Delivered end-to-end business systems analysis for a global pharmaceutical organization, eliciting and documenting regulatory requirements for platform implementations in a compliance-driven environment.</w:t>
      </w:r>
      <w:r/>
    </w:p>
    <w:p w14:paraId="00000039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A">
      <w:pPr>
        <w:pBdr/>
        <w:tabs>
          <w:tab w:val="right" w:leader="none" w:pos="10200"/>
        </w:tabs>
        <w:spacing w:after="0" w:before="0"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KAISER PERMANENTE,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 Pleasanton,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 xml:space="preserve">November 2017 - August 2018</w:t>
      </w:r>
      <w:r>
        <w:rPr>
          <w:rFonts w:ascii="Calibri" w:hAnsi="Calibri" w:eastAsia="Calibri" w:cs="Calibri"/>
          <w:b/>
          <w:bCs/>
          <w:sz w:val="22"/>
          <w:szCs w:val="22"/>
        </w:rPr>
      </w:r>
      <w:r>
        <w:rPr>
          <w:rFonts w:ascii="Calibri" w:hAnsi="Calibri" w:eastAsia="Calibri" w:cs="Calibri"/>
          <w:b/>
          <w:bCs/>
          <w:sz w:val="22"/>
          <w:szCs w:val="22"/>
        </w:rPr>
      </w:r>
    </w:p>
    <w:p w14:paraId="10FF1720">
      <w:pPr>
        <w:pBdr/>
        <w:spacing/>
        <w:ind w:right="0" w:firstLine="0" w:left="0"/>
        <w:jc w:val="left"/>
        <w:rPr>
          <w:rFonts w:ascii="Calibri" w:hAnsi="Calibri" w:eastAsia="Calibri" w:cs="Calibri"/>
          <w:b w:val="0"/>
          <w:bCs w:val="0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  <w:highlight w:val="none"/>
          <w:rtl w:val="0"/>
        </w:rPr>
        <w:t xml:space="preserve">One of the largest not-for-profit health plans in the U.S., operating on an integrated care model.</w:t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  <w:r>
        <w:rPr>
          <w:rFonts w:ascii="Calibri" w:hAnsi="Calibri" w:eastAsia="Calibri" w:cs="Calibri"/>
          <w:b w:val="0"/>
          <w:bCs w:val="0"/>
          <w:sz w:val="22"/>
          <w:szCs w:val="22"/>
        </w:rPr>
      </w:r>
    </w:p>
    <w:p w14:paraId="7828A4C9">
      <w:pPr>
        <w:pBdr/>
        <w:spacing/>
        <w:ind w:right="0" w:firstLine="0" w:left="0"/>
        <w:jc w:val="left"/>
        <w:rPr>
          <w:rFonts w:ascii="Calibri" w:hAnsi="Calibri" w:eastAsia="Calibri" w:cs="Calibri"/>
          <w:b/>
          <w:bCs/>
          <w:sz w:val="22"/>
          <w:szCs w:val="22"/>
          <w:highlight w:val="none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Business Systems Analyst</w:t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  <w:r>
        <w:rPr>
          <w:rFonts w:ascii="Calibri" w:hAnsi="Calibri" w:eastAsia="Calibri" w:cs="Calibri"/>
          <w:b/>
          <w:bCs/>
          <w:sz w:val="22"/>
          <w:szCs w:val="22"/>
          <w:highlight w:val="none"/>
        </w:rPr>
      </w:r>
    </w:p>
    <w:p w14:paraId="1972BE63">
      <w:pPr>
        <w:pStyle w:val="906"/>
        <w:numPr>
          <w:ilvl w:val="0"/>
          <w:numId w:val="19"/>
        </w:numPr>
        <w:pBdr/>
        <w:spacing w:after="0" w:before="0"/>
        <w:ind w:right="0"/>
        <w:jc w:val="both"/>
        <w:rPr/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Supported ITAM and SAM process optimization at an enterprise healthcare scale, tracking system requirements and conducting gap analysis for corporate asset management deployment.</w:t>
      </w:r>
      <w:r/>
    </w:p>
    <w:p w14:paraId="0000003B">
      <w:pPr>
        <w:pStyle w:val="906"/>
        <w:numPr>
          <w:ilvl w:val="0"/>
          <w:numId w:val="19"/>
        </w:numPr>
        <w:pBdr/>
        <w:spacing w:after="0" w:before="0"/>
        <w:ind w:right="0"/>
        <w:jc w:val="both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Designed server licensing provisioning workflows, utilizing data-driven dashboards to report utilization trends and compliance metrics to management and audit stakeholders.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3F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128B67B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DIMENSION DATA,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ITSM Data / Business Analyst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  <w:lang w:val="en-US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Santa Clara, CA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ab/>
        <w:tab/>
        <w:tab/>
        <w:t xml:space="preserve">April 2016 - November 2017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2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COOPER TECHNOLOGIES,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IT Service Consultant</w:t>
      </w:r>
      <w:r>
        <w:rPr>
          <w:rFonts w:ascii="Calibri" w:hAnsi="Calibri" w:eastAsia="Calibri" w:cs="Calibri"/>
          <w:b/>
          <w:bCs/>
          <w:sz w:val="22"/>
          <w:szCs w:val="22"/>
          <w:rtl w:val="0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 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Santa Cruz, CA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  <w:tab/>
        <w:tab/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June 2015 - March 2016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5">
      <w:pPr>
        <w:pBdr/>
        <w:spacing/>
        <w:ind w:right="0" w:firstLine="0" w:left="0"/>
        <w:jc w:val="left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 xml:space="preserve">HEALTH SHARED SERVICES BC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</w:t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Sr. Coordinator</w:t>
      </w:r>
      <w:r>
        <w:rPr>
          <w:rFonts w:ascii="Calibri" w:hAnsi="Calibri" w:eastAsia="Calibri" w:cs="Calibri"/>
          <w:sz w:val="22"/>
          <w:szCs w:val="22"/>
          <w:rtl w:val="0"/>
          <w:lang w:val="en-US"/>
        </w:rPr>
        <w:t xml:space="preserve">,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 Vancouver, Canada</w:t>
      </w:r>
      <w:r>
        <w:rPr>
          <w:rFonts w:ascii="Calibri" w:hAnsi="Calibri" w:eastAsia="Calibri" w:cs="Calibri"/>
          <w:b/>
          <w:bCs/>
          <w:smallCaps/>
          <w:sz w:val="22"/>
          <w:szCs w:val="22"/>
          <w:rtl w:val="0"/>
        </w:rPr>
        <w:tab/>
        <w:tab/>
        <w:tab/>
      </w: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January 2013 - June 2014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8">
      <w:pPr>
        <w:pBdr/>
        <w:spacing/>
        <w:ind w:right="0" w:firstLine="0" w:left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 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9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b/>
          <w:bCs/>
          <w:smallCaps/>
        </w:rPr>
      </w:pPr>
      <w:r>
        <w:rPr>
          <w:rFonts w:ascii="Calibri" w:hAnsi="Calibri" w:eastAsia="Calibri" w:cs="Calibri"/>
          <w:b/>
          <w:bCs/>
          <w:smallCaps/>
          <w:rtl w:val="0"/>
        </w:rPr>
        <w:t xml:space="preserve">EDUCATION</w:t>
      </w:r>
      <w:r>
        <w:rPr>
          <w:rFonts w:ascii="Calibri" w:hAnsi="Calibri" w:eastAsia="Calibri" w:cs="Calibri"/>
          <w:b/>
          <w:bCs/>
          <w:smallCaps/>
        </w:rPr>
      </w:r>
      <w:r>
        <w:rPr>
          <w:rFonts w:ascii="Calibri" w:hAnsi="Calibri" w:eastAsia="Calibri" w:cs="Calibri"/>
          <w:b/>
          <w:bCs/>
          <w:smallCaps/>
        </w:rPr>
      </w:r>
    </w:p>
    <w:p w14:paraId="0000004A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  <w:rtl w:val="0"/>
        </w:rPr>
        <w:t xml:space="preserve">Management, Information Systems</w:t>
      </w:r>
      <w:r>
        <w:rPr>
          <w:rFonts w:ascii="Calibri" w:hAnsi="Calibri" w:eastAsia="Calibri" w:cs="Calibri"/>
          <w:sz w:val="22"/>
          <w:szCs w:val="22"/>
          <w:rtl w:val="0"/>
        </w:rPr>
        <w:t xml:space="preserve">, </w:t>
      </w:r>
      <w:r>
        <w:rPr>
          <w:rFonts w:ascii="Calibri" w:hAnsi="Calibri" w:eastAsia="Calibri" w:cs="Calibri"/>
          <w:b w:val="0"/>
          <w:bCs w:val="0"/>
          <w:sz w:val="22"/>
          <w:szCs w:val="22"/>
          <w:rtl w:val="0"/>
        </w:rPr>
        <w:t xml:space="preserve">Menlo College, Atherton, CA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B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ITIL v3 Certified - APM Group Foundation | Microsoft Certified Technology Specialist (MCTS)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p w14:paraId="0000004C">
      <w:pPr>
        <w:pBdr>
          <w:top w:val="none" w:color="000000" w:sz="0" w:space="0"/>
          <w:left w:val="none" w:color="000000" w:sz="0" w:space="0"/>
          <w:bottom w:val="single" w:color="ffffff" w:sz="6" w:space="0"/>
          <w:right w:val="none" w:color="000000" w:sz="0" w:space="0"/>
        </w:pBdr>
        <w:spacing w:after="0" w:before="0"/>
        <w:ind w:right="0" w:firstLine="0" w:left="0"/>
        <w:jc w:val="center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rtl w:val="0"/>
        </w:rPr>
        <w:t xml:space="preserve">FEMA CERT Train-the-Trainer / Program Manager | Bilingual: English (Native) | German (Fluent)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h="15810" w:orient="portrait" w:w="12225"/>
      <w:pgMar w:top="431" w:right="431" w:bottom="431" w:left="43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Noto Sans Symbols">
    <w:panose1 w:val="05040102010807070707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nsid w:val="761F676F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352FC93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6961354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00D0F22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BA357D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7ECCCB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CA121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636F64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D5AB91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24E4F059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6F515B0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D6236C6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6D5AB91D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2723F27"/>
    <w:lvl w:ilvl="0">
      <w:isLgl w:val="false"/>
      <w:lvlJc w:val="left"/>
      <w:lvlText w:val="§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1309154"/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DC71B7C"/>
    <w:lvl w:ilvl="0">
      <w:isLgl w:val="false"/>
      <w:lvlJc w:val="left"/>
      <w:lvlText w:val="§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5EE3D2F"/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05EE3D2F"/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BE8B017"/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BE8B017"/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71309154"/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05EE3D2F"/>
    <w:lvl w:ilvl="0">
      <w:isLgl w:val="false"/>
      <w:lvlJc w:val="left"/>
      <w:lvlText w:val="§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B0B0D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22278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736DE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Table Grid Light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1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2"/>
    <w:basedOn w:val="7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1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2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3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4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5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6"/>
    <w:basedOn w:val="7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1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2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3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4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5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6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1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2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3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4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5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6"/>
    <w:basedOn w:val="7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1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2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3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4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5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6"/>
    <w:basedOn w:val="7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>
    <w:name w:val="Heading 7"/>
    <w:basedOn w:val="943"/>
    <w:next w:val="943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9">
    <w:name w:val="Heading 8"/>
    <w:basedOn w:val="943"/>
    <w:next w:val="943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Heading 9"/>
    <w:basedOn w:val="943"/>
    <w:next w:val="943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character" w:styleId="893">
    <w:name w:val="Heading 1 Char"/>
    <w:basedOn w:val="891"/>
    <w:link w:val="9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891"/>
    <w:link w:val="9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891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891"/>
    <w:link w:val="94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891"/>
    <w:link w:val="9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891"/>
    <w:link w:val="94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891"/>
    <w:link w:val="8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891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891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2">
    <w:name w:val="Title Char"/>
    <w:basedOn w:val="891"/>
    <w:link w:val="9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Subtitle Char"/>
    <w:basedOn w:val="891"/>
    <w:link w:val="9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4">
    <w:name w:val="Quote"/>
    <w:basedOn w:val="943"/>
    <w:next w:val="943"/>
    <w:link w:val="9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5">
    <w:name w:val="Quote Char"/>
    <w:basedOn w:val="891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6">
    <w:name w:val="List Paragraph"/>
    <w:basedOn w:val="943"/>
    <w:uiPriority w:val="34"/>
    <w:qFormat/>
    <w:pPr>
      <w:pBdr/>
      <w:spacing/>
      <w:ind w:left="720"/>
      <w:contextualSpacing w:val="true"/>
    </w:pPr>
  </w:style>
  <w:style w:type="character" w:styleId="907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8">
    <w:name w:val="Intense Quote"/>
    <w:basedOn w:val="943"/>
    <w:next w:val="943"/>
    <w:link w:val="90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9">
    <w:name w:val="Intense Quote Char"/>
    <w:basedOn w:val="891"/>
    <w:link w:val="90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0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1">
    <w:name w:val="No Spacing"/>
    <w:basedOn w:val="943"/>
    <w:uiPriority w:val="1"/>
    <w:qFormat/>
    <w:pPr>
      <w:pBdr/>
      <w:spacing w:after="0" w:line="240" w:lineRule="auto"/>
      <w:ind/>
    </w:pPr>
  </w:style>
  <w:style w:type="character" w:styleId="912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Header"/>
    <w:basedOn w:val="943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Header Char"/>
    <w:basedOn w:val="891"/>
    <w:link w:val="917"/>
    <w:uiPriority w:val="99"/>
    <w:pPr>
      <w:pBdr/>
      <w:spacing/>
      <w:ind/>
    </w:pPr>
  </w:style>
  <w:style w:type="paragraph" w:styleId="919">
    <w:name w:val="Footer"/>
    <w:basedOn w:val="943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Footer Char"/>
    <w:basedOn w:val="891"/>
    <w:link w:val="919"/>
    <w:uiPriority w:val="99"/>
    <w:pPr>
      <w:pBdr/>
      <w:spacing/>
      <w:ind/>
    </w:pPr>
  </w:style>
  <w:style w:type="paragraph" w:styleId="921">
    <w:name w:val="Caption"/>
    <w:basedOn w:val="943"/>
    <w:next w:val="94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2">
    <w:name w:val="footnote text"/>
    <w:basedOn w:val="943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Footnote Text Char"/>
    <w:basedOn w:val="891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endnote text"/>
    <w:basedOn w:val="943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891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Hyperlink"/>
    <w:basedOn w:val="8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9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0">
    <w:name w:val="toc 1"/>
    <w:basedOn w:val="943"/>
    <w:next w:val="943"/>
    <w:uiPriority w:val="39"/>
    <w:unhideWhenUsed/>
    <w:pPr>
      <w:pBdr/>
      <w:spacing w:after="100"/>
      <w:ind/>
    </w:pPr>
  </w:style>
  <w:style w:type="paragraph" w:styleId="931">
    <w:name w:val="toc 2"/>
    <w:basedOn w:val="943"/>
    <w:next w:val="943"/>
    <w:uiPriority w:val="39"/>
    <w:unhideWhenUsed/>
    <w:pPr>
      <w:pBdr/>
      <w:spacing w:after="100"/>
      <w:ind w:left="220"/>
    </w:pPr>
  </w:style>
  <w:style w:type="paragraph" w:styleId="932">
    <w:name w:val="toc 3"/>
    <w:basedOn w:val="943"/>
    <w:next w:val="943"/>
    <w:uiPriority w:val="39"/>
    <w:unhideWhenUsed/>
    <w:pPr>
      <w:pBdr/>
      <w:spacing w:after="100"/>
      <w:ind w:left="440"/>
    </w:pPr>
  </w:style>
  <w:style w:type="paragraph" w:styleId="933">
    <w:name w:val="toc 4"/>
    <w:basedOn w:val="943"/>
    <w:next w:val="943"/>
    <w:uiPriority w:val="39"/>
    <w:unhideWhenUsed/>
    <w:pPr>
      <w:pBdr/>
      <w:spacing w:after="100"/>
      <w:ind w:left="660"/>
    </w:pPr>
  </w:style>
  <w:style w:type="paragraph" w:styleId="934">
    <w:name w:val="toc 5"/>
    <w:basedOn w:val="943"/>
    <w:next w:val="943"/>
    <w:uiPriority w:val="39"/>
    <w:unhideWhenUsed/>
    <w:pPr>
      <w:pBdr/>
      <w:spacing w:after="100"/>
      <w:ind w:left="880"/>
    </w:pPr>
  </w:style>
  <w:style w:type="paragraph" w:styleId="935">
    <w:name w:val="toc 6"/>
    <w:basedOn w:val="943"/>
    <w:next w:val="943"/>
    <w:uiPriority w:val="39"/>
    <w:unhideWhenUsed/>
    <w:pPr>
      <w:pBdr/>
      <w:spacing w:after="100"/>
      <w:ind w:left="1100"/>
    </w:pPr>
  </w:style>
  <w:style w:type="paragraph" w:styleId="936">
    <w:name w:val="toc 7"/>
    <w:basedOn w:val="943"/>
    <w:next w:val="943"/>
    <w:uiPriority w:val="39"/>
    <w:unhideWhenUsed/>
    <w:pPr>
      <w:pBdr/>
      <w:spacing w:after="100"/>
      <w:ind w:left="1320"/>
    </w:pPr>
  </w:style>
  <w:style w:type="paragraph" w:styleId="937">
    <w:name w:val="toc 8"/>
    <w:basedOn w:val="943"/>
    <w:next w:val="943"/>
    <w:uiPriority w:val="39"/>
    <w:unhideWhenUsed/>
    <w:pPr>
      <w:pBdr/>
      <w:spacing w:after="100"/>
      <w:ind w:left="1540"/>
    </w:pPr>
  </w:style>
  <w:style w:type="paragraph" w:styleId="938">
    <w:name w:val="toc 9"/>
    <w:basedOn w:val="943"/>
    <w:next w:val="943"/>
    <w:uiPriority w:val="39"/>
    <w:unhideWhenUsed/>
    <w:pPr>
      <w:pBdr/>
      <w:spacing w:after="100"/>
      <w:ind w:left="1760"/>
    </w:pPr>
  </w:style>
  <w:style w:type="character" w:styleId="939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940">
    <w:name w:val="TOC Heading"/>
    <w:uiPriority w:val="39"/>
    <w:unhideWhenUsed/>
    <w:pPr>
      <w:pBdr/>
      <w:spacing/>
      <w:ind/>
    </w:pPr>
  </w:style>
  <w:style w:type="paragraph" w:styleId="941">
    <w:name w:val="table of figures"/>
    <w:basedOn w:val="943"/>
    <w:next w:val="943"/>
    <w:uiPriority w:val="99"/>
    <w:unhideWhenUsed/>
    <w:pPr>
      <w:pBdr/>
      <w:spacing w:after="0" w:afterAutospacing="0"/>
      <w:ind/>
    </w:pPr>
  </w:style>
  <w:style w:type="table" w:styleId="942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3" w:default="1">
    <w:name w:val="Normal"/>
    <w:pPr>
      <w:pBdr/>
      <w:spacing/>
      <w:ind/>
    </w:pPr>
  </w:style>
  <w:style w:type="paragraph" w:styleId="944">
    <w:name w:val="Heading 1"/>
    <w:basedOn w:val="943"/>
    <w:next w:val="94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48"/>
      <w:szCs w:val="48"/>
    </w:rPr>
  </w:style>
  <w:style w:type="paragraph" w:styleId="945">
    <w:name w:val="Heading 2"/>
    <w:basedOn w:val="943"/>
    <w:next w:val="94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36"/>
      <w:szCs w:val="36"/>
    </w:rPr>
  </w:style>
  <w:style w:type="paragraph" w:styleId="946">
    <w:name w:val="Heading 3"/>
    <w:basedOn w:val="943"/>
    <w:next w:val="94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8"/>
      <w:szCs w:val="28"/>
    </w:rPr>
  </w:style>
  <w:style w:type="paragraph" w:styleId="947">
    <w:name w:val="Heading 4"/>
    <w:basedOn w:val="943"/>
    <w:next w:val="943"/>
    <w:pPr>
      <w:keepNext w:val="true"/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4"/>
      <w:szCs w:val="24"/>
    </w:rPr>
  </w:style>
  <w:style w:type="paragraph" w:styleId="948">
    <w:name w:val="Heading 5"/>
    <w:basedOn w:val="943"/>
    <w:next w:val="943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20"/>
      <w:szCs w:val="20"/>
    </w:rPr>
  </w:style>
  <w:style w:type="paragraph" w:styleId="949">
    <w:name w:val="Heading 6"/>
    <w:basedOn w:val="943"/>
    <w:next w:val="943"/>
    <w:pPr>
      <w:pBdr/>
      <w:spacing w:after="60" w:before="240"/>
      <w:ind/>
    </w:pPr>
    <w:rPr>
      <w:rFonts w:ascii="Times New Roman" w:hAnsi="Times New Roman" w:eastAsia="Times New Roman" w:cs="Times New Roman"/>
      <w:b/>
      <w:bCs/>
      <w:i w:val="0"/>
      <w:iCs w:val="0"/>
      <w:sz w:val="16"/>
      <w:szCs w:val="16"/>
    </w:rPr>
  </w:style>
  <w:style w:type="paragraph" w:styleId="950">
    <w:name w:val="Title"/>
    <w:basedOn w:val="943"/>
    <w:next w:val="943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51">
    <w:name w:val="Subtitle"/>
    <w:basedOn w:val="943"/>
    <w:next w:val="943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yrus.shahriari@gmail.com" TargetMode="External"/><Relationship Id="rId10" Type="http://schemas.openxmlformats.org/officeDocument/2006/relationships/hyperlink" Target="https://linkedin.com/in/cyrusshahriar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dcterms:modified xsi:type="dcterms:W3CDTF">2026-07-04T00:10:01Z</dcterms:modified>
</cp:coreProperties>
</file>