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SYSTEMS ANALYST • AI DATA OPERATIONS • DATA QUALITY • AI ENABLEMENT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Business Systems Analyst with experience supporting AI-enabled products, enterprise platforms, and operational workflows in fast-paced technology environments. Skilled at reviewing large datasets, identifying anomalies, mai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ntaining data quality, documenting edge cases, and working with cross-functional engineering teams. Experienced using AI technologies including ChatGPT, Google Gemini, Claude, and Microsoft Copilot with exceptional attention to detail and process accuracy.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6F76C5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Data Operations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: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Data Annotation (AI), Data Labeling, Data Quality Assurance, Data Qual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ity Assurance, Image &amp; Video Review, Pattern Recognition, Metadata Validation, Process Documentation, AI Tool Evaluation, Quality Control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Technical Skills</w:t>
      </w:r>
      <w:r>
        <w:rPr>
          <w:rFonts w:ascii="Calibri" w:hAnsi="Calibri" w:eastAsia="Calibri" w:cs="Calibri"/>
          <w:sz w:val="22"/>
          <w:szCs w:val="22"/>
        </w:rPr>
        <w:t xml:space="preserve">: ChatGPT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</w:rPr>
        <w:t xml:space="preserve"> Claude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 Gemini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Microsoft Copilot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Image Review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Excel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Google Sheets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</w:rPr>
        <w:t xml:space="preserve"> ServiceNow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Enterprise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Architecture Collaboration, Operational Standards, Architecture Governance, Business Case Development, Process Modeling, Current-State / Future-State Analysis, Architecture Risk Management, Product Ownership, Operational Excellence, </w:t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BRD &amp; Functional Specification Authoring, User Story &amp; Epic Generation, Acceptance Criteria Drafting, Backlog Management, Gap &amp; Impact Analysis, As-Is/To-Be Process Mapping, User Acceptance Testing (UAT).</w:t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SharePoint.</w:t>
        <w:br/>
      </w:r>
      <w:r>
        <w:rPr>
          <w:rFonts w:ascii="Calibri" w:hAnsi="Calibri" w:eastAsia="Calibri" w:cs="Calibri"/>
          <w:sz w:val="22"/>
          <w:szCs w:val="22"/>
        </w:rPr>
      </w:r>
      <w:r/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609674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Supported AI product development through structured data analysis, workflow validation, and operational testing.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4D5BF3F7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  <w:t xml:space="preserve">Evaluated AI-generated outputs for consistency, accuracy, and business alignment to support product development and operational workflows.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6C42373C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Identified edge cases and process exceptions, collaborating with engineering teams to improve AI-assisted workflows.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7BF2DFB5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Produced high-quality documentation while maintaining accuracy across large volumes of operational data.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987477C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Utilized ChatGPT, Gemini, Claude, and Microsoft Copilot daily to validate outputs, improve workflows, and increase operational efficiency.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E270644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Established governance standards and operational processes for the Occupational Health &amp; Safety platform, improving consistency across enterprise deployments.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524F79C0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2A5A52F4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2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641C3A45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Reviewed more than 1,200 change records monthly while maintaining strict accuracy, consistency, and quality standards under defined SLAs.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6D624401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 and targeted reporting systems.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8F202FC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bi-weekly Change Advisory Board (CAB) meetings involving infrastructure, application, security, and architecture stakeholders to evaluate implementation risk and support enterprise operational stability.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A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implementation records, delivering detailed root cause analysis reports and technical remediation strategies to minimize repeat operational incidents.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1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8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Supported enterprise Software Asset Management (SAM) and IT Asset Management (ITAM) initiatives through business analysis, process optimization, software licensing governance, and enterprise reporting.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B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enterprise software licensing workflows and reporting dashboards supporting operational governance, compliance visibility, and audit readiness.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D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  <w:br/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Multinational technology and cloud services provider, operating as a subsidiary of NTT Communications.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6E0929C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2426B5F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Member of the IT Service Management (ITSM) team focused on ServiceNow integration projects.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46186583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Performed data analysis on site at the multinational telecommunications provider in the Silicon Valley office emphasizing cloud services (Dimension Data, subsidiary of NTT Communications).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14:ligatures w14:val="none"/>
        </w:rPr>
      </w:r>
    </w:p>
    <w:p w14:paraId="49CF5122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Provided operational support with a focus on process and tool improvement initiatives.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14:ligatures w14:val="none"/>
        </w:rPr>
      </w:r>
    </w:p>
    <w:p w14:paraId="38DDCA31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Gathered business requirements for multiple teams across several regions and captured specifications for ServiceNow operation, while tracking, recording, and reporting on open issues.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14:ligatures w14:val="none"/>
        </w:rPr>
      </w:r>
    </w:p>
    <w:p w14:paraId="6FF63097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Maintained documentation in the enterprise content management system (Microsoft OneDrive).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  <w:br/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IT consulting firm specializing in systems integration, managed services, and documentation platforms.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2055A3FF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Coordinated the implementation of IT Glue, an online documentation platform for Cooper Technologies.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14:ligatures w14:val="none"/>
        </w:rPr>
      </w:r>
    </w:p>
    <w:p w14:paraId="0D8E0009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  <w:t xml:space="preserve">Assisted the project team to implement ConnectWise (PSA) and its integration with Labtech (RMM).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  <w:br/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Shared services organization providing corporate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 and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clinical support to healthcare authorities in British Columbia.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6A501A6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D980F14">
      <w:pPr>
        <w:pStyle w:val="902"/>
        <w:numPr>
          <w:ilvl w:val="0"/>
          <w:numId w:val="20"/>
        </w:numPr>
        <w:pBdr/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Coordinated the implementation of a centralized Time Tracking system.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76513644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  <w:t xml:space="preserve">Maintained documentation in the corporate content management system (Microsoft SharePoint).</w:t>
      </w:r>
      <w:r>
        <w:rPr>
          <w:rFonts w:ascii="Calibri" w:hAnsi="Calibri" w:eastAsia="Calibri" w:cs="Calibri"/>
          <w:sz w:val="22"/>
          <w:szCs w:val="22"/>
        </w:rPr>
        <w:br/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72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01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EUROPEAN CENTRAL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Frankfurt, Germany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2006 - 2012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9002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Europe's central monetary authority, responsible for the monetary policy of the euro area.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0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Support Consultant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, Jun 2008 - Mar 2012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04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Provided excellent customer service in line with expected service level requirements, operating helpdesk and phone support functions.</w:t>
      </w:r>
      <w:r/>
    </w:p>
    <w:p w14:paraId="00009005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Operated Software Asset Management (SAM) tools and maintained software license inventory records, performing reconciliation exercises and implementing corrective actions.</w:t>
      </w:r>
      <w:r/>
    </w:p>
    <w:p w14:paraId="00009006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Prioritized and managed service support requests, troubleshooting and repairing IT equipment, while creating process and operational documentation including Standard Operating Procedures.</w:t>
      </w:r>
      <w:r/>
    </w:p>
    <w:p w14:paraId="00009007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software license compliance risk by over half a million Euros by identifying and rectifying license deficits.</w:t>
      </w:r>
      <w:r/>
    </w:p>
    <w:p w14:paraId="00009008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Activated over 50 software metering rules using Microsoft SCCM technology to record and analyze usage patterns.</w:t>
      </w:r>
      <w:r/>
    </w:p>
    <w:p w14:paraId="0000900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Operational Data Support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, Mar 2006 - Jun 2008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0A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technical support for users experiencing issues across desktop, server, thin client, and mobile devices, troubleshooting incidents, problems, and changes in a timely and accurate fashion.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0B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Recorded technical issues in a central repository and diagnosed failed hardware, coordinating with third-party vendors on RMAs and fixes.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0C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Maintained the IT asset and license database, evaluating and procuring IT equipment.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0D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Drafted over 100 Knowledge Base articles to increase incident resolution rates, and authored technical procedures and training materials for new staff and interns.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0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0F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GOOGLE,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Freiburg, Germany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2005 - Mar 2006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9010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Quality Rater (German)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11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Evaluated the relevance of web pages against a Google-designed quality scale to optimize search engine results,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ranking search results within a global, virtual team environment.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12">
      <w:pPr>
        <w:pStyle w:val="902"/>
        <w:numPr>
          <w:ilvl w:val="0"/>
          <w:numId w:val="2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Processed and measured the quality of search results to improve users' search experience.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1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1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MENLO COLLEGE,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Atherton,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 2001 - Jan 2005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901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Systems Administrator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9016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Administered Windows and Linux servers and Cisco-based Voice-over-IP systems, providing technical support on both the client and server side and consulting with service providers to resolve issues.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17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Maintained computer peripheral equipment including desktop computers, printers, and projectors, and received and installed hardware equipment upon delivery.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18">
      <w:pPr>
        <w:pStyle w:val="902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Requested quotes and submitted purchase orders, evaluating hardware and software for procurement.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901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3B2E3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19AD7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C92D5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44243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Heading 7"/>
    <w:basedOn w:val="939"/>
    <w:next w:val="939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939"/>
    <w:next w:val="939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939"/>
    <w:next w:val="939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character" w:styleId="889">
    <w:name w:val="Heading 1 Char"/>
    <w:basedOn w:val="887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7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7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7"/>
    <w:link w:val="9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7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7"/>
    <w:link w:val="9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887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Subtitle Char"/>
    <w:basedOn w:val="887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9"/>
    <w:next w:val="939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7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2">
    <w:name w:val="List Paragraph"/>
    <w:basedOn w:val="939"/>
    <w:uiPriority w:val="34"/>
    <w:qFormat/>
    <w:pPr>
      <w:pBdr/>
      <w:spacing/>
      <w:ind w:left="720"/>
      <w:contextualSpacing w:val="true"/>
    </w:pPr>
  </w:style>
  <w:style w:type="character" w:styleId="90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9"/>
    <w:next w:val="939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887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7">
    <w:name w:val="No Spacing"/>
    <w:basedOn w:val="939"/>
    <w:uiPriority w:val="1"/>
    <w:qFormat/>
    <w:pPr>
      <w:pBdr/>
      <w:spacing w:after="0" w:line="240" w:lineRule="auto"/>
      <w:ind/>
    </w:pPr>
  </w:style>
  <w:style w:type="character" w:styleId="908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9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7"/>
    <w:link w:val="913"/>
    <w:uiPriority w:val="99"/>
    <w:pPr>
      <w:pBdr/>
      <w:spacing/>
      <w:ind/>
    </w:pPr>
  </w:style>
  <w:style w:type="paragraph" w:styleId="915">
    <w:name w:val="Footer"/>
    <w:basedOn w:val="939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7"/>
    <w:link w:val="915"/>
    <w:uiPriority w:val="99"/>
    <w:pPr>
      <w:pBdr/>
      <w:spacing/>
      <w:ind/>
    </w:pPr>
  </w:style>
  <w:style w:type="paragraph" w:styleId="917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9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887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9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887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7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8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29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0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1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2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3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4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table" w:styleId="93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9" w:default="1">
    <w:name w:val="Normal"/>
    <w:pPr>
      <w:pBdr/>
      <w:spacing/>
      <w:ind/>
    </w:pPr>
  </w:style>
  <w:style w:type="paragraph" w:styleId="940">
    <w:name w:val="Heading 1"/>
    <w:basedOn w:val="939"/>
    <w:next w:val="93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41">
    <w:name w:val="Heading 2"/>
    <w:basedOn w:val="939"/>
    <w:next w:val="93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42">
    <w:name w:val="Heading 3"/>
    <w:basedOn w:val="939"/>
    <w:next w:val="93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43">
    <w:name w:val="Heading 4"/>
    <w:basedOn w:val="939"/>
    <w:next w:val="939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44">
    <w:name w:val="Heading 5"/>
    <w:basedOn w:val="939"/>
    <w:next w:val="939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45">
    <w:name w:val="Heading 6"/>
    <w:basedOn w:val="939"/>
    <w:next w:val="939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46">
    <w:name w:val="Title"/>
    <w:basedOn w:val="939"/>
    <w:next w:val="93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47">
    <w:name w:val="Subtitle"/>
    <w:basedOn w:val="939"/>
    <w:next w:val="93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modified xsi:type="dcterms:W3CDTF">2026-07-13T18:41:10Z</dcterms:modified>
</cp:coreProperties>
</file>