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D42AF" w14:textId="77777777" w:rsidR="00B7407F" w:rsidRDefault="00B7407F" w:rsidP="00B7407F">
      <w:pPr>
        <w:jc w:val="center"/>
        <w:rPr>
          <w:sz w:val="40"/>
          <w:szCs w:val="40"/>
          <w:u w:val="single"/>
        </w:rPr>
      </w:pPr>
      <w:proofErr w:type="spellStart"/>
      <w:r w:rsidRPr="00B7407F">
        <w:rPr>
          <w:sz w:val="40"/>
          <w:szCs w:val="40"/>
          <w:u w:val="single"/>
        </w:rPr>
        <w:t>ISyE</w:t>
      </w:r>
      <w:proofErr w:type="spellEnd"/>
      <w:r w:rsidRPr="00B7407F">
        <w:rPr>
          <w:sz w:val="40"/>
          <w:szCs w:val="40"/>
          <w:u w:val="single"/>
        </w:rPr>
        <w:t xml:space="preserve"> 7401 Project Report</w:t>
      </w:r>
    </w:p>
    <w:p w14:paraId="69BB7574" w14:textId="77777777" w:rsidR="00B7407F" w:rsidRDefault="00B7407F" w:rsidP="00B7407F">
      <w:pPr>
        <w:jc w:val="center"/>
        <w:rPr>
          <w:sz w:val="40"/>
          <w:szCs w:val="40"/>
        </w:rPr>
      </w:pPr>
    </w:p>
    <w:p w14:paraId="6EB6FE0F" w14:textId="77777777" w:rsidR="00B7407F" w:rsidRDefault="00B7407F" w:rsidP="00B7407F">
      <w:pPr>
        <w:jc w:val="center"/>
        <w:rPr>
          <w:sz w:val="32"/>
          <w:szCs w:val="32"/>
        </w:rPr>
      </w:pPr>
      <w:r>
        <w:rPr>
          <w:sz w:val="32"/>
          <w:szCs w:val="32"/>
        </w:rPr>
        <w:t xml:space="preserve">A Regression Analysis of Monthly Rent Paid by </w:t>
      </w:r>
      <w:proofErr w:type="spellStart"/>
      <w:r>
        <w:rPr>
          <w:sz w:val="32"/>
          <w:szCs w:val="32"/>
        </w:rPr>
        <w:t>ISyE</w:t>
      </w:r>
      <w:proofErr w:type="spellEnd"/>
      <w:r>
        <w:rPr>
          <w:sz w:val="32"/>
          <w:szCs w:val="32"/>
        </w:rPr>
        <w:t xml:space="preserve"> PhD Students</w:t>
      </w:r>
    </w:p>
    <w:p w14:paraId="3C0C4BB0" w14:textId="77777777" w:rsidR="00B7407F" w:rsidRDefault="00B7407F" w:rsidP="00B7407F">
      <w:pPr>
        <w:jc w:val="center"/>
        <w:rPr>
          <w:sz w:val="32"/>
          <w:szCs w:val="32"/>
        </w:rPr>
      </w:pPr>
    </w:p>
    <w:p w14:paraId="3EC07FAC" w14:textId="77777777" w:rsidR="00B7407F" w:rsidRDefault="00B7407F" w:rsidP="00B7407F">
      <w:pPr>
        <w:jc w:val="center"/>
        <w:rPr>
          <w:sz w:val="32"/>
          <w:szCs w:val="32"/>
        </w:rPr>
      </w:pPr>
      <w:r>
        <w:rPr>
          <w:sz w:val="32"/>
          <w:szCs w:val="32"/>
        </w:rPr>
        <w:t>Christopher Shartrand</w:t>
      </w:r>
    </w:p>
    <w:p w14:paraId="54E55A0F" w14:textId="77777777" w:rsidR="00B7407F" w:rsidRDefault="00B7407F" w:rsidP="00B7407F">
      <w:pPr>
        <w:jc w:val="center"/>
        <w:rPr>
          <w:sz w:val="32"/>
          <w:szCs w:val="32"/>
        </w:rPr>
      </w:pPr>
    </w:p>
    <w:p w14:paraId="6AF679E2" w14:textId="77777777" w:rsidR="00B7407F" w:rsidRDefault="00B7407F" w:rsidP="00B7407F">
      <w:pPr>
        <w:jc w:val="center"/>
        <w:rPr>
          <w:sz w:val="32"/>
          <w:szCs w:val="32"/>
        </w:rPr>
      </w:pPr>
      <w:r>
        <w:rPr>
          <w:sz w:val="32"/>
          <w:szCs w:val="32"/>
        </w:rPr>
        <w:t xml:space="preserve">Professor </w:t>
      </w:r>
      <w:proofErr w:type="spellStart"/>
      <w:r>
        <w:rPr>
          <w:sz w:val="32"/>
          <w:szCs w:val="32"/>
        </w:rPr>
        <w:t>Roshan</w:t>
      </w:r>
      <w:proofErr w:type="spellEnd"/>
      <w:r>
        <w:rPr>
          <w:sz w:val="32"/>
          <w:szCs w:val="32"/>
        </w:rPr>
        <w:t xml:space="preserve"> </w:t>
      </w:r>
      <w:proofErr w:type="spellStart"/>
      <w:r>
        <w:rPr>
          <w:sz w:val="32"/>
          <w:szCs w:val="32"/>
        </w:rPr>
        <w:t>Vengazhiyil</w:t>
      </w:r>
      <w:proofErr w:type="spellEnd"/>
    </w:p>
    <w:p w14:paraId="1DF2A904" w14:textId="0CAEB1BD" w:rsidR="00B7407F" w:rsidRPr="00B7407F" w:rsidRDefault="00B7407F" w:rsidP="00B7407F">
      <w:pPr>
        <w:jc w:val="center"/>
        <w:rPr>
          <w:sz w:val="36"/>
          <w:szCs w:val="36"/>
          <w:u w:val="single"/>
        </w:rPr>
      </w:pPr>
      <w:bookmarkStart w:id="0" w:name="_GoBack"/>
      <w:bookmarkEnd w:id="0"/>
      <w:r>
        <w:rPr>
          <w:u w:val="single"/>
        </w:rPr>
        <w:br w:type="page"/>
      </w:r>
    </w:p>
    <w:p w14:paraId="05812275" w14:textId="77777777" w:rsidR="004E5532" w:rsidRDefault="004E5532" w:rsidP="004E5532">
      <w:pPr>
        <w:spacing w:line="480" w:lineRule="auto"/>
      </w:pPr>
      <w:r>
        <w:rPr>
          <w:u w:val="single"/>
        </w:rPr>
        <w:lastRenderedPageBreak/>
        <w:t>Motivation:</w:t>
      </w:r>
    </w:p>
    <w:p w14:paraId="4613880B" w14:textId="1533716F" w:rsidR="004E5532" w:rsidRPr="004E5532" w:rsidRDefault="004E5532" w:rsidP="004E5532">
      <w:pPr>
        <w:spacing w:line="480" w:lineRule="auto"/>
      </w:pPr>
      <w:r>
        <w:tab/>
        <w:t xml:space="preserve">In the </w:t>
      </w:r>
      <w:proofErr w:type="gramStart"/>
      <w:r>
        <w:t>Fall</w:t>
      </w:r>
      <w:proofErr w:type="gramEnd"/>
      <w:r>
        <w:t xml:space="preserve"> of 2015, Dr. Alan </w:t>
      </w:r>
      <w:proofErr w:type="spellStart"/>
      <w:r>
        <w:t>Erera</w:t>
      </w:r>
      <w:proofErr w:type="spellEnd"/>
      <w:r>
        <w:t xml:space="preserve"> announced a framework for changes to the stipend system for </w:t>
      </w:r>
      <w:proofErr w:type="spellStart"/>
      <w:r>
        <w:t>ISyE</w:t>
      </w:r>
      <w:proofErr w:type="spellEnd"/>
      <w:r>
        <w:t xml:space="preserve"> PhD students funded under either teaching </w:t>
      </w:r>
      <w:proofErr w:type="spellStart"/>
      <w:r>
        <w:t>assistanceships</w:t>
      </w:r>
      <w:proofErr w:type="spellEnd"/>
      <w:r>
        <w:t>.  Under the new system, pay would be increased from a</w:t>
      </w:r>
      <w:r w:rsidR="00DB44C7">
        <w:t xml:space="preserve"> 1</w:t>
      </w:r>
      <w:proofErr w:type="gramStart"/>
      <w:r w:rsidR="00DB44C7">
        <w:t>/3 time</w:t>
      </w:r>
      <w:proofErr w:type="gramEnd"/>
      <w:r w:rsidR="00DB44C7">
        <w:t xml:space="preserve"> compensation to a 2/5</w:t>
      </w:r>
      <w:r>
        <w:t xml:space="preserve"> time compensation, with the additional money coming from each student’s advisor in addition to the original amount provided by the department. This increase, set to take effect for the 2016-2017 school year, was implemented in response to the suggestions submitted by </w:t>
      </w:r>
      <w:proofErr w:type="spellStart"/>
      <w:r>
        <w:t>ISyE</w:t>
      </w:r>
      <w:proofErr w:type="spellEnd"/>
      <w:r>
        <w:t xml:space="preserve"> GSAC, who argued that the current stipend system was no longer sufficient in covering the cost of living for the city of Atlanta and the surrounding suburbs.</w:t>
      </w:r>
      <w:r w:rsidR="000667BB">
        <w:t xml:space="preserve"> While an investigation into the estimated cost of living for the city was conducted before the implementation of the new plan, it lacked the breadth of understanding the student body for which it was directed to serve. As a result it was my belief that gathering data on the fac</w:t>
      </w:r>
      <w:r w:rsidR="00615813">
        <w:t xml:space="preserve">tors that influence the way the </w:t>
      </w:r>
      <w:r w:rsidR="000667BB">
        <w:t xml:space="preserve">students spend the stipend </w:t>
      </w:r>
      <w:r w:rsidR="00615813">
        <w:t>was imperative for a tho</w:t>
      </w:r>
      <w:r w:rsidR="00DB44C7">
        <w:t>rough study on this issue. It was</w:t>
      </w:r>
      <w:r w:rsidR="00615813">
        <w:t xml:space="preserve"> my hope that the department will use the data collected for making decisions on stipend changes in the future. </w:t>
      </w:r>
    </w:p>
    <w:p w14:paraId="7656E7E8" w14:textId="77777777" w:rsidR="004E5532" w:rsidRDefault="00615813" w:rsidP="004E5532">
      <w:pPr>
        <w:spacing w:line="480" w:lineRule="auto"/>
      </w:pPr>
      <w:r>
        <w:rPr>
          <w:u w:val="single"/>
        </w:rPr>
        <w:t>The Data:</w:t>
      </w:r>
    </w:p>
    <w:p w14:paraId="7F0BAE48" w14:textId="7C4D7E42" w:rsidR="00615813" w:rsidRDefault="00615813" w:rsidP="004E5532">
      <w:pPr>
        <w:spacing w:line="480" w:lineRule="auto"/>
      </w:pPr>
      <w:r>
        <w:tab/>
        <w:t xml:space="preserve">The data was collected over a two-week period in March of 2016 using the online data collection service, Survey Monkey. The survey was distributed using the </w:t>
      </w:r>
      <w:proofErr w:type="spellStart"/>
      <w:r>
        <w:t>ISyE</w:t>
      </w:r>
      <w:proofErr w:type="spellEnd"/>
      <w:r>
        <w:t xml:space="preserve"> PhD email blast on Microsoft Outlook. An initial email was sent on the start of the first week and a reminder email for those who had yet to participate was distributed at the</w:t>
      </w:r>
      <w:r w:rsidR="00381905">
        <w:t xml:space="preserve"> beginning of the second week. For the purpose of this study, the variable of interest was determined to be monthly rent in US dollars. This was due to the fact that economically, rent contributes to a large majority of spent monthly income, especially at lower income brackets.</w:t>
      </w:r>
      <w:r w:rsidR="005D4AAC">
        <w:t xml:space="preserve"> The corresponding explanatory variables gathered were formulated with monthly rent in mind, but also focused to the desired respondents, the </w:t>
      </w:r>
      <w:proofErr w:type="spellStart"/>
      <w:r w:rsidR="005D4AAC">
        <w:t>ISyE</w:t>
      </w:r>
      <w:proofErr w:type="spellEnd"/>
      <w:r w:rsidR="005D4AAC">
        <w:t xml:space="preserve"> PhD students. In total, data was gathered for six separate explanatory variables which include; age in years, </w:t>
      </w:r>
      <w:r w:rsidR="0056015B">
        <w:t xml:space="preserve">approximate monthly income from stipend or outside funding in US dollars, approximate monthly income from previous employment in the past 5 years in US dollars, number of family dependents, number of roommates who are able to split monthly rent, and approximate money spent to supplement the cost of rent in US dollars. A sample of the dataset can be seen in Table 1 below. The full dataset is attached in </w:t>
      </w:r>
      <w:proofErr w:type="gramStart"/>
      <w:r w:rsidR="0056015B">
        <w:t>a .</w:t>
      </w:r>
      <w:proofErr w:type="spellStart"/>
      <w:r w:rsidR="0056015B">
        <w:t>xlsx</w:t>
      </w:r>
      <w:proofErr w:type="spellEnd"/>
      <w:proofErr w:type="gramEnd"/>
      <w:r w:rsidR="0056015B">
        <w:t xml:space="preserve"> file with the digital file for this report.</w:t>
      </w:r>
    </w:p>
    <w:p w14:paraId="2CD73DF4" w14:textId="083D58B2" w:rsidR="00A94DB5" w:rsidRDefault="00A94DB5" w:rsidP="004E5532">
      <w:pPr>
        <w:spacing w:line="480" w:lineRule="auto"/>
      </w:pPr>
      <w:r>
        <w:t>Table 1.</w:t>
      </w:r>
    </w:p>
    <w:tbl>
      <w:tblPr>
        <w:tblStyle w:val="LightShading"/>
        <w:tblW w:w="9100" w:type="dxa"/>
        <w:tblLook w:val="04A0" w:firstRow="1" w:lastRow="0" w:firstColumn="1" w:lastColumn="0" w:noHBand="0" w:noVBand="1"/>
      </w:tblPr>
      <w:tblGrid>
        <w:gridCol w:w="1300"/>
        <w:gridCol w:w="1300"/>
        <w:gridCol w:w="1300"/>
        <w:gridCol w:w="1300"/>
        <w:gridCol w:w="1300"/>
        <w:gridCol w:w="1418"/>
        <w:gridCol w:w="1300"/>
      </w:tblGrid>
      <w:tr w:rsidR="00A94DB5" w:rsidRPr="00A94DB5" w14:paraId="6B1B04BA" w14:textId="77777777" w:rsidTr="00A94D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C040FB" w14:textId="5BB9999D" w:rsidR="00A94DB5" w:rsidRPr="00A94DB5" w:rsidRDefault="00A94DB5" w:rsidP="00A94DB5">
            <w:pPr>
              <w:jc w:val="center"/>
              <w:rPr>
                <w:rFonts w:ascii="Calibri" w:eastAsia="Times New Roman" w:hAnsi="Calibri"/>
                <w:color w:val="000000"/>
              </w:rPr>
            </w:pPr>
            <w:proofErr w:type="gramStart"/>
            <w:r w:rsidRPr="00A94DB5">
              <w:rPr>
                <w:rFonts w:ascii="Calibri" w:eastAsia="Times New Roman" w:hAnsi="Calibri"/>
                <w:color w:val="000000"/>
              </w:rPr>
              <w:t>Rent</w:t>
            </w:r>
            <w:r>
              <w:rPr>
                <w:rFonts w:ascii="Calibri" w:eastAsia="Times New Roman" w:hAnsi="Calibri"/>
                <w:color w:val="000000"/>
              </w:rPr>
              <w:t>(</w:t>
            </w:r>
            <w:proofErr w:type="gramEnd"/>
            <w:r>
              <w:rPr>
                <w:rFonts w:ascii="Calibri" w:eastAsia="Times New Roman" w:hAnsi="Calibri"/>
                <w:color w:val="000000"/>
              </w:rPr>
              <w:t>$)</w:t>
            </w:r>
          </w:p>
        </w:tc>
        <w:tc>
          <w:tcPr>
            <w:tcW w:w="1300" w:type="dxa"/>
            <w:noWrap/>
            <w:hideMark/>
          </w:tcPr>
          <w:p w14:paraId="0D89E27C" w14:textId="77777777" w:rsidR="00A94DB5" w:rsidRPr="00A94DB5" w:rsidRDefault="00A94DB5" w:rsidP="00A94D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Age</w:t>
            </w:r>
          </w:p>
        </w:tc>
        <w:tc>
          <w:tcPr>
            <w:tcW w:w="1300" w:type="dxa"/>
            <w:noWrap/>
            <w:hideMark/>
          </w:tcPr>
          <w:p w14:paraId="7DC267EA" w14:textId="7A470395" w:rsidR="00A94DB5" w:rsidRPr="00A94DB5" w:rsidRDefault="00A94DB5" w:rsidP="00A94D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gramStart"/>
            <w:r w:rsidRPr="00A94DB5">
              <w:rPr>
                <w:rFonts w:ascii="Calibri" w:eastAsia="Times New Roman" w:hAnsi="Calibri"/>
                <w:color w:val="000000"/>
              </w:rPr>
              <w:t>MI</w:t>
            </w:r>
            <w:r>
              <w:rPr>
                <w:rFonts w:ascii="Calibri" w:eastAsia="Times New Roman" w:hAnsi="Calibri"/>
                <w:color w:val="000000"/>
              </w:rPr>
              <w:t>(</w:t>
            </w:r>
            <w:proofErr w:type="gramEnd"/>
            <w:r>
              <w:rPr>
                <w:rFonts w:ascii="Calibri" w:eastAsia="Times New Roman" w:hAnsi="Calibri"/>
                <w:color w:val="000000"/>
              </w:rPr>
              <w:t>$)</w:t>
            </w:r>
          </w:p>
        </w:tc>
        <w:tc>
          <w:tcPr>
            <w:tcW w:w="1300" w:type="dxa"/>
            <w:noWrap/>
            <w:hideMark/>
          </w:tcPr>
          <w:p w14:paraId="2619770B" w14:textId="11616C62" w:rsidR="00A94DB5" w:rsidRPr="00A94DB5" w:rsidRDefault="00A94DB5" w:rsidP="00A94D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gramStart"/>
            <w:r w:rsidRPr="00A94DB5">
              <w:rPr>
                <w:rFonts w:ascii="Calibri" w:eastAsia="Times New Roman" w:hAnsi="Calibri"/>
                <w:color w:val="000000"/>
              </w:rPr>
              <w:t>IPE</w:t>
            </w:r>
            <w:r>
              <w:rPr>
                <w:rFonts w:ascii="Calibri" w:eastAsia="Times New Roman" w:hAnsi="Calibri"/>
                <w:color w:val="000000"/>
              </w:rPr>
              <w:t>(</w:t>
            </w:r>
            <w:proofErr w:type="gramEnd"/>
            <w:r>
              <w:rPr>
                <w:rFonts w:ascii="Calibri" w:eastAsia="Times New Roman" w:hAnsi="Calibri"/>
                <w:color w:val="000000"/>
              </w:rPr>
              <w:t>$)</w:t>
            </w:r>
          </w:p>
        </w:tc>
        <w:tc>
          <w:tcPr>
            <w:tcW w:w="1300" w:type="dxa"/>
            <w:noWrap/>
            <w:hideMark/>
          </w:tcPr>
          <w:p w14:paraId="39F89E5D" w14:textId="77777777" w:rsidR="00A94DB5" w:rsidRPr="00A94DB5" w:rsidRDefault="00A94DB5" w:rsidP="00A94D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spellStart"/>
            <w:r w:rsidRPr="00A94DB5">
              <w:rPr>
                <w:rFonts w:ascii="Calibri" w:eastAsia="Times New Roman" w:hAnsi="Calibri"/>
                <w:color w:val="000000"/>
              </w:rPr>
              <w:t>FamDep</w:t>
            </w:r>
            <w:proofErr w:type="spellEnd"/>
          </w:p>
        </w:tc>
        <w:tc>
          <w:tcPr>
            <w:tcW w:w="1300" w:type="dxa"/>
            <w:noWrap/>
            <w:hideMark/>
          </w:tcPr>
          <w:p w14:paraId="11E02690" w14:textId="77777777" w:rsidR="00A94DB5" w:rsidRPr="00A94DB5" w:rsidRDefault="00A94DB5" w:rsidP="00A94D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Roommates</w:t>
            </w:r>
          </w:p>
        </w:tc>
        <w:tc>
          <w:tcPr>
            <w:tcW w:w="1300" w:type="dxa"/>
            <w:noWrap/>
            <w:hideMark/>
          </w:tcPr>
          <w:p w14:paraId="5F340E72" w14:textId="6187ABD0" w:rsidR="00A94DB5" w:rsidRPr="00A94DB5" w:rsidRDefault="00A94DB5" w:rsidP="00A94D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spellStart"/>
            <w:proofErr w:type="gramStart"/>
            <w:r w:rsidRPr="00A94DB5">
              <w:rPr>
                <w:rFonts w:ascii="Calibri" w:eastAsia="Times New Roman" w:hAnsi="Calibri"/>
                <w:color w:val="000000"/>
              </w:rPr>
              <w:t>Supp</w:t>
            </w:r>
            <w:proofErr w:type="spellEnd"/>
            <w:r>
              <w:rPr>
                <w:rFonts w:ascii="Calibri" w:eastAsia="Times New Roman" w:hAnsi="Calibri"/>
                <w:color w:val="000000"/>
              </w:rPr>
              <w:t>(</w:t>
            </w:r>
            <w:proofErr w:type="gramEnd"/>
            <w:r>
              <w:rPr>
                <w:rFonts w:ascii="Calibri" w:eastAsia="Times New Roman" w:hAnsi="Calibri"/>
                <w:color w:val="000000"/>
              </w:rPr>
              <w:t>$)</w:t>
            </w:r>
          </w:p>
        </w:tc>
      </w:tr>
      <w:tr w:rsidR="00A94DB5" w:rsidRPr="00A94DB5" w14:paraId="199E41BF" w14:textId="77777777" w:rsidTr="00A94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6914132"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1100</w:t>
            </w:r>
          </w:p>
        </w:tc>
        <w:tc>
          <w:tcPr>
            <w:tcW w:w="1300" w:type="dxa"/>
            <w:noWrap/>
            <w:hideMark/>
          </w:tcPr>
          <w:p w14:paraId="0D7EC4C1"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26</w:t>
            </w:r>
          </w:p>
        </w:tc>
        <w:tc>
          <w:tcPr>
            <w:tcW w:w="1300" w:type="dxa"/>
            <w:noWrap/>
            <w:hideMark/>
          </w:tcPr>
          <w:p w14:paraId="534ECC52"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1300</w:t>
            </w:r>
          </w:p>
        </w:tc>
        <w:tc>
          <w:tcPr>
            <w:tcW w:w="1300" w:type="dxa"/>
            <w:noWrap/>
            <w:hideMark/>
          </w:tcPr>
          <w:p w14:paraId="11014613"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78EA0A09"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w:t>
            </w:r>
          </w:p>
        </w:tc>
        <w:tc>
          <w:tcPr>
            <w:tcW w:w="1300" w:type="dxa"/>
            <w:noWrap/>
            <w:hideMark/>
          </w:tcPr>
          <w:p w14:paraId="458FF1E2"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3E3F3342"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100</w:t>
            </w:r>
          </w:p>
        </w:tc>
      </w:tr>
      <w:tr w:rsidR="00A94DB5" w:rsidRPr="00A94DB5" w14:paraId="7005368F" w14:textId="77777777" w:rsidTr="00A94DB5">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74CFCE6"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608.34</w:t>
            </w:r>
          </w:p>
        </w:tc>
        <w:tc>
          <w:tcPr>
            <w:tcW w:w="1300" w:type="dxa"/>
            <w:noWrap/>
            <w:hideMark/>
          </w:tcPr>
          <w:p w14:paraId="0F8EEC75"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27</w:t>
            </w:r>
          </w:p>
        </w:tc>
        <w:tc>
          <w:tcPr>
            <w:tcW w:w="1300" w:type="dxa"/>
            <w:noWrap/>
            <w:hideMark/>
          </w:tcPr>
          <w:p w14:paraId="7912035E"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1614</w:t>
            </w:r>
          </w:p>
        </w:tc>
        <w:tc>
          <w:tcPr>
            <w:tcW w:w="1300" w:type="dxa"/>
            <w:noWrap/>
            <w:hideMark/>
          </w:tcPr>
          <w:p w14:paraId="43181633"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0E186F7B"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5A798A10"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w:t>
            </w:r>
          </w:p>
        </w:tc>
        <w:tc>
          <w:tcPr>
            <w:tcW w:w="1300" w:type="dxa"/>
            <w:noWrap/>
            <w:hideMark/>
          </w:tcPr>
          <w:p w14:paraId="03B2737D"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r>
      <w:tr w:rsidR="00A94DB5" w:rsidRPr="00A94DB5" w14:paraId="560D0485" w14:textId="77777777" w:rsidTr="00A94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0AF5FA"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535</w:t>
            </w:r>
          </w:p>
        </w:tc>
        <w:tc>
          <w:tcPr>
            <w:tcW w:w="1300" w:type="dxa"/>
            <w:noWrap/>
            <w:hideMark/>
          </w:tcPr>
          <w:p w14:paraId="268B2C32"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26</w:t>
            </w:r>
          </w:p>
        </w:tc>
        <w:tc>
          <w:tcPr>
            <w:tcW w:w="1300" w:type="dxa"/>
            <w:noWrap/>
            <w:hideMark/>
          </w:tcPr>
          <w:p w14:paraId="442B52BB"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1340</w:t>
            </w:r>
          </w:p>
        </w:tc>
        <w:tc>
          <w:tcPr>
            <w:tcW w:w="1300" w:type="dxa"/>
            <w:noWrap/>
            <w:hideMark/>
          </w:tcPr>
          <w:p w14:paraId="4D119E3C"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37F03685"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1568542D"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5E71FD3D"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r>
      <w:tr w:rsidR="00A94DB5" w:rsidRPr="00A94DB5" w14:paraId="4A4E4661" w14:textId="77777777" w:rsidTr="00A94DB5">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7349B8"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1480</w:t>
            </w:r>
          </w:p>
        </w:tc>
        <w:tc>
          <w:tcPr>
            <w:tcW w:w="1300" w:type="dxa"/>
            <w:noWrap/>
            <w:hideMark/>
          </w:tcPr>
          <w:p w14:paraId="7DDFE4CB"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28</w:t>
            </w:r>
          </w:p>
        </w:tc>
        <w:tc>
          <w:tcPr>
            <w:tcW w:w="1300" w:type="dxa"/>
            <w:noWrap/>
            <w:hideMark/>
          </w:tcPr>
          <w:p w14:paraId="11592E7E"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1552</w:t>
            </w:r>
          </w:p>
        </w:tc>
        <w:tc>
          <w:tcPr>
            <w:tcW w:w="1300" w:type="dxa"/>
            <w:noWrap/>
            <w:hideMark/>
          </w:tcPr>
          <w:p w14:paraId="25595D3C"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4000</w:t>
            </w:r>
          </w:p>
        </w:tc>
        <w:tc>
          <w:tcPr>
            <w:tcW w:w="1300" w:type="dxa"/>
            <w:noWrap/>
            <w:hideMark/>
          </w:tcPr>
          <w:p w14:paraId="705A88E2"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w:t>
            </w:r>
          </w:p>
        </w:tc>
        <w:tc>
          <w:tcPr>
            <w:tcW w:w="1300" w:type="dxa"/>
            <w:noWrap/>
            <w:hideMark/>
          </w:tcPr>
          <w:p w14:paraId="5C4227E2"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7100E496"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r>
      <w:tr w:rsidR="00A94DB5" w:rsidRPr="00A94DB5" w14:paraId="15508E8E" w14:textId="77777777" w:rsidTr="00A94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EEC2B1"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750</w:t>
            </w:r>
          </w:p>
        </w:tc>
        <w:tc>
          <w:tcPr>
            <w:tcW w:w="1300" w:type="dxa"/>
            <w:noWrap/>
            <w:hideMark/>
          </w:tcPr>
          <w:p w14:paraId="5DAFD6C4"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25</w:t>
            </w:r>
          </w:p>
        </w:tc>
        <w:tc>
          <w:tcPr>
            <w:tcW w:w="1300" w:type="dxa"/>
            <w:noWrap/>
            <w:hideMark/>
          </w:tcPr>
          <w:p w14:paraId="3DCF0E92"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1550</w:t>
            </w:r>
          </w:p>
        </w:tc>
        <w:tc>
          <w:tcPr>
            <w:tcW w:w="1300" w:type="dxa"/>
            <w:noWrap/>
            <w:hideMark/>
          </w:tcPr>
          <w:p w14:paraId="4B6ECA0F"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2000</w:t>
            </w:r>
          </w:p>
        </w:tc>
        <w:tc>
          <w:tcPr>
            <w:tcW w:w="1300" w:type="dxa"/>
            <w:noWrap/>
            <w:hideMark/>
          </w:tcPr>
          <w:p w14:paraId="744A852D"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w:t>
            </w:r>
          </w:p>
        </w:tc>
        <w:tc>
          <w:tcPr>
            <w:tcW w:w="1300" w:type="dxa"/>
            <w:noWrap/>
            <w:hideMark/>
          </w:tcPr>
          <w:p w14:paraId="69E4067B"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6BD995B1"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300</w:t>
            </w:r>
          </w:p>
        </w:tc>
      </w:tr>
      <w:tr w:rsidR="00A94DB5" w:rsidRPr="00A94DB5" w14:paraId="233A63B9" w14:textId="77777777" w:rsidTr="00A94DB5">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799CC0"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400</w:t>
            </w:r>
          </w:p>
        </w:tc>
        <w:tc>
          <w:tcPr>
            <w:tcW w:w="1300" w:type="dxa"/>
            <w:noWrap/>
            <w:hideMark/>
          </w:tcPr>
          <w:p w14:paraId="2A7F5050"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27</w:t>
            </w:r>
          </w:p>
        </w:tc>
        <w:tc>
          <w:tcPr>
            <w:tcW w:w="1300" w:type="dxa"/>
            <w:noWrap/>
            <w:hideMark/>
          </w:tcPr>
          <w:p w14:paraId="7138C961"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1200</w:t>
            </w:r>
          </w:p>
        </w:tc>
        <w:tc>
          <w:tcPr>
            <w:tcW w:w="1300" w:type="dxa"/>
            <w:noWrap/>
            <w:hideMark/>
          </w:tcPr>
          <w:p w14:paraId="2A92708C"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4EF46A53"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119FC63A"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3</w:t>
            </w:r>
          </w:p>
        </w:tc>
        <w:tc>
          <w:tcPr>
            <w:tcW w:w="1300" w:type="dxa"/>
            <w:noWrap/>
            <w:hideMark/>
          </w:tcPr>
          <w:p w14:paraId="39844AE7"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r>
      <w:tr w:rsidR="00A94DB5" w:rsidRPr="00A94DB5" w14:paraId="2C2E4A8B" w14:textId="77777777" w:rsidTr="00A94D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21087F4"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1000</w:t>
            </w:r>
          </w:p>
        </w:tc>
        <w:tc>
          <w:tcPr>
            <w:tcW w:w="1300" w:type="dxa"/>
            <w:noWrap/>
            <w:hideMark/>
          </w:tcPr>
          <w:p w14:paraId="1F3C43A8"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23</w:t>
            </w:r>
          </w:p>
        </w:tc>
        <w:tc>
          <w:tcPr>
            <w:tcW w:w="1300" w:type="dxa"/>
            <w:noWrap/>
            <w:hideMark/>
          </w:tcPr>
          <w:p w14:paraId="65FC375B"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1800</w:t>
            </w:r>
          </w:p>
        </w:tc>
        <w:tc>
          <w:tcPr>
            <w:tcW w:w="1300" w:type="dxa"/>
            <w:noWrap/>
            <w:hideMark/>
          </w:tcPr>
          <w:p w14:paraId="17E48829"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5400</w:t>
            </w:r>
          </w:p>
        </w:tc>
        <w:tc>
          <w:tcPr>
            <w:tcW w:w="1300" w:type="dxa"/>
            <w:noWrap/>
            <w:hideMark/>
          </w:tcPr>
          <w:p w14:paraId="3548482A"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310540BC"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31913F18" w14:textId="77777777" w:rsidR="00A94DB5" w:rsidRPr="00A94DB5" w:rsidRDefault="00A94DB5" w:rsidP="00A94D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500</w:t>
            </w:r>
          </w:p>
        </w:tc>
      </w:tr>
      <w:tr w:rsidR="00A94DB5" w:rsidRPr="00A94DB5" w14:paraId="61BE4713" w14:textId="77777777" w:rsidTr="00A94DB5">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6EE93A3" w14:textId="77777777" w:rsidR="00A94DB5" w:rsidRPr="00A94DB5" w:rsidRDefault="00A94DB5" w:rsidP="00A94DB5">
            <w:pPr>
              <w:jc w:val="center"/>
              <w:rPr>
                <w:rFonts w:ascii="Calibri" w:eastAsia="Times New Roman" w:hAnsi="Calibri"/>
                <w:color w:val="000000"/>
              </w:rPr>
            </w:pPr>
            <w:r w:rsidRPr="00A94DB5">
              <w:rPr>
                <w:rFonts w:ascii="Calibri" w:eastAsia="Times New Roman" w:hAnsi="Calibri"/>
                <w:color w:val="000000"/>
              </w:rPr>
              <w:t>1057</w:t>
            </w:r>
          </w:p>
        </w:tc>
        <w:tc>
          <w:tcPr>
            <w:tcW w:w="1300" w:type="dxa"/>
            <w:noWrap/>
            <w:hideMark/>
          </w:tcPr>
          <w:p w14:paraId="09A27F3A"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30</w:t>
            </w:r>
          </w:p>
        </w:tc>
        <w:tc>
          <w:tcPr>
            <w:tcW w:w="1300" w:type="dxa"/>
            <w:noWrap/>
            <w:hideMark/>
          </w:tcPr>
          <w:p w14:paraId="39F79196"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1500</w:t>
            </w:r>
          </w:p>
        </w:tc>
        <w:tc>
          <w:tcPr>
            <w:tcW w:w="1300" w:type="dxa"/>
            <w:noWrap/>
            <w:hideMark/>
          </w:tcPr>
          <w:p w14:paraId="69990633"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2300</w:t>
            </w:r>
          </w:p>
        </w:tc>
        <w:tc>
          <w:tcPr>
            <w:tcW w:w="1300" w:type="dxa"/>
            <w:noWrap/>
            <w:hideMark/>
          </w:tcPr>
          <w:p w14:paraId="2E8FC325"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2</w:t>
            </w:r>
          </w:p>
        </w:tc>
        <w:tc>
          <w:tcPr>
            <w:tcW w:w="1300" w:type="dxa"/>
            <w:noWrap/>
            <w:hideMark/>
          </w:tcPr>
          <w:p w14:paraId="5C3E3C81"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0</w:t>
            </w:r>
          </w:p>
        </w:tc>
        <w:tc>
          <w:tcPr>
            <w:tcW w:w="1300" w:type="dxa"/>
            <w:noWrap/>
            <w:hideMark/>
          </w:tcPr>
          <w:p w14:paraId="5AA40770" w14:textId="77777777" w:rsidR="00A94DB5" w:rsidRPr="00A94DB5" w:rsidRDefault="00A94DB5" w:rsidP="00A94D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94DB5">
              <w:rPr>
                <w:rFonts w:ascii="Calibri" w:eastAsia="Times New Roman" w:hAnsi="Calibri"/>
                <w:color w:val="000000"/>
              </w:rPr>
              <w:t>500</w:t>
            </w:r>
          </w:p>
        </w:tc>
      </w:tr>
    </w:tbl>
    <w:p w14:paraId="0C4AD704" w14:textId="77777777" w:rsidR="004E6C2F" w:rsidRDefault="004E6C2F" w:rsidP="004E5532">
      <w:pPr>
        <w:spacing w:line="480" w:lineRule="auto"/>
      </w:pPr>
    </w:p>
    <w:p w14:paraId="34804B54" w14:textId="76320281" w:rsidR="00A94DB5" w:rsidRDefault="001057CF" w:rsidP="004E5532">
      <w:pPr>
        <w:spacing w:line="480" w:lineRule="auto"/>
        <w:rPr>
          <w:u w:val="single"/>
        </w:rPr>
      </w:pPr>
      <w:r>
        <w:rPr>
          <w:u w:val="single"/>
        </w:rPr>
        <w:t>Analysis:</w:t>
      </w:r>
    </w:p>
    <w:p w14:paraId="26DDE4EB" w14:textId="6FFFAD8A" w:rsidR="006C44AB" w:rsidRDefault="001057CF" w:rsidP="004E5532">
      <w:pPr>
        <w:spacing w:line="480" w:lineRule="auto"/>
      </w:pPr>
      <w:r>
        <w:tab/>
      </w:r>
      <w:r w:rsidR="00843A3D">
        <w:t xml:space="preserve">All regression analysis conducted in this report was completed using R-Studio Version 3.0.3 (2014-03-06).  </w:t>
      </w:r>
      <w:r w:rsidR="006C44AB">
        <w:t xml:space="preserve">The first step I took was to visually investigate the distribution of all variables from a scatterplot matrix, which can be seen in Figure 1. Attempts at identifying potential </w:t>
      </w:r>
      <w:proofErr w:type="spellStart"/>
      <w:r w:rsidR="006C44AB">
        <w:t>collinearity</w:t>
      </w:r>
      <w:proofErr w:type="spellEnd"/>
      <w:r w:rsidR="006C44AB">
        <w:t xml:space="preserve"> between predictors were found using the scatterplot in the cases of family dependents and age, supplemental rent and income from previous employment, supplemental rent and family dependents, income from previous employment and family dependents, and supplemental rent and monthly income. An enlarged plot of each of the 5 individual cases can be found in Appendix 1. </w:t>
      </w:r>
    </w:p>
    <w:p w14:paraId="3E273066" w14:textId="2B237000" w:rsidR="00DC4CAC" w:rsidRDefault="00DC4CAC" w:rsidP="004E5532">
      <w:pPr>
        <w:spacing w:line="480" w:lineRule="auto"/>
      </w:pPr>
      <w:r w:rsidRPr="006C44AB">
        <w:rPr>
          <w:noProof/>
        </w:rPr>
        <w:drawing>
          <wp:anchor distT="0" distB="0" distL="114300" distR="114300" simplePos="0" relativeHeight="251658240" behindDoc="0" locked="0" layoutInCell="1" allowOverlap="1" wp14:anchorId="73B9D10B" wp14:editId="4F843490">
            <wp:simplePos x="0" y="0"/>
            <wp:positionH relativeFrom="column">
              <wp:posOffset>1036320</wp:posOffset>
            </wp:positionH>
            <wp:positionV relativeFrom="paragraph">
              <wp:posOffset>222885</wp:posOffset>
            </wp:positionV>
            <wp:extent cx="3653790" cy="2778760"/>
            <wp:effectExtent l="0" t="0" r="3810" b="0"/>
            <wp:wrapTight wrapText="bothSides">
              <wp:wrapPolygon edited="0">
                <wp:start x="0" y="0"/>
                <wp:lineTo x="0" y="21324"/>
                <wp:lineTo x="21472" y="21324"/>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01Scatter.jpeg"/>
                    <pic:cNvPicPr/>
                  </pic:nvPicPr>
                  <pic:blipFill>
                    <a:blip r:embed="rId8">
                      <a:extLst>
                        <a:ext uri="{28A0092B-C50C-407E-A947-70E740481C1C}">
                          <a14:useLocalDpi xmlns:a14="http://schemas.microsoft.com/office/drawing/2010/main" val="0"/>
                        </a:ext>
                      </a:extLst>
                    </a:blip>
                    <a:stretch>
                      <a:fillRect/>
                    </a:stretch>
                  </pic:blipFill>
                  <pic:spPr>
                    <a:xfrm>
                      <a:off x="0" y="0"/>
                      <a:ext cx="3653790" cy="2778760"/>
                    </a:xfrm>
                    <a:prstGeom prst="rect">
                      <a:avLst/>
                    </a:prstGeom>
                  </pic:spPr>
                </pic:pic>
              </a:graphicData>
            </a:graphic>
            <wp14:sizeRelH relativeFrom="page">
              <wp14:pctWidth>0</wp14:pctWidth>
            </wp14:sizeRelH>
            <wp14:sizeRelV relativeFrom="page">
              <wp14:pctHeight>0</wp14:pctHeight>
            </wp14:sizeRelV>
          </wp:anchor>
        </w:drawing>
      </w:r>
      <w:r>
        <w:t>Figure 1.</w:t>
      </w:r>
    </w:p>
    <w:p w14:paraId="69508336" w14:textId="7932C102" w:rsidR="00DC4CAC" w:rsidRDefault="00DC4CAC" w:rsidP="004E5532">
      <w:pPr>
        <w:spacing w:line="480" w:lineRule="auto"/>
      </w:pPr>
    </w:p>
    <w:p w14:paraId="52FB3882" w14:textId="1122C8D0" w:rsidR="006C44AB" w:rsidRDefault="006C44AB" w:rsidP="004E5532">
      <w:pPr>
        <w:spacing w:line="480" w:lineRule="auto"/>
      </w:pPr>
    </w:p>
    <w:p w14:paraId="12AFC675" w14:textId="77777777" w:rsidR="0053460A" w:rsidRDefault="006C44AB" w:rsidP="004E5532">
      <w:pPr>
        <w:spacing w:line="480" w:lineRule="auto"/>
      </w:pPr>
      <w:r>
        <w:tab/>
      </w:r>
    </w:p>
    <w:p w14:paraId="20FD275F" w14:textId="77777777" w:rsidR="0053460A" w:rsidRDefault="0053460A" w:rsidP="004E5532">
      <w:pPr>
        <w:spacing w:line="480" w:lineRule="auto"/>
      </w:pPr>
    </w:p>
    <w:p w14:paraId="2ADC1C7D" w14:textId="77777777" w:rsidR="0053460A" w:rsidRDefault="0053460A" w:rsidP="004E5532">
      <w:pPr>
        <w:spacing w:line="480" w:lineRule="auto"/>
      </w:pPr>
    </w:p>
    <w:p w14:paraId="593DAAFF" w14:textId="77777777" w:rsidR="0053460A" w:rsidRDefault="0053460A" w:rsidP="004E5532">
      <w:pPr>
        <w:spacing w:line="480" w:lineRule="auto"/>
      </w:pPr>
    </w:p>
    <w:p w14:paraId="2DD5CC55" w14:textId="77777777" w:rsidR="0053460A" w:rsidRDefault="0053460A" w:rsidP="004E5532">
      <w:pPr>
        <w:spacing w:line="480" w:lineRule="auto"/>
      </w:pPr>
    </w:p>
    <w:p w14:paraId="7E0CAE98" w14:textId="77777777" w:rsidR="0053460A" w:rsidRDefault="0053460A" w:rsidP="004E5532">
      <w:pPr>
        <w:spacing w:line="480" w:lineRule="auto"/>
      </w:pPr>
    </w:p>
    <w:p w14:paraId="34BC20DC" w14:textId="4144817C" w:rsidR="006C44AB" w:rsidRDefault="00630EE4" w:rsidP="004E5532">
      <w:pPr>
        <w:spacing w:line="480" w:lineRule="auto"/>
      </w:pPr>
      <w:r>
        <w:tab/>
      </w:r>
      <w:r w:rsidR="006C44AB">
        <w:t>Following the</w:t>
      </w:r>
      <w:r w:rsidR="00DC4CAC">
        <w:t xml:space="preserve"> qualitative investigation from the scatterplots, a quantitative investigation was conducted through production on the correlation matrix seen in Table 2 below.</w:t>
      </w:r>
      <w:r w:rsidR="00DF0B0D">
        <w:t xml:space="preserve"> The correlation matrix reveals that the largest connection between two predictors is that of age and family</w:t>
      </w:r>
      <w:r w:rsidR="00DB44C7">
        <w:t xml:space="preserve"> dependents with a value of 0.3</w:t>
      </w:r>
      <w:r w:rsidR="00F3664A">
        <w:t>3</w:t>
      </w:r>
      <w:r w:rsidR="00DF0B0D">
        <w:t xml:space="preserve">. </w:t>
      </w:r>
      <w:r w:rsidR="00241351">
        <w:t xml:space="preserve">While </w:t>
      </w:r>
      <w:r w:rsidR="00DF0B0D">
        <w:t xml:space="preserve">there may be some evidence of </w:t>
      </w:r>
      <w:r w:rsidR="00241351">
        <w:t>correlation</w:t>
      </w:r>
      <w:r w:rsidR="00DF0B0D">
        <w:t xml:space="preserve"> between these two predictors,</w:t>
      </w:r>
      <w:r w:rsidR="00241351">
        <w:t xml:space="preserve"> the value is not large enough to worry for </w:t>
      </w:r>
      <w:proofErr w:type="spellStart"/>
      <w:r w:rsidR="00241351">
        <w:t>collinearity</w:t>
      </w:r>
      <w:proofErr w:type="spellEnd"/>
      <w:r w:rsidR="00241351">
        <w:t xml:space="preserve"> between predictors. To support this belief, analysis of the variance inflation factor reveals no values above 1.5, well below the threshold of 10. Hence it is concluded that </w:t>
      </w:r>
      <w:proofErr w:type="spellStart"/>
      <w:r w:rsidR="00241351">
        <w:t>collinearity</w:t>
      </w:r>
      <w:proofErr w:type="spellEnd"/>
      <w:r w:rsidR="00241351">
        <w:t xml:space="preserve"> between predictors is not an issue for this study.</w:t>
      </w:r>
    </w:p>
    <w:p w14:paraId="09FA292B" w14:textId="77777777" w:rsidR="00612BC6" w:rsidRDefault="00612BC6" w:rsidP="00612BC6">
      <w:pPr>
        <w:spacing w:line="480" w:lineRule="auto"/>
      </w:pPr>
    </w:p>
    <w:p w14:paraId="5D0A1A48" w14:textId="77777777" w:rsidR="00612BC6" w:rsidRDefault="00612BC6" w:rsidP="00612BC6">
      <w:pPr>
        <w:spacing w:line="480" w:lineRule="auto"/>
      </w:pPr>
    </w:p>
    <w:p w14:paraId="229AF47B" w14:textId="77777777" w:rsidR="0053460A" w:rsidRDefault="0053460A" w:rsidP="00612BC6">
      <w:pPr>
        <w:spacing w:line="480" w:lineRule="auto"/>
      </w:pPr>
    </w:p>
    <w:p w14:paraId="17C559A4" w14:textId="77777777" w:rsidR="00630EE4" w:rsidRDefault="00630EE4" w:rsidP="00612BC6">
      <w:pPr>
        <w:spacing w:line="480" w:lineRule="auto"/>
      </w:pPr>
    </w:p>
    <w:p w14:paraId="24E56306" w14:textId="77777777" w:rsidR="00B7407F" w:rsidRDefault="00B7407F" w:rsidP="00612BC6">
      <w:pPr>
        <w:spacing w:line="480" w:lineRule="auto"/>
      </w:pPr>
    </w:p>
    <w:p w14:paraId="0F149BF9" w14:textId="77777777" w:rsidR="00B7407F" w:rsidRDefault="00B7407F" w:rsidP="00612BC6">
      <w:pPr>
        <w:spacing w:line="480" w:lineRule="auto"/>
      </w:pPr>
    </w:p>
    <w:p w14:paraId="7C828892" w14:textId="679F16D1" w:rsidR="00612BC6" w:rsidRPr="001057CF" w:rsidRDefault="00612BC6" w:rsidP="00612BC6">
      <w:pPr>
        <w:spacing w:line="480" w:lineRule="auto"/>
      </w:pPr>
      <w:r>
        <w:t>Table 2.</w:t>
      </w:r>
      <w:r w:rsidR="00CB7D24">
        <w:tab/>
      </w:r>
    </w:p>
    <w:tbl>
      <w:tblPr>
        <w:tblStyle w:val="LightShading"/>
        <w:tblW w:w="9100" w:type="dxa"/>
        <w:tblLook w:val="04A0" w:firstRow="1" w:lastRow="0" w:firstColumn="1" w:lastColumn="0" w:noHBand="0" w:noVBand="1"/>
      </w:tblPr>
      <w:tblGrid>
        <w:gridCol w:w="1418"/>
        <w:gridCol w:w="1300"/>
        <w:gridCol w:w="1300"/>
        <w:gridCol w:w="1300"/>
        <w:gridCol w:w="1300"/>
        <w:gridCol w:w="1418"/>
        <w:gridCol w:w="1300"/>
      </w:tblGrid>
      <w:tr w:rsidR="00612BC6" w:rsidRPr="00612BC6" w14:paraId="268CC58C" w14:textId="77777777" w:rsidTr="00612B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BE4F63" w14:textId="77777777" w:rsidR="00612BC6" w:rsidRPr="00612BC6" w:rsidRDefault="00612BC6" w:rsidP="00612BC6">
            <w:pPr>
              <w:rPr>
                <w:rFonts w:ascii="Calibri" w:eastAsia="Times New Roman" w:hAnsi="Calibri"/>
                <w:color w:val="000000"/>
              </w:rPr>
            </w:pPr>
          </w:p>
        </w:tc>
        <w:tc>
          <w:tcPr>
            <w:tcW w:w="1300" w:type="dxa"/>
            <w:noWrap/>
            <w:hideMark/>
          </w:tcPr>
          <w:p w14:paraId="3DF856AA" w14:textId="77777777" w:rsidR="00612BC6" w:rsidRPr="00612BC6" w:rsidRDefault="00612BC6" w:rsidP="00612B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Age</w:t>
            </w:r>
          </w:p>
        </w:tc>
        <w:tc>
          <w:tcPr>
            <w:tcW w:w="1300" w:type="dxa"/>
            <w:noWrap/>
            <w:hideMark/>
          </w:tcPr>
          <w:p w14:paraId="7B219F75" w14:textId="77777777" w:rsidR="00612BC6" w:rsidRPr="00612BC6" w:rsidRDefault="00612BC6" w:rsidP="00612B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MI</w:t>
            </w:r>
          </w:p>
        </w:tc>
        <w:tc>
          <w:tcPr>
            <w:tcW w:w="1300" w:type="dxa"/>
            <w:noWrap/>
            <w:hideMark/>
          </w:tcPr>
          <w:p w14:paraId="53EF3454" w14:textId="77777777" w:rsidR="00612BC6" w:rsidRPr="00612BC6" w:rsidRDefault="00612BC6" w:rsidP="00612B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IPE</w:t>
            </w:r>
          </w:p>
        </w:tc>
        <w:tc>
          <w:tcPr>
            <w:tcW w:w="1300" w:type="dxa"/>
            <w:noWrap/>
            <w:hideMark/>
          </w:tcPr>
          <w:p w14:paraId="1AB758DA" w14:textId="77777777" w:rsidR="00612BC6" w:rsidRPr="00612BC6" w:rsidRDefault="00612BC6" w:rsidP="00612B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spellStart"/>
            <w:r w:rsidRPr="00612BC6">
              <w:rPr>
                <w:rFonts w:ascii="Calibri" w:eastAsia="Times New Roman" w:hAnsi="Calibri"/>
                <w:color w:val="000000"/>
              </w:rPr>
              <w:t>FamDep</w:t>
            </w:r>
            <w:proofErr w:type="spellEnd"/>
          </w:p>
        </w:tc>
        <w:tc>
          <w:tcPr>
            <w:tcW w:w="1300" w:type="dxa"/>
            <w:noWrap/>
            <w:hideMark/>
          </w:tcPr>
          <w:p w14:paraId="06D870FA" w14:textId="77777777" w:rsidR="00612BC6" w:rsidRPr="00612BC6" w:rsidRDefault="00612BC6" w:rsidP="00612B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Roommates</w:t>
            </w:r>
          </w:p>
        </w:tc>
        <w:tc>
          <w:tcPr>
            <w:tcW w:w="1300" w:type="dxa"/>
            <w:noWrap/>
            <w:hideMark/>
          </w:tcPr>
          <w:p w14:paraId="3872C8C3" w14:textId="77777777" w:rsidR="00612BC6" w:rsidRPr="00612BC6" w:rsidRDefault="00612BC6" w:rsidP="00612B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spellStart"/>
            <w:r w:rsidRPr="00612BC6">
              <w:rPr>
                <w:rFonts w:ascii="Calibri" w:eastAsia="Times New Roman" w:hAnsi="Calibri"/>
                <w:color w:val="000000"/>
              </w:rPr>
              <w:t>Supp</w:t>
            </w:r>
            <w:proofErr w:type="spellEnd"/>
          </w:p>
        </w:tc>
      </w:tr>
      <w:tr w:rsidR="00612BC6" w:rsidRPr="00612BC6" w14:paraId="588BB98B" w14:textId="77777777" w:rsidTr="00612B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834422" w14:textId="77777777" w:rsidR="00612BC6" w:rsidRPr="00612BC6" w:rsidRDefault="00612BC6" w:rsidP="00612BC6">
            <w:pPr>
              <w:rPr>
                <w:rFonts w:ascii="Calibri" w:eastAsia="Times New Roman" w:hAnsi="Calibri"/>
                <w:color w:val="000000"/>
              </w:rPr>
            </w:pPr>
            <w:r w:rsidRPr="00612BC6">
              <w:rPr>
                <w:rFonts w:ascii="Calibri" w:eastAsia="Times New Roman" w:hAnsi="Calibri"/>
                <w:color w:val="000000"/>
              </w:rPr>
              <w:t>Age</w:t>
            </w:r>
          </w:p>
        </w:tc>
        <w:tc>
          <w:tcPr>
            <w:tcW w:w="1300" w:type="dxa"/>
            <w:noWrap/>
            <w:hideMark/>
          </w:tcPr>
          <w:p w14:paraId="23D98FA4"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1</w:t>
            </w:r>
          </w:p>
        </w:tc>
        <w:tc>
          <w:tcPr>
            <w:tcW w:w="1300" w:type="dxa"/>
            <w:noWrap/>
            <w:hideMark/>
          </w:tcPr>
          <w:p w14:paraId="6C683E66"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-0.02</w:t>
            </w:r>
          </w:p>
        </w:tc>
        <w:tc>
          <w:tcPr>
            <w:tcW w:w="1300" w:type="dxa"/>
            <w:noWrap/>
            <w:hideMark/>
          </w:tcPr>
          <w:p w14:paraId="762EC0C1"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0.1</w:t>
            </w:r>
          </w:p>
        </w:tc>
        <w:tc>
          <w:tcPr>
            <w:tcW w:w="1300" w:type="dxa"/>
            <w:noWrap/>
            <w:hideMark/>
          </w:tcPr>
          <w:p w14:paraId="7AA5B1B5"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0.33</w:t>
            </w:r>
          </w:p>
        </w:tc>
        <w:tc>
          <w:tcPr>
            <w:tcW w:w="1300" w:type="dxa"/>
            <w:noWrap/>
            <w:hideMark/>
          </w:tcPr>
          <w:p w14:paraId="419F67DC"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0.08</w:t>
            </w:r>
          </w:p>
        </w:tc>
        <w:tc>
          <w:tcPr>
            <w:tcW w:w="1300" w:type="dxa"/>
            <w:noWrap/>
            <w:hideMark/>
          </w:tcPr>
          <w:p w14:paraId="1B604D8C"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-0.03</w:t>
            </w:r>
          </w:p>
        </w:tc>
      </w:tr>
      <w:tr w:rsidR="00612BC6" w:rsidRPr="00612BC6" w14:paraId="2A23B262" w14:textId="77777777" w:rsidTr="00612BC6">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59E07E" w14:textId="77777777" w:rsidR="00612BC6" w:rsidRPr="00612BC6" w:rsidRDefault="00612BC6" w:rsidP="00612BC6">
            <w:pPr>
              <w:rPr>
                <w:rFonts w:ascii="Calibri" w:eastAsia="Times New Roman" w:hAnsi="Calibri"/>
                <w:color w:val="000000"/>
              </w:rPr>
            </w:pPr>
            <w:r w:rsidRPr="00612BC6">
              <w:rPr>
                <w:rFonts w:ascii="Calibri" w:eastAsia="Times New Roman" w:hAnsi="Calibri"/>
                <w:color w:val="000000"/>
              </w:rPr>
              <w:t>MI</w:t>
            </w:r>
          </w:p>
        </w:tc>
        <w:tc>
          <w:tcPr>
            <w:tcW w:w="1300" w:type="dxa"/>
            <w:noWrap/>
            <w:hideMark/>
          </w:tcPr>
          <w:p w14:paraId="2A05F0D4"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-0.02</w:t>
            </w:r>
          </w:p>
        </w:tc>
        <w:tc>
          <w:tcPr>
            <w:tcW w:w="1300" w:type="dxa"/>
            <w:noWrap/>
            <w:hideMark/>
          </w:tcPr>
          <w:p w14:paraId="40F4D18D"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1</w:t>
            </w:r>
          </w:p>
        </w:tc>
        <w:tc>
          <w:tcPr>
            <w:tcW w:w="1300" w:type="dxa"/>
            <w:noWrap/>
            <w:hideMark/>
          </w:tcPr>
          <w:p w14:paraId="0B17F494"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-0.01</w:t>
            </w:r>
          </w:p>
        </w:tc>
        <w:tc>
          <w:tcPr>
            <w:tcW w:w="1300" w:type="dxa"/>
            <w:noWrap/>
            <w:hideMark/>
          </w:tcPr>
          <w:p w14:paraId="310E89E3"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-0.17</w:t>
            </w:r>
          </w:p>
        </w:tc>
        <w:tc>
          <w:tcPr>
            <w:tcW w:w="1300" w:type="dxa"/>
            <w:noWrap/>
            <w:hideMark/>
          </w:tcPr>
          <w:p w14:paraId="15CCA52E"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0.04</w:t>
            </w:r>
          </w:p>
        </w:tc>
        <w:tc>
          <w:tcPr>
            <w:tcW w:w="1300" w:type="dxa"/>
            <w:noWrap/>
            <w:hideMark/>
          </w:tcPr>
          <w:p w14:paraId="66E995C6"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-0.26</w:t>
            </w:r>
          </w:p>
        </w:tc>
      </w:tr>
      <w:tr w:rsidR="00612BC6" w:rsidRPr="00612BC6" w14:paraId="18E900FC" w14:textId="77777777" w:rsidTr="00612B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7F3132" w14:textId="77777777" w:rsidR="00612BC6" w:rsidRPr="00612BC6" w:rsidRDefault="00612BC6" w:rsidP="00612BC6">
            <w:pPr>
              <w:rPr>
                <w:rFonts w:ascii="Calibri" w:eastAsia="Times New Roman" w:hAnsi="Calibri"/>
                <w:color w:val="000000"/>
              </w:rPr>
            </w:pPr>
            <w:r w:rsidRPr="00612BC6">
              <w:rPr>
                <w:rFonts w:ascii="Calibri" w:eastAsia="Times New Roman" w:hAnsi="Calibri"/>
                <w:color w:val="000000"/>
              </w:rPr>
              <w:t>IPE</w:t>
            </w:r>
          </w:p>
        </w:tc>
        <w:tc>
          <w:tcPr>
            <w:tcW w:w="1300" w:type="dxa"/>
            <w:noWrap/>
            <w:hideMark/>
          </w:tcPr>
          <w:p w14:paraId="488F0B9A"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0.1</w:t>
            </w:r>
          </w:p>
        </w:tc>
        <w:tc>
          <w:tcPr>
            <w:tcW w:w="1300" w:type="dxa"/>
            <w:noWrap/>
            <w:hideMark/>
          </w:tcPr>
          <w:p w14:paraId="32BCF4E1"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-0.01</w:t>
            </w:r>
          </w:p>
        </w:tc>
        <w:tc>
          <w:tcPr>
            <w:tcW w:w="1300" w:type="dxa"/>
            <w:noWrap/>
            <w:hideMark/>
          </w:tcPr>
          <w:p w14:paraId="160B1EBA"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1</w:t>
            </w:r>
          </w:p>
        </w:tc>
        <w:tc>
          <w:tcPr>
            <w:tcW w:w="1300" w:type="dxa"/>
            <w:noWrap/>
            <w:hideMark/>
          </w:tcPr>
          <w:p w14:paraId="43A687E2"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0.09</w:t>
            </w:r>
          </w:p>
        </w:tc>
        <w:tc>
          <w:tcPr>
            <w:tcW w:w="1300" w:type="dxa"/>
            <w:noWrap/>
            <w:hideMark/>
          </w:tcPr>
          <w:p w14:paraId="66B7B96C"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-0.08</w:t>
            </w:r>
          </w:p>
        </w:tc>
        <w:tc>
          <w:tcPr>
            <w:tcW w:w="1300" w:type="dxa"/>
            <w:noWrap/>
            <w:hideMark/>
          </w:tcPr>
          <w:p w14:paraId="315159A6"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0.24</w:t>
            </w:r>
          </w:p>
        </w:tc>
      </w:tr>
      <w:tr w:rsidR="00612BC6" w:rsidRPr="00612BC6" w14:paraId="7FABDAFA" w14:textId="77777777" w:rsidTr="00612BC6">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DD7888E" w14:textId="77777777" w:rsidR="00612BC6" w:rsidRPr="00612BC6" w:rsidRDefault="00612BC6" w:rsidP="00612BC6">
            <w:pPr>
              <w:rPr>
                <w:rFonts w:ascii="Calibri" w:eastAsia="Times New Roman" w:hAnsi="Calibri"/>
                <w:color w:val="000000"/>
              </w:rPr>
            </w:pPr>
            <w:proofErr w:type="spellStart"/>
            <w:r w:rsidRPr="00612BC6">
              <w:rPr>
                <w:rFonts w:ascii="Calibri" w:eastAsia="Times New Roman" w:hAnsi="Calibri"/>
                <w:color w:val="000000"/>
              </w:rPr>
              <w:t>FamDep</w:t>
            </w:r>
            <w:proofErr w:type="spellEnd"/>
          </w:p>
        </w:tc>
        <w:tc>
          <w:tcPr>
            <w:tcW w:w="1300" w:type="dxa"/>
            <w:noWrap/>
            <w:hideMark/>
          </w:tcPr>
          <w:p w14:paraId="109E9498"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0.33</w:t>
            </w:r>
          </w:p>
        </w:tc>
        <w:tc>
          <w:tcPr>
            <w:tcW w:w="1300" w:type="dxa"/>
            <w:noWrap/>
            <w:hideMark/>
          </w:tcPr>
          <w:p w14:paraId="2EB73900"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-0.17</w:t>
            </w:r>
          </w:p>
        </w:tc>
        <w:tc>
          <w:tcPr>
            <w:tcW w:w="1300" w:type="dxa"/>
            <w:noWrap/>
            <w:hideMark/>
          </w:tcPr>
          <w:p w14:paraId="46128E2A"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0.09</w:t>
            </w:r>
          </w:p>
        </w:tc>
        <w:tc>
          <w:tcPr>
            <w:tcW w:w="1300" w:type="dxa"/>
            <w:noWrap/>
            <w:hideMark/>
          </w:tcPr>
          <w:p w14:paraId="50E4C0F1"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1</w:t>
            </w:r>
          </w:p>
        </w:tc>
        <w:tc>
          <w:tcPr>
            <w:tcW w:w="1300" w:type="dxa"/>
            <w:noWrap/>
            <w:hideMark/>
          </w:tcPr>
          <w:p w14:paraId="72CAB5AA"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-0.18</w:t>
            </w:r>
          </w:p>
        </w:tc>
        <w:tc>
          <w:tcPr>
            <w:tcW w:w="1300" w:type="dxa"/>
            <w:noWrap/>
            <w:hideMark/>
          </w:tcPr>
          <w:p w14:paraId="65A82BF9"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0.11</w:t>
            </w:r>
          </w:p>
        </w:tc>
      </w:tr>
      <w:tr w:rsidR="00612BC6" w:rsidRPr="00612BC6" w14:paraId="0E8C18BA" w14:textId="77777777" w:rsidTr="00612B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FC9BC2" w14:textId="77777777" w:rsidR="00612BC6" w:rsidRPr="00612BC6" w:rsidRDefault="00612BC6" w:rsidP="00612BC6">
            <w:pPr>
              <w:rPr>
                <w:rFonts w:ascii="Calibri" w:eastAsia="Times New Roman" w:hAnsi="Calibri"/>
                <w:color w:val="000000"/>
              </w:rPr>
            </w:pPr>
            <w:r w:rsidRPr="00612BC6">
              <w:rPr>
                <w:rFonts w:ascii="Calibri" w:eastAsia="Times New Roman" w:hAnsi="Calibri"/>
                <w:color w:val="000000"/>
              </w:rPr>
              <w:t>Roommates</w:t>
            </w:r>
          </w:p>
        </w:tc>
        <w:tc>
          <w:tcPr>
            <w:tcW w:w="1300" w:type="dxa"/>
            <w:noWrap/>
            <w:hideMark/>
          </w:tcPr>
          <w:p w14:paraId="3BF053E5"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0.08</w:t>
            </w:r>
          </w:p>
        </w:tc>
        <w:tc>
          <w:tcPr>
            <w:tcW w:w="1300" w:type="dxa"/>
            <w:noWrap/>
            <w:hideMark/>
          </w:tcPr>
          <w:p w14:paraId="0DCF39C2"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0.04</w:t>
            </w:r>
          </w:p>
        </w:tc>
        <w:tc>
          <w:tcPr>
            <w:tcW w:w="1300" w:type="dxa"/>
            <w:noWrap/>
            <w:hideMark/>
          </w:tcPr>
          <w:p w14:paraId="61E7787A"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-0.08</w:t>
            </w:r>
          </w:p>
        </w:tc>
        <w:tc>
          <w:tcPr>
            <w:tcW w:w="1300" w:type="dxa"/>
            <w:noWrap/>
            <w:hideMark/>
          </w:tcPr>
          <w:p w14:paraId="0805D895"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-0.18</w:t>
            </w:r>
          </w:p>
        </w:tc>
        <w:tc>
          <w:tcPr>
            <w:tcW w:w="1300" w:type="dxa"/>
            <w:noWrap/>
            <w:hideMark/>
          </w:tcPr>
          <w:p w14:paraId="6352940F"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612BC6">
              <w:rPr>
                <w:rFonts w:ascii="Calibri" w:eastAsia="Times New Roman" w:hAnsi="Calibri"/>
                <w:color w:val="000000"/>
              </w:rPr>
              <w:t>1</w:t>
            </w:r>
          </w:p>
        </w:tc>
        <w:tc>
          <w:tcPr>
            <w:tcW w:w="1300" w:type="dxa"/>
            <w:noWrap/>
            <w:hideMark/>
          </w:tcPr>
          <w:p w14:paraId="7206EBAC" w14:textId="77777777" w:rsidR="00612BC6" w:rsidRPr="00612BC6" w:rsidRDefault="00612BC6" w:rsidP="00612BC6">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12BC6">
              <w:rPr>
                <w:rFonts w:eastAsia="Times New Roman"/>
                <w:color w:val="000000"/>
              </w:rPr>
              <w:t>-0.08</w:t>
            </w:r>
          </w:p>
        </w:tc>
      </w:tr>
      <w:tr w:rsidR="00612BC6" w:rsidRPr="00612BC6" w14:paraId="4BC970D3" w14:textId="77777777" w:rsidTr="00612BC6">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9D5922" w14:textId="77777777" w:rsidR="00612BC6" w:rsidRPr="00612BC6" w:rsidRDefault="00612BC6" w:rsidP="00612BC6">
            <w:pPr>
              <w:rPr>
                <w:rFonts w:ascii="Calibri" w:eastAsia="Times New Roman" w:hAnsi="Calibri"/>
                <w:color w:val="000000"/>
              </w:rPr>
            </w:pPr>
            <w:proofErr w:type="spellStart"/>
            <w:r w:rsidRPr="00612BC6">
              <w:rPr>
                <w:rFonts w:ascii="Calibri" w:eastAsia="Times New Roman" w:hAnsi="Calibri"/>
                <w:color w:val="000000"/>
              </w:rPr>
              <w:t>Supp</w:t>
            </w:r>
            <w:proofErr w:type="spellEnd"/>
          </w:p>
        </w:tc>
        <w:tc>
          <w:tcPr>
            <w:tcW w:w="1300" w:type="dxa"/>
            <w:noWrap/>
            <w:hideMark/>
          </w:tcPr>
          <w:p w14:paraId="427144B8"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-0.03</w:t>
            </w:r>
          </w:p>
        </w:tc>
        <w:tc>
          <w:tcPr>
            <w:tcW w:w="1300" w:type="dxa"/>
            <w:noWrap/>
            <w:hideMark/>
          </w:tcPr>
          <w:p w14:paraId="0E6618BE"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-0.26</w:t>
            </w:r>
          </w:p>
        </w:tc>
        <w:tc>
          <w:tcPr>
            <w:tcW w:w="1300" w:type="dxa"/>
            <w:noWrap/>
            <w:hideMark/>
          </w:tcPr>
          <w:p w14:paraId="7DCFF8F3"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0.24</w:t>
            </w:r>
          </w:p>
        </w:tc>
        <w:tc>
          <w:tcPr>
            <w:tcW w:w="1300" w:type="dxa"/>
            <w:noWrap/>
            <w:hideMark/>
          </w:tcPr>
          <w:p w14:paraId="2E8E90DE"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0.11</w:t>
            </w:r>
          </w:p>
        </w:tc>
        <w:tc>
          <w:tcPr>
            <w:tcW w:w="1300" w:type="dxa"/>
            <w:noWrap/>
            <w:hideMark/>
          </w:tcPr>
          <w:p w14:paraId="2E58619A"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-0.08</w:t>
            </w:r>
          </w:p>
        </w:tc>
        <w:tc>
          <w:tcPr>
            <w:tcW w:w="1300" w:type="dxa"/>
            <w:noWrap/>
            <w:hideMark/>
          </w:tcPr>
          <w:p w14:paraId="0FA51954" w14:textId="77777777" w:rsidR="00612BC6" w:rsidRPr="00612BC6" w:rsidRDefault="00612BC6" w:rsidP="00612BC6">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12BC6">
              <w:rPr>
                <w:rFonts w:eastAsia="Times New Roman"/>
                <w:color w:val="000000"/>
              </w:rPr>
              <w:t>1</w:t>
            </w:r>
          </w:p>
        </w:tc>
      </w:tr>
    </w:tbl>
    <w:p w14:paraId="380BDE73" w14:textId="7DD55749" w:rsidR="00612BC6" w:rsidRDefault="00612BC6" w:rsidP="00612BC6">
      <w:pPr>
        <w:spacing w:line="480" w:lineRule="auto"/>
      </w:pPr>
    </w:p>
    <w:p w14:paraId="7E852349" w14:textId="48ADF5C4" w:rsidR="00F3664A" w:rsidRDefault="00F3664A" w:rsidP="00612BC6">
      <w:pPr>
        <w:spacing w:line="480" w:lineRule="auto"/>
      </w:pPr>
      <w:r>
        <w:tab/>
        <w:t xml:space="preserve">Following the analysis of </w:t>
      </w:r>
      <w:proofErr w:type="spellStart"/>
      <w:r>
        <w:t>collinearity</w:t>
      </w:r>
      <w:proofErr w:type="spellEnd"/>
      <w:r>
        <w:t xml:space="preserve">, I looked to determining which main variables I should include in my model. In order to make the best decision of variables to use, I ran analysis for multiple variable selections methods. Beginning with subset regression and Mallow’s </w:t>
      </w:r>
      <w:proofErr w:type="spellStart"/>
      <w:r>
        <w:t>Cp</w:t>
      </w:r>
      <w:proofErr w:type="spellEnd"/>
      <w:r>
        <w:t xml:space="preserve"> as the indicator, I found that the model should be comprised of every variable with the exception of age based on a </w:t>
      </w:r>
      <w:proofErr w:type="spellStart"/>
      <w:r>
        <w:t>Cp</w:t>
      </w:r>
      <w:proofErr w:type="spellEnd"/>
      <w:r>
        <w:t xml:space="preserve"> of 5.006 for the </w:t>
      </w:r>
      <w:proofErr w:type="gramStart"/>
      <w:r>
        <w:t>five predictor</w:t>
      </w:r>
      <w:proofErr w:type="gramEnd"/>
      <w:r>
        <w:t xml:space="preserve"> variables. The plot for this can be seen in Appendix 2.  Moving forward to stepwise regression, the process completed three iterations before a final AIC value of 677.81 was reported. In this case the three predictor variables suggested were</w:t>
      </w:r>
      <w:r w:rsidR="00E67FFE">
        <w:t xml:space="preserve"> income from previous employment, number of family dependent</w:t>
      </w:r>
      <w:r w:rsidR="0053460A">
        <w:t>s, and number of roommates. The</w:t>
      </w:r>
      <w:r w:rsidR="00E67FFE">
        <w:t xml:space="preserve"> selections of this method were further strengthened by the use of generalized cross-validation during</w:t>
      </w:r>
      <w:r w:rsidR="0053460A">
        <w:t xml:space="preserve"> a</w:t>
      </w:r>
      <w:r w:rsidR="00E67FFE">
        <w:t xml:space="preserve"> non-negative garrote </w:t>
      </w:r>
      <w:r w:rsidR="0053460A">
        <w:t xml:space="preserve">calculation where the model coefficients of all variables except IPE, </w:t>
      </w:r>
      <w:proofErr w:type="spellStart"/>
      <w:r w:rsidR="0053460A">
        <w:t>FamDep</w:t>
      </w:r>
      <w:proofErr w:type="spellEnd"/>
      <w:r w:rsidR="0053460A">
        <w:t>, and Roommates shrunk to zero. The plot of the M value, which minimizes GCV, can be viewed in Figure 2.</w:t>
      </w:r>
      <w:r w:rsidR="00DB44C7">
        <w:t xml:space="preserve"> Finally, a lasso regression was conducted against the six main explanatory variables and the results yielded a model with non-zero coefficients for only IPE, </w:t>
      </w:r>
      <w:proofErr w:type="spellStart"/>
      <w:r w:rsidR="00DB44C7">
        <w:t>FamDep</w:t>
      </w:r>
      <w:proofErr w:type="spellEnd"/>
      <w:r w:rsidR="00DB44C7">
        <w:t>, and Roommates. Due to the support between stepwise, non-negative garrote and lasso methods, I determined that these were the variables to include in the model.</w:t>
      </w:r>
    </w:p>
    <w:p w14:paraId="15E9D869" w14:textId="77777777" w:rsidR="0053460A" w:rsidRDefault="0053460A" w:rsidP="00612BC6">
      <w:pPr>
        <w:spacing w:line="480" w:lineRule="auto"/>
      </w:pPr>
    </w:p>
    <w:p w14:paraId="471FF927" w14:textId="77777777" w:rsidR="0053460A" w:rsidRDefault="0053460A" w:rsidP="00612BC6">
      <w:pPr>
        <w:spacing w:line="480" w:lineRule="auto"/>
      </w:pPr>
    </w:p>
    <w:p w14:paraId="41F63D00" w14:textId="77777777" w:rsidR="0053460A" w:rsidRDefault="0053460A" w:rsidP="00612BC6">
      <w:pPr>
        <w:spacing w:line="480" w:lineRule="auto"/>
      </w:pPr>
    </w:p>
    <w:p w14:paraId="1E8F0F0E" w14:textId="0AFBE132" w:rsidR="0053460A" w:rsidRDefault="0053460A" w:rsidP="00612BC6">
      <w:pPr>
        <w:spacing w:line="480" w:lineRule="auto"/>
      </w:pPr>
      <w:r>
        <w:rPr>
          <w:noProof/>
        </w:rPr>
        <w:drawing>
          <wp:anchor distT="0" distB="0" distL="114300" distR="114300" simplePos="0" relativeHeight="251659264" behindDoc="0" locked="0" layoutInCell="1" allowOverlap="1" wp14:anchorId="7174EEDC" wp14:editId="04C0B6B0">
            <wp:simplePos x="0" y="0"/>
            <wp:positionH relativeFrom="column">
              <wp:posOffset>1116330</wp:posOffset>
            </wp:positionH>
            <wp:positionV relativeFrom="paragraph">
              <wp:posOffset>230505</wp:posOffset>
            </wp:positionV>
            <wp:extent cx="3626485" cy="2757805"/>
            <wp:effectExtent l="0" t="0" r="5715" b="10795"/>
            <wp:wrapTight wrapText="bothSides">
              <wp:wrapPolygon edited="0">
                <wp:start x="0" y="0"/>
                <wp:lineTo x="0" y="21486"/>
                <wp:lineTo x="21483" y="21486"/>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g.jpeg"/>
                    <pic:cNvPicPr/>
                  </pic:nvPicPr>
                  <pic:blipFill>
                    <a:blip r:embed="rId9">
                      <a:extLst>
                        <a:ext uri="{28A0092B-C50C-407E-A947-70E740481C1C}">
                          <a14:useLocalDpi xmlns:a14="http://schemas.microsoft.com/office/drawing/2010/main" val="0"/>
                        </a:ext>
                      </a:extLst>
                    </a:blip>
                    <a:stretch>
                      <a:fillRect/>
                    </a:stretch>
                  </pic:blipFill>
                  <pic:spPr>
                    <a:xfrm>
                      <a:off x="0" y="0"/>
                      <a:ext cx="3626485" cy="2757805"/>
                    </a:xfrm>
                    <a:prstGeom prst="rect">
                      <a:avLst/>
                    </a:prstGeom>
                  </pic:spPr>
                </pic:pic>
              </a:graphicData>
            </a:graphic>
            <wp14:sizeRelH relativeFrom="page">
              <wp14:pctWidth>0</wp14:pctWidth>
            </wp14:sizeRelH>
            <wp14:sizeRelV relativeFrom="page">
              <wp14:pctHeight>0</wp14:pctHeight>
            </wp14:sizeRelV>
          </wp:anchor>
        </w:drawing>
      </w:r>
      <w:r>
        <w:t>Figure 2.</w:t>
      </w:r>
    </w:p>
    <w:p w14:paraId="5D3B47E2" w14:textId="42FD503C" w:rsidR="00612BC6" w:rsidRPr="001057CF" w:rsidRDefault="00612BC6" w:rsidP="00612BC6">
      <w:pPr>
        <w:spacing w:line="480" w:lineRule="auto"/>
      </w:pPr>
      <w:r>
        <w:tab/>
      </w:r>
    </w:p>
    <w:p w14:paraId="1A79EA03" w14:textId="6EE3EA05" w:rsidR="00CB7D24" w:rsidRDefault="00CB7D24" w:rsidP="00CB7D24">
      <w:pPr>
        <w:spacing w:line="480" w:lineRule="auto"/>
      </w:pPr>
    </w:p>
    <w:p w14:paraId="36C3807D" w14:textId="77777777" w:rsidR="0053460A" w:rsidRDefault="0053460A" w:rsidP="00CB7D24">
      <w:pPr>
        <w:spacing w:line="480" w:lineRule="auto"/>
      </w:pPr>
    </w:p>
    <w:p w14:paraId="05251CBF" w14:textId="77777777" w:rsidR="0053460A" w:rsidRDefault="0053460A" w:rsidP="00CB7D24">
      <w:pPr>
        <w:spacing w:line="480" w:lineRule="auto"/>
      </w:pPr>
    </w:p>
    <w:p w14:paraId="7BCC7CFC" w14:textId="77777777" w:rsidR="0053460A" w:rsidRDefault="0053460A" w:rsidP="00CB7D24">
      <w:pPr>
        <w:spacing w:line="480" w:lineRule="auto"/>
      </w:pPr>
    </w:p>
    <w:p w14:paraId="6EE3D930" w14:textId="77777777" w:rsidR="0053460A" w:rsidRDefault="0053460A" w:rsidP="00CB7D24">
      <w:pPr>
        <w:spacing w:line="480" w:lineRule="auto"/>
      </w:pPr>
    </w:p>
    <w:p w14:paraId="360FFA34" w14:textId="77777777" w:rsidR="0053460A" w:rsidRDefault="0053460A" w:rsidP="00CB7D24">
      <w:pPr>
        <w:spacing w:line="480" w:lineRule="auto"/>
      </w:pPr>
    </w:p>
    <w:p w14:paraId="1DFE68CC" w14:textId="77777777" w:rsidR="0053460A" w:rsidRDefault="0053460A" w:rsidP="00CB7D24">
      <w:pPr>
        <w:spacing w:line="480" w:lineRule="auto"/>
      </w:pPr>
    </w:p>
    <w:p w14:paraId="45435CE9" w14:textId="0DD87894" w:rsidR="00630EE4" w:rsidRDefault="00630EE4" w:rsidP="00CB7D24">
      <w:pPr>
        <w:spacing w:line="480" w:lineRule="auto"/>
      </w:pPr>
      <w:r w:rsidRPr="00630EE4">
        <w:rPr>
          <w:noProof/>
        </w:rPr>
        <w:drawing>
          <wp:anchor distT="0" distB="0" distL="114300" distR="114300" simplePos="0" relativeHeight="251660288" behindDoc="0" locked="0" layoutInCell="1" allowOverlap="1" wp14:anchorId="6A982859" wp14:editId="213954D0">
            <wp:simplePos x="0" y="0"/>
            <wp:positionH relativeFrom="column">
              <wp:posOffset>1013460</wp:posOffset>
            </wp:positionH>
            <wp:positionV relativeFrom="paragraph">
              <wp:posOffset>2376170</wp:posOffset>
            </wp:positionV>
            <wp:extent cx="3456305" cy="3118485"/>
            <wp:effectExtent l="0" t="0" r="0" b="5715"/>
            <wp:wrapTight wrapText="bothSides">
              <wp:wrapPolygon edited="0">
                <wp:start x="0" y="0"/>
                <wp:lineTo x="0" y="21464"/>
                <wp:lineTo x="21429" y="2146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sdist.jpeg"/>
                    <pic:cNvPicPr/>
                  </pic:nvPicPr>
                  <pic:blipFill>
                    <a:blip r:embed="rId10">
                      <a:extLst>
                        <a:ext uri="{28A0092B-C50C-407E-A947-70E740481C1C}">
                          <a14:useLocalDpi xmlns:a14="http://schemas.microsoft.com/office/drawing/2010/main" val="0"/>
                        </a:ext>
                      </a:extLst>
                    </a:blip>
                    <a:stretch>
                      <a:fillRect/>
                    </a:stretch>
                  </pic:blipFill>
                  <pic:spPr>
                    <a:xfrm>
                      <a:off x="0" y="0"/>
                      <a:ext cx="3456305" cy="3118485"/>
                    </a:xfrm>
                    <a:prstGeom prst="rect">
                      <a:avLst/>
                    </a:prstGeom>
                  </pic:spPr>
                </pic:pic>
              </a:graphicData>
            </a:graphic>
            <wp14:sizeRelH relativeFrom="page">
              <wp14:pctWidth>0</wp14:pctWidth>
            </wp14:sizeRelH>
            <wp14:sizeRelV relativeFrom="page">
              <wp14:pctHeight>0</wp14:pctHeight>
            </wp14:sizeRelV>
          </wp:anchor>
        </w:drawing>
      </w:r>
      <w:r w:rsidR="0053460A">
        <w:tab/>
      </w:r>
      <w:r w:rsidR="00F60729">
        <w:t>Using these three variables, I tested for the presence of any significant interaction effects between the predictors. Using strong heredity as my determination factor and again using non-negative garrote to calculate the regression coefficients, I found that the along with the main predictors, only the interaction between IPE and Roommates</w:t>
      </w:r>
      <w:r w:rsidR="0073586D">
        <w:t xml:space="preserve"> was not shrunk to zero. Thus, I was left with a model containing the variables IPE, </w:t>
      </w:r>
      <w:proofErr w:type="spellStart"/>
      <w:r w:rsidR="0073586D">
        <w:t>FamDep</w:t>
      </w:r>
      <w:proofErr w:type="spellEnd"/>
      <w:r w:rsidR="0073586D">
        <w:t xml:space="preserve">, Roommates and </w:t>
      </w:r>
      <w:proofErr w:type="spellStart"/>
      <w:r w:rsidR="0073586D">
        <w:t>IPE</w:t>
      </w:r>
      <w:proofErr w:type="gramStart"/>
      <w:r w:rsidR="0073586D">
        <w:t>:Roommates</w:t>
      </w:r>
      <w:proofErr w:type="spellEnd"/>
      <w:proofErr w:type="gramEnd"/>
      <w:r w:rsidR="0073586D">
        <w:t>.</w:t>
      </w:r>
      <w:r>
        <w:t xml:space="preserve"> Preliminary residual analysis of this model identified both </w:t>
      </w:r>
      <w:proofErr w:type="spellStart"/>
      <w:r>
        <w:t>heteroscedasticity</w:t>
      </w:r>
      <w:proofErr w:type="spellEnd"/>
      <w:r>
        <w:t xml:space="preserve"> and a significant influential observation.  </w:t>
      </w:r>
      <w:r w:rsidR="00DB44C7">
        <w:t>For t</w:t>
      </w:r>
      <w:r>
        <w:t>he Cook’s Distance plot seen in Figure 3 below,</w:t>
      </w:r>
    </w:p>
    <w:p w14:paraId="1E01749D" w14:textId="51F3C724" w:rsidR="00630EE4" w:rsidRDefault="00630EE4" w:rsidP="00CB7D24">
      <w:pPr>
        <w:spacing w:line="480" w:lineRule="auto"/>
      </w:pPr>
      <w:r>
        <w:t xml:space="preserve">Figure 3. </w:t>
      </w:r>
    </w:p>
    <w:p w14:paraId="6ADBFFBB" w14:textId="70D01500" w:rsidR="0053460A" w:rsidRDefault="0073586D" w:rsidP="00CB7D24">
      <w:pPr>
        <w:spacing w:line="480" w:lineRule="auto"/>
      </w:pPr>
      <w:r>
        <w:t xml:space="preserve"> </w:t>
      </w:r>
    </w:p>
    <w:p w14:paraId="53BE1FB3" w14:textId="77777777" w:rsidR="00630EE4" w:rsidRDefault="00630EE4" w:rsidP="00CB7D24">
      <w:pPr>
        <w:spacing w:line="480" w:lineRule="auto"/>
      </w:pPr>
    </w:p>
    <w:p w14:paraId="3FD2F410" w14:textId="77777777" w:rsidR="00630EE4" w:rsidRDefault="00630EE4" w:rsidP="00CB7D24">
      <w:pPr>
        <w:spacing w:line="480" w:lineRule="auto"/>
      </w:pPr>
    </w:p>
    <w:p w14:paraId="1AE9E215" w14:textId="77777777" w:rsidR="00630EE4" w:rsidRDefault="00630EE4" w:rsidP="00CB7D24">
      <w:pPr>
        <w:spacing w:line="480" w:lineRule="auto"/>
      </w:pPr>
    </w:p>
    <w:p w14:paraId="1992F20F" w14:textId="77777777" w:rsidR="00630EE4" w:rsidRDefault="00630EE4" w:rsidP="00CB7D24">
      <w:pPr>
        <w:spacing w:line="480" w:lineRule="auto"/>
      </w:pPr>
    </w:p>
    <w:p w14:paraId="355CE64B" w14:textId="77777777" w:rsidR="00630EE4" w:rsidRDefault="00630EE4" w:rsidP="00CB7D24">
      <w:pPr>
        <w:spacing w:line="480" w:lineRule="auto"/>
      </w:pPr>
    </w:p>
    <w:p w14:paraId="47FB919B" w14:textId="2AECAF63" w:rsidR="00630EE4" w:rsidRDefault="00630EE4" w:rsidP="00CB7D24">
      <w:pPr>
        <w:spacing w:line="480" w:lineRule="auto"/>
      </w:pPr>
      <w:proofErr w:type="gramStart"/>
      <w:r>
        <w:t>observation</w:t>
      </w:r>
      <w:proofErr w:type="gramEnd"/>
      <w:r>
        <w:t xml:space="preserve"> 14 maintains a strong leverage on the fit of the model. Upon investigation of the given observation, it was found that the survey respondent had input that their housing situation included 14 distinct roommates who contribute monetarily to the monthly rent. Assuming that this was an erroneous response, the observation was removed from the dataset. Because of the updated dataset, variable selection for the model was rerun using the same methodology described above. All conclusions held with the exception of the selection of interaction terms using non-negative garrote. </w:t>
      </w:r>
      <w:r w:rsidR="004A4BBD">
        <w:t xml:space="preserve">In this instance, the procedure shrunk all </w:t>
      </w:r>
      <w:proofErr w:type="gramStart"/>
      <w:r w:rsidR="004A4BBD">
        <w:t>three interaction</w:t>
      </w:r>
      <w:proofErr w:type="gramEnd"/>
      <w:r w:rsidR="004A4BBD">
        <w:t xml:space="preserve"> terms to zero, leaving only the three main predictors, IPE, </w:t>
      </w:r>
      <w:proofErr w:type="spellStart"/>
      <w:r w:rsidR="004A4BBD">
        <w:t>FamDep</w:t>
      </w:r>
      <w:proofErr w:type="spellEnd"/>
      <w:r w:rsidR="004A4BBD">
        <w:t>, and Ro</w:t>
      </w:r>
      <w:r w:rsidR="00261B96">
        <w:t>o</w:t>
      </w:r>
      <w:r w:rsidR="004A4BBD">
        <w:t>mmates.</w:t>
      </w:r>
      <w:r w:rsidR="00261B96">
        <w:t xml:space="preserve"> Regressing Rent against these three predictors under the updated dataset revealed an additional violation of model assumptions, </w:t>
      </w:r>
      <w:proofErr w:type="spellStart"/>
      <w:r w:rsidR="00261B96">
        <w:t>heteroscedasticity</w:t>
      </w:r>
      <w:proofErr w:type="spellEnd"/>
      <w:r w:rsidR="00261B96">
        <w:t>, displayed by Figure 4.</w:t>
      </w:r>
    </w:p>
    <w:p w14:paraId="52FC9D9A" w14:textId="731A2372" w:rsidR="00261B96" w:rsidRDefault="00261B96" w:rsidP="00CB7D24">
      <w:pPr>
        <w:spacing w:line="480" w:lineRule="auto"/>
      </w:pPr>
      <w:r>
        <w:rPr>
          <w:noProof/>
        </w:rPr>
        <w:drawing>
          <wp:anchor distT="0" distB="0" distL="114300" distR="114300" simplePos="0" relativeHeight="251661312" behindDoc="0" locked="0" layoutInCell="1" allowOverlap="1" wp14:anchorId="14E5DDE6" wp14:editId="42A6D21B">
            <wp:simplePos x="0" y="0"/>
            <wp:positionH relativeFrom="column">
              <wp:posOffset>1362710</wp:posOffset>
            </wp:positionH>
            <wp:positionV relativeFrom="paragraph">
              <wp:posOffset>92075</wp:posOffset>
            </wp:positionV>
            <wp:extent cx="3192145" cy="2880360"/>
            <wp:effectExtent l="0" t="0" r="8255" b="0"/>
            <wp:wrapTight wrapText="bothSides">
              <wp:wrapPolygon edited="0">
                <wp:start x="0" y="0"/>
                <wp:lineTo x="0" y="21333"/>
                <wp:lineTo x="21484" y="21333"/>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sced.jpeg"/>
                    <pic:cNvPicPr/>
                  </pic:nvPicPr>
                  <pic:blipFill>
                    <a:blip r:embed="rId11">
                      <a:extLst>
                        <a:ext uri="{28A0092B-C50C-407E-A947-70E740481C1C}">
                          <a14:useLocalDpi xmlns:a14="http://schemas.microsoft.com/office/drawing/2010/main" val="0"/>
                        </a:ext>
                      </a:extLst>
                    </a:blip>
                    <a:stretch>
                      <a:fillRect/>
                    </a:stretch>
                  </pic:blipFill>
                  <pic:spPr>
                    <a:xfrm>
                      <a:off x="0" y="0"/>
                      <a:ext cx="3192145" cy="2880360"/>
                    </a:xfrm>
                    <a:prstGeom prst="rect">
                      <a:avLst/>
                    </a:prstGeom>
                  </pic:spPr>
                </pic:pic>
              </a:graphicData>
            </a:graphic>
            <wp14:sizeRelH relativeFrom="page">
              <wp14:pctWidth>0</wp14:pctWidth>
            </wp14:sizeRelH>
            <wp14:sizeRelV relativeFrom="page">
              <wp14:pctHeight>0</wp14:pctHeight>
            </wp14:sizeRelV>
          </wp:anchor>
        </w:drawing>
      </w:r>
      <w:r>
        <w:t>Figure 4.</w:t>
      </w:r>
    </w:p>
    <w:p w14:paraId="179ACF36" w14:textId="7AF70F7D" w:rsidR="00261B96" w:rsidRDefault="00261B96" w:rsidP="00CB7D24">
      <w:pPr>
        <w:spacing w:line="480" w:lineRule="auto"/>
      </w:pPr>
    </w:p>
    <w:p w14:paraId="14D73831" w14:textId="77777777" w:rsidR="00261B96" w:rsidRDefault="00261B96" w:rsidP="00CB7D24">
      <w:pPr>
        <w:spacing w:line="480" w:lineRule="auto"/>
      </w:pPr>
    </w:p>
    <w:p w14:paraId="1F93763C" w14:textId="77777777" w:rsidR="00261B96" w:rsidRDefault="00261B96" w:rsidP="00CB7D24">
      <w:pPr>
        <w:spacing w:line="480" w:lineRule="auto"/>
      </w:pPr>
    </w:p>
    <w:p w14:paraId="772BABBE" w14:textId="77777777" w:rsidR="00261B96" w:rsidRDefault="00261B96" w:rsidP="00CB7D24">
      <w:pPr>
        <w:spacing w:line="480" w:lineRule="auto"/>
      </w:pPr>
    </w:p>
    <w:p w14:paraId="616890F5" w14:textId="77777777" w:rsidR="00261B96" w:rsidRDefault="00261B96" w:rsidP="00CB7D24">
      <w:pPr>
        <w:spacing w:line="480" w:lineRule="auto"/>
      </w:pPr>
    </w:p>
    <w:p w14:paraId="038DE771" w14:textId="77777777" w:rsidR="00261B96" w:rsidRDefault="00261B96" w:rsidP="00CB7D24">
      <w:pPr>
        <w:spacing w:line="480" w:lineRule="auto"/>
      </w:pPr>
    </w:p>
    <w:p w14:paraId="75F484C2" w14:textId="77777777" w:rsidR="00261B96" w:rsidRDefault="00261B96" w:rsidP="00CB7D24">
      <w:pPr>
        <w:spacing w:line="480" w:lineRule="auto"/>
      </w:pPr>
    </w:p>
    <w:p w14:paraId="4095F4D9" w14:textId="77777777" w:rsidR="00261B96" w:rsidRDefault="00261B96" w:rsidP="00CB7D24">
      <w:pPr>
        <w:spacing w:line="480" w:lineRule="auto"/>
      </w:pPr>
    </w:p>
    <w:p w14:paraId="53DEF1BD" w14:textId="13B3FFA1" w:rsidR="00261B96" w:rsidRDefault="00261B96" w:rsidP="00CB7D24">
      <w:pPr>
        <w:spacing w:line="480" w:lineRule="auto"/>
      </w:pPr>
      <w:r>
        <w:tab/>
        <w:t xml:space="preserve">From the plot, it appears that a portion of the ‘fanning out’ of the variability is contributed by observations 11 and 47. </w:t>
      </w:r>
      <w:r w:rsidR="00BB7C05">
        <w:t>Creation of the half-normal plot located in Appendix 3 details the two observations as significant</w:t>
      </w:r>
      <w:r w:rsidR="006675F3">
        <w:t xml:space="preserve"> outliers. Viewing the data of which</w:t>
      </w:r>
      <w:r w:rsidR="00BB7C05">
        <w:t xml:space="preserve"> the observations detail reveals rent values that are relatively large given the corresponding presence of roommates for two respondents. However, the rent values themselves are not outlying values when considered in the scope of the entire study. Based on this, coupled with fact that given a normal distribution of data, we would expect to observe approximately 5% of the 58 rent values (or 2-3 data points) to be more than 2 standard deviations away from the mean, the outliers were kept in the data set.  Because data removal was decided against to deal with the non-constant variance, a transformation of the response was deemed necessary.</w:t>
      </w:r>
    </w:p>
    <w:p w14:paraId="4B116D64" w14:textId="4FC6524C" w:rsidR="00BB7C05" w:rsidRDefault="001A0F46" w:rsidP="00CB7D24">
      <w:pPr>
        <w:spacing w:line="480" w:lineRule="auto"/>
      </w:pPr>
      <w:r>
        <w:rPr>
          <w:noProof/>
        </w:rPr>
        <w:drawing>
          <wp:anchor distT="0" distB="0" distL="114300" distR="114300" simplePos="0" relativeHeight="251662336" behindDoc="0" locked="0" layoutInCell="1" allowOverlap="1" wp14:anchorId="34A678BD" wp14:editId="116D1E00">
            <wp:simplePos x="0" y="0"/>
            <wp:positionH relativeFrom="column">
              <wp:posOffset>1320165</wp:posOffset>
            </wp:positionH>
            <wp:positionV relativeFrom="paragraph">
              <wp:posOffset>80645</wp:posOffset>
            </wp:positionV>
            <wp:extent cx="3227705" cy="2912110"/>
            <wp:effectExtent l="0" t="0" r="0" b="8890"/>
            <wp:wrapTight wrapText="bothSides">
              <wp:wrapPolygon edited="0">
                <wp:start x="0" y="0"/>
                <wp:lineTo x="0" y="21478"/>
                <wp:lineTo x="21417" y="21478"/>
                <wp:lineTo x="214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cox.jpeg"/>
                    <pic:cNvPicPr/>
                  </pic:nvPicPr>
                  <pic:blipFill>
                    <a:blip r:embed="rId12">
                      <a:extLst>
                        <a:ext uri="{28A0092B-C50C-407E-A947-70E740481C1C}">
                          <a14:useLocalDpi xmlns:a14="http://schemas.microsoft.com/office/drawing/2010/main" val="0"/>
                        </a:ext>
                      </a:extLst>
                    </a:blip>
                    <a:stretch>
                      <a:fillRect/>
                    </a:stretch>
                  </pic:blipFill>
                  <pic:spPr>
                    <a:xfrm>
                      <a:off x="0" y="0"/>
                      <a:ext cx="3227705" cy="2912110"/>
                    </a:xfrm>
                    <a:prstGeom prst="rect">
                      <a:avLst/>
                    </a:prstGeom>
                  </pic:spPr>
                </pic:pic>
              </a:graphicData>
            </a:graphic>
            <wp14:sizeRelH relativeFrom="page">
              <wp14:pctWidth>0</wp14:pctWidth>
            </wp14:sizeRelH>
            <wp14:sizeRelV relativeFrom="page">
              <wp14:pctHeight>0</wp14:pctHeight>
            </wp14:sizeRelV>
          </wp:anchor>
        </w:drawing>
      </w:r>
      <w:r>
        <w:t>Figure 5.</w:t>
      </w:r>
    </w:p>
    <w:p w14:paraId="3CCC811C" w14:textId="3D28580A" w:rsidR="001A0F46" w:rsidRDefault="001A0F46" w:rsidP="00CB7D24">
      <w:pPr>
        <w:spacing w:line="480" w:lineRule="auto"/>
      </w:pPr>
    </w:p>
    <w:p w14:paraId="22248EC3" w14:textId="77777777" w:rsidR="001A0F46" w:rsidRDefault="001A0F46" w:rsidP="00CB7D24">
      <w:pPr>
        <w:spacing w:line="480" w:lineRule="auto"/>
      </w:pPr>
    </w:p>
    <w:p w14:paraId="6F85A17C" w14:textId="77777777" w:rsidR="001A0F46" w:rsidRDefault="001A0F46" w:rsidP="00CB7D24">
      <w:pPr>
        <w:spacing w:line="480" w:lineRule="auto"/>
      </w:pPr>
    </w:p>
    <w:p w14:paraId="7490F94C" w14:textId="77777777" w:rsidR="001A0F46" w:rsidRDefault="001A0F46" w:rsidP="00CB7D24">
      <w:pPr>
        <w:spacing w:line="480" w:lineRule="auto"/>
      </w:pPr>
    </w:p>
    <w:p w14:paraId="78B8BE22" w14:textId="77777777" w:rsidR="001A0F46" w:rsidRDefault="001A0F46" w:rsidP="00CB7D24">
      <w:pPr>
        <w:spacing w:line="480" w:lineRule="auto"/>
      </w:pPr>
    </w:p>
    <w:p w14:paraId="62632359" w14:textId="77777777" w:rsidR="001A0F46" w:rsidRDefault="001A0F46" w:rsidP="00CB7D24">
      <w:pPr>
        <w:spacing w:line="480" w:lineRule="auto"/>
      </w:pPr>
    </w:p>
    <w:p w14:paraId="104FF70F" w14:textId="77777777" w:rsidR="001A0F46" w:rsidRDefault="001A0F46" w:rsidP="00CB7D24">
      <w:pPr>
        <w:spacing w:line="480" w:lineRule="auto"/>
      </w:pPr>
    </w:p>
    <w:p w14:paraId="66C5B93D" w14:textId="77777777" w:rsidR="001A0F46" w:rsidRDefault="001A0F46" w:rsidP="00CB7D24">
      <w:pPr>
        <w:spacing w:line="480" w:lineRule="auto"/>
      </w:pPr>
    </w:p>
    <w:p w14:paraId="2A90BFE5" w14:textId="77777777" w:rsidR="001A0F46" w:rsidRDefault="001A0F46" w:rsidP="00CB7D24">
      <w:pPr>
        <w:spacing w:line="480" w:lineRule="auto"/>
      </w:pPr>
      <w:r>
        <w:tab/>
        <w:t xml:space="preserve">Using the plot of the Box-Cox transformation in Figure 5, it was determined that the </w:t>
      </w:r>
      <m:oMath>
        <m:r>
          <w:rPr>
            <w:rFonts w:ascii="Cambria Math" w:hAnsi="Cambria Math"/>
          </w:rPr>
          <m:t>λ</m:t>
        </m:r>
      </m:oMath>
      <w:r>
        <w:t xml:space="preserve"> that maximized the log-Likelihood was </w:t>
      </w:r>
      <m:oMath>
        <m:r>
          <w:rPr>
            <w:rFonts w:ascii="Cambria Math" w:hAnsi="Cambria Math"/>
          </w:rPr>
          <m:t>λ≈0.12</m:t>
        </m:r>
      </m:oMath>
      <w:r>
        <w:t xml:space="preserve">.  However because </w:t>
      </w:r>
      <m:oMath>
        <m:r>
          <w:rPr>
            <w:rFonts w:ascii="Cambria Math" w:hAnsi="Cambria Math"/>
          </w:rPr>
          <m:t>λ=0</m:t>
        </m:r>
      </m:oMath>
      <w:r>
        <w:t xml:space="preserve"> is included within the 95% confidence interval of the Box-Cox and is most closely located ‘simple’ transformation to the maximum </w:t>
      </w:r>
      <m:oMath>
        <m:r>
          <w:rPr>
            <w:rFonts w:ascii="Cambria Math" w:hAnsi="Cambria Math"/>
          </w:rPr>
          <m:t>λ</m:t>
        </m:r>
      </m:oMath>
      <w:r>
        <w:t>, the log transformation was considered for this model.</w:t>
      </w:r>
    </w:p>
    <w:p w14:paraId="4A603B3E" w14:textId="38636BCA" w:rsidR="001A0F46" w:rsidRDefault="001A0F46" w:rsidP="00CB7D24">
      <w:pPr>
        <w:spacing w:line="480" w:lineRule="auto"/>
      </w:pPr>
      <w:r>
        <w:tab/>
      </w:r>
      <w:r w:rsidR="004E6C2F">
        <w:t>Computing a final regression model with the log transformation produced the model:</w:t>
      </w:r>
    </w:p>
    <w:p w14:paraId="2E27653C" w14:textId="0757385C" w:rsidR="004E6C2F" w:rsidRPr="004E6C2F" w:rsidRDefault="00DB44C7" w:rsidP="00CB7D24">
      <w:pPr>
        <w:spacing w:line="480" w:lineRule="auto"/>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Rent</m:t>
                  </m:r>
                </m:e>
              </m:d>
            </m:e>
          </m:func>
          <m:r>
            <w:rPr>
              <w:rFonts w:ascii="Cambria Math" w:hAnsi="Cambria Math"/>
            </w:rPr>
            <m:t>~IPE+FamDep+Roommates</m:t>
          </m:r>
        </m:oMath>
      </m:oMathPara>
    </w:p>
    <w:p w14:paraId="3819C40A" w14:textId="6C10F276" w:rsidR="004E6C2F" w:rsidRDefault="004E6C2F" w:rsidP="00CB7D24">
      <w:pPr>
        <w:spacing w:line="480" w:lineRule="auto"/>
      </w:pPr>
      <w:proofErr w:type="gramStart"/>
      <w:r>
        <w:t>for</w:t>
      </w:r>
      <w:proofErr w:type="gramEnd"/>
      <w:r>
        <w:t xml:space="preserve"> which the final residual plots can be found in Appendix 4.</w:t>
      </w:r>
      <w:r w:rsidR="00991987">
        <w:t xml:space="preserve"> The regression output produced by R is seen in Table 3 below.</w:t>
      </w:r>
    </w:p>
    <w:p w14:paraId="538D3AAD" w14:textId="69030C25" w:rsidR="00991987" w:rsidRDefault="00991987" w:rsidP="00CB7D24">
      <w:pPr>
        <w:spacing w:line="480" w:lineRule="auto"/>
      </w:pPr>
      <w:r>
        <w:rPr>
          <w:noProof/>
        </w:rPr>
        <w:drawing>
          <wp:anchor distT="0" distB="0" distL="114300" distR="114300" simplePos="0" relativeHeight="251663360" behindDoc="0" locked="0" layoutInCell="1" allowOverlap="1" wp14:anchorId="2C4712E1" wp14:editId="29F73CA7">
            <wp:simplePos x="0" y="0"/>
            <wp:positionH relativeFrom="column">
              <wp:posOffset>1345565</wp:posOffset>
            </wp:positionH>
            <wp:positionV relativeFrom="paragraph">
              <wp:posOffset>196850</wp:posOffset>
            </wp:positionV>
            <wp:extent cx="3235325" cy="2240280"/>
            <wp:effectExtent l="0" t="0" r="0" b="0"/>
            <wp:wrapTight wrapText="bothSides">
              <wp:wrapPolygon edited="0">
                <wp:start x="0" y="0"/>
                <wp:lineTo x="0" y="21306"/>
                <wp:lineTo x="21367" y="21306"/>
                <wp:lineTo x="213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2.42.10 PM.png"/>
                    <pic:cNvPicPr/>
                  </pic:nvPicPr>
                  <pic:blipFill>
                    <a:blip r:embed="rId13">
                      <a:extLst>
                        <a:ext uri="{28A0092B-C50C-407E-A947-70E740481C1C}">
                          <a14:useLocalDpi xmlns:a14="http://schemas.microsoft.com/office/drawing/2010/main" val="0"/>
                        </a:ext>
                      </a:extLst>
                    </a:blip>
                    <a:stretch>
                      <a:fillRect/>
                    </a:stretch>
                  </pic:blipFill>
                  <pic:spPr>
                    <a:xfrm>
                      <a:off x="0" y="0"/>
                      <a:ext cx="3235325" cy="2240280"/>
                    </a:xfrm>
                    <a:prstGeom prst="rect">
                      <a:avLst/>
                    </a:prstGeom>
                  </pic:spPr>
                </pic:pic>
              </a:graphicData>
            </a:graphic>
            <wp14:sizeRelH relativeFrom="page">
              <wp14:pctWidth>0</wp14:pctWidth>
            </wp14:sizeRelH>
            <wp14:sizeRelV relativeFrom="page">
              <wp14:pctHeight>0</wp14:pctHeight>
            </wp14:sizeRelV>
          </wp:anchor>
        </w:drawing>
      </w:r>
      <w:r>
        <w:t>Table 3.</w:t>
      </w:r>
    </w:p>
    <w:p w14:paraId="68F6E999" w14:textId="4698A51C" w:rsidR="00991987" w:rsidRDefault="00991987" w:rsidP="00CB7D24">
      <w:pPr>
        <w:spacing w:line="480" w:lineRule="auto"/>
      </w:pPr>
    </w:p>
    <w:p w14:paraId="7A98D0BF" w14:textId="77777777" w:rsidR="00991987" w:rsidRDefault="00991987" w:rsidP="00CB7D24">
      <w:pPr>
        <w:spacing w:line="480" w:lineRule="auto"/>
        <w:rPr>
          <w:u w:val="single"/>
        </w:rPr>
      </w:pPr>
    </w:p>
    <w:p w14:paraId="0CDEA65E" w14:textId="77777777" w:rsidR="00991987" w:rsidRDefault="00991987" w:rsidP="00CB7D24">
      <w:pPr>
        <w:spacing w:line="480" w:lineRule="auto"/>
        <w:rPr>
          <w:u w:val="single"/>
        </w:rPr>
      </w:pPr>
    </w:p>
    <w:p w14:paraId="54A11381" w14:textId="77777777" w:rsidR="00991987" w:rsidRDefault="00991987" w:rsidP="00CB7D24">
      <w:pPr>
        <w:spacing w:line="480" w:lineRule="auto"/>
        <w:rPr>
          <w:u w:val="single"/>
        </w:rPr>
      </w:pPr>
    </w:p>
    <w:p w14:paraId="42760DE9" w14:textId="77777777" w:rsidR="00991987" w:rsidRDefault="00991987" w:rsidP="00CB7D24">
      <w:pPr>
        <w:spacing w:line="480" w:lineRule="auto"/>
        <w:rPr>
          <w:u w:val="single"/>
        </w:rPr>
      </w:pPr>
    </w:p>
    <w:p w14:paraId="46007983" w14:textId="77777777" w:rsidR="00991987" w:rsidRDefault="00991987" w:rsidP="00CB7D24">
      <w:pPr>
        <w:spacing w:line="480" w:lineRule="auto"/>
        <w:rPr>
          <w:u w:val="single"/>
        </w:rPr>
      </w:pPr>
    </w:p>
    <w:p w14:paraId="1B427693" w14:textId="5FCBB307" w:rsidR="00991987" w:rsidRDefault="00991987" w:rsidP="00CB7D24">
      <w:pPr>
        <w:spacing w:line="480" w:lineRule="auto"/>
      </w:pPr>
      <w:r>
        <w:rPr>
          <w:u w:val="single"/>
        </w:rPr>
        <w:t>Results:</w:t>
      </w:r>
    </w:p>
    <w:p w14:paraId="06233677" w14:textId="7B6278AF" w:rsidR="00CA304B" w:rsidRDefault="00991987" w:rsidP="00CB7D24">
      <w:pPr>
        <w:spacing w:line="480" w:lineRule="auto"/>
      </w:pPr>
      <w:r>
        <w:tab/>
      </w:r>
      <w:r w:rsidR="003810B0">
        <w:t>Described in the motivation section, the primary goal of this study was to gather data on the factors that influence the way the PhD students spend their stipends, specifically focusing on rent. Due to this, when attempting to model rent, much of the conventional predictor variables such as location, square footage, age</w:t>
      </w:r>
      <w:r w:rsidR="006675F3">
        <w:t xml:space="preserve"> of apartment</w:t>
      </w:r>
      <w:r w:rsidR="003810B0">
        <w:t>, etc. were left out in favor of</w:t>
      </w:r>
      <w:r w:rsidR="001A5C3D">
        <w:t xml:space="preserve"> predictors specific to that of the students. Understandably, such a methodology resulted in a low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=0.2754</m:t>
        </m:r>
      </m:oMath>
      <w:r w:rsidR="001A5C3D">
        <w:t>, or 27.5% of the variance in rent is explained by the income from previous employment, number of family dependents, and number of roommates who split rent. Despite this, there are a number of important observations to gather from the model. First, it is found that a PhD student with no family dependents or roommates who does not have income from previous employment (such as the author</w:t>
      </w:r>
      <w:proofErr w:type="gramStart"/>
      <w:r w:rsidR="001A5C3D">
        <w:t>),</w:t>
      </w:r>
      <w:proofErr w:type="gramEnd"/>
      <w:r w:rsidR="001A5C3D">
        <w:t xml:space="preserve"> would expect to pay $907.77 a month on rent.  With the inclusion of an additional roommate, monthly rent falls to approximately $770.70. Monthly rent for a student providing for one other person who cannot contribute as a roommate is approximately $1,037.32. Finally, monthly rent for students who previously held paid employment</w:t>
      </w:r>
      <w:r w:rsidR="00227AE2">
        <w:t xml:space="preserve"> increases by approximately $21 dollars for every $1,000 of previous monthly employment. </w:t>
      </w:r>
    </w:p>
    <w:p w14:paraId="0BBCD06E" w14:textId="77777777" w:rsidR="006675F3" w:rsidRDefault="00CA304B" w:rsidP="00CB7D24">
      <w:pPr>
        <w:spacing w:line="480" w:lineRule="auto"/>
      </w:pPr>
      <w:r>
        <w:tab/>
        <w:t>As previously stated, students with one family dependent expect to pay approximately $130 more a month on rent, or $1,560 extra over the course of the year. When considering the current</w:t>
      </w:r>
      <w:r w:rsidR="008B164C">
        <w:t xml:space="preserve"> guaranteed stipend provided by the department ($1,800 over 9 months), students with one family dependent would spend approximately one tenth more of their stipend to provide adequate housing than their department counterparts. Adding in the additional costs of necessity goods such as food, this percentage is certain to rise.  </w:t>
      </w:r>
      <w:r w:rsidR="0090453D">
        <w:t>In total, 9 of 58 observations in the data set contained students who support a family dependent. Under the assumption that this data set is reflective of the entire department,</w:t>
      </w:r>
      <w:r w:rsidR="007A132F">
        <w:t xml:space="preserve"> 15% of the PhD students use their stipend to at least partially support one or more family members.</w:t>
      </w:r>
      <w:r w:rsidR="00FB1D4C">
        <w:t xml:space="preserve">  One important observation to make regarding the residual plots found in Appendix 4 is that of the normal probability plot. The residuals in the plot appear to display some ev</w:t>
      </w:r>
      <w:r w:rsidR="00EC02A4">
        <w:t>idence of a Cauchy distribution</w:t>
      </w:r>
      <w:r w:rsidR="00FB1D4C">
        <w:t>.</w:t>
      </w:r>
      <w:r w:rsidR="00EC02A4">
        <w:t xml:space="preserve">  The presence of ‘heavier tails’ to the distribution can most likely be attributed to the effect of the two predictors </w:t>
      </w:r>
      <w:proofErr w:type="spellStart"/>
      <w:r w:rsidR="00EC02A4">
        <w:t>FamDep</w:t>
      </w:r>
      <w:proofErr w:type="spellEnd"/>
      <w:r w:rsidR="00EC02A4">
        <w:t xml:space="preserve"> and Roommates. </w:t>
      </w:r>
      <w:r w:rsidR="007F3A1D">
        <w:t>Those students with family dependents are adversely affected seeing their monthly rent rise, students who are able to find roommates to split rent can decrease their monthly rent and all others are bunched around the mean.</w:t>
      </w:r>
      <w:r w:rsidR="00EC02A4">
        <w:t xml:space="preserve"> </w:t>
      </w:r>
    </w:p>
    <w:p w14:paraId="70EA714A" w14:textId="77777777" w:rsidR="006675F3" w:rsidRDefault="006675F3" w:rsidP="00CB7D24">
      <w:pPr>
        <w:spacing w:line="480" w:lineRule="auto"/>
      </w:pPr>
      <w:r>
        <w:rPr>
          <w:u w:val="single"/>
        </w:rPr>
        <w:t>Future Work:</w:t>
      </w:r>
    </w:p>
    <w:p w14:paraId="249FF447" w14:textId="344051C5" w:rsidR="00991987" w:rsidRDefault="006675F3" w:rsidP="00CB7D24">
      <w:pPr>
        <w:spacing w:line="480" w:lineRule="auto"/>
      </w:pPr>
      <w:r>
        <w:tab/>
        <w:t xml:space="preserve">As I believe collecting relevant data regarding the student body is important for the implementation of sound objectives for both GSAC and the department, I would like to conduct a follow up investigation where I fix some of the issues described previously. First I would hope to gather data from every PhD student in order to make sure the data gathered is completely reflective of the department. Furthermore, I would look to include conventional predictor variables for apartments (location, square footage, age of apartment, </w:t>
      </w:r>
      <w:proofErr w:type="spellStart"/>
      <w:r>
        <w:t>etc</w:t>
      </w:r>
      <w:proofErr w:type="spellEnd"/>
      <w:r>
        <w:t xml:space="preserve">) </w:t>
      </w:r>
      <w:r w:rsidR="00F3144F">
        <w:t>in order to capture the nature of the fluctuations in rent. Additionally, I believe that collection of such variables can further strengthen the significance of the family dependents and roommates predictors found in the initial study, as well as give more insight into the needs of the PhD students in regards to housing.</w:t>
      </w:r>
    </w:p>
    <w:p w14:paraId="4A55E787" w14:textId="77777777" w:rsidR="009C6C08" w:rsidRDefault="009C6C08" w:rsidP="00CB7D24">
      <w:pPr>
        <w:spacing w:line="480" w:lineRule="auto"/>
      </w:pPr>
    </w:p>
    <w:p w14:paraId="5CA0062D" w14:textId="77777777" w:rsidR="009C6C08" w:rsidRDefault="009C6C08" w:rsidP="00CB7D24">
      <w:pPr>
        <w:spacing w:line="480" w:lineRule="auto"/>
      </w:pPr>
    </w:p>
    <w:p w14:paraId="0219C7EA" w14:textId="77777777" w:rsidR="009C6C08" w:rsidRDefault="009C6C08" w:rsidP="00CB7D24">
      <w:pPr>
        <w:spacing w:line="480" w:lineRule="auto"/>
      </w:pPr>
    </w:p>
    <w:p w14:paraId="32170E23" w14:textId="77777777" w:rsidR="009C6C08" w:rsidRDefault="009C6C08" w:rsidP="00CB7D24">
      <w:pPr>
        <w:spacing w:line="480" w:lineRule="auto"/>
      </w:pPr>
    </w:p>
    <w:p w14:paraId="39861C0D" w14:textId="77777777" w:rsidR="009C6C08" w:rsidRDefault="009C6C08" w:rsidP="00CB7D24">
      <w:pPr>
        <w:spacing w:line="480" w:lineRule="auto"/>
      </w:pPr>
    </w:p>
    <w:p w14:paraId="68EEE634" w14:textId="77777777" w:rsidR="009C6C08" w:rsidRDefault="009C6C08" w:rsidP="00CB7D24">
      <w:pPr>
        <w:spacing w:line="480" w:lineRule="auto"/>
      </w:pPr>
    </w:p>
    <w:p w14:paraId="59022D11" w14:textId="77777777" w:rsidR="0027135C" w:rsidRDefault="0027135C" w:rsidP="00CB7D24">
      <w:pPr>
        <w:spacing w:line="480" w:lineRule="auto"/>
      </w:pPr>
    </w:p>
    <w:p w14:paraId="4387DC3D" w14:textId="77777777" w:rsidR="0027135C" w:rsidRDefault="0027135C" w:rsidP="00CB7D24">
      <w:pPr>
        <w:spacing w:line="480" w:lineRule="auto"/>
      </w:pPr>
    </w:p>
    <w:p w14:paraId="228DBCAC" w14:textId="77777777" w:rsidR="00F3144F" w:rsidRDefault="00F3144F" w:rsidP="00CB7D24">
      <w:pPr>
        <w:spacing w:line="480" w:lineRule="auto"/>
      </w:pPr>
    </w:p>
    <w:p w14:paraId="328BDE9D" w14:textId="77777777" w:rsidR="00F3144F" w:rsidRDefault="00F3144F" w:rsidP="00CB7D24">
      <w:pPr>
        <w:spacing w:line="480" w:lineRule="auto"/>
      </w:pPr>
    </w:p>
    <w:p w14:paraId="3AE7F57E" w14:textId="77777777" w:rsidR="00F3144F" w:rsidRDefault="00F3144F" w:rsidP="00CB7D24">
      <w:pPr>
        <w:spacing w:line="480" w:lineRule="auto"/>
      </w:pPr>
    </w:p>
    <w:p w14:paraId="6FC1AF0C" w14:textId="77777777" w:rsidR="00F3144F" w:rsidRDefault="00F3144F" w:rsidP="00CB7D24">
      <w:pPr>
        <w:spacing w:line="480" w:lineRule="auto"/>
      </w:pPr>
    </w:p>
    <w:p w14:paraId="74655C1D" w14:textId="77777777" w:rsidR="00F3144F" w:rsidRDefault="00F3144F" w:rsidP="00CB7D24">
      <w:pPr>
        <w:spacing w:line="480" w:lineRule="auto"/>
      </w:pPr>
    </w:p>
    <w:p w14:paraId="6F8BAF01" w14:textId="77777777" w:rsidR="00F3144F" w:rsidRDefault="00F3144F" w:rsidP="00CB7D24">
      <w:pPr>
        <w:spacing w:line="480" w:lineRule="auto"/>
      </w:pPr>
    </w:p>
    <w:p w14:paraId="5CC5BDE9" w14:textId="77777777" w:rsidR="00F3144F" w:rsidRDefault="00F3144F" w:rsidP="00CB7D24">
      <w:pPr>
        <w:spacing w:line="480" w:lineRule="auto"/>
      </w:pPr>
    </w:p>
    <w:p w14:paraId="291379EC" w14:textId="77777777" w:rsidR="00F3144F" w:rsidRDefault="00F3144F" w:rsidP="00CB7D24">
      <w:pPr>
        <w:spacing w:line="480" w:lineRule="auto"/>
      </w:pPr>
    </w:p>
    <w:p w14:paraId="6B392A40" w14:textId="77777777" w:rsidR="00F3144F" w:rsidRDefault="00F3144F" w:rsidP="00CB7D24">
      <w:pPr>
        <w:spacing w:line="480" w:lineRule="auto"/>
      </w:pPr>
    </w:p>
    <w:p w14:paraId="0B16B916" w14:textId="77777777" w:rsidR="00F3144F" w:rsidRDefault="00F3144F" w:rsidP="00CB7D24">
      <w:pPr>
        <w:spacing w:line="480" w:lineRule="auto"/>
      </w:pPr>
    </w:p>
    <w:p w14:paraId="01C740C3" w14:textId="77777777" w:rsidR="00F3144F" w:rsidRDefault="00F3144F" w:rsidP="00CB7D24">
      <w:pPr>
        <w:spacing w:line="480" w:lineRule="auto"/>
      </w:pPr>
    </w:p>
    <w:p w14:paraId="540C1C0E" w14:textId="77777777" w:rsidR="00F3144F" w:rsidRDefault="00F3144F" w:rsidP="00CB7D24">
      <w:pPr>
        <w:spacing w:line="480" w:lineRule="auto"/>
      </w:pPr>
    </w:p>
    <w:p w14:paraId="30023DAC" w14:textId="6104AEB9" w:rsidR="009C6C08" w:rsidRDefault="009C6C08" w:rsidP="00CB7D24">
      <w:pPr>
        <w:spacing w:line="480" w:lineRule="auto"/>
      </w:pPr>
      <w:r>
        <w:t>Appendix 1.</w:t>
      </w:r>
    </w:p>
    <w:p w14:paraId="6ACAF204" w14:textId="170124D6" w:rsidR="00426F6E" w:rsidRDefault="00426F6E" w:rsidP="00CB7D24">
      <w:pPr>
        <w:spacing w:line="480" w:lineRule="auto"/>
      </w:pPr>
      <w:r>
        <w:rPr>
          <w:noProof/>
        </w:rPr>
        <w:drawing>
          <wp:inline distT="0" distB="0" distL="0" distR="0" wp14:anchorId="3384DD05" wp14:editId="7500DC6B">
            <wp:extent cx="2489200" cy="2250917"/>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1.jpeg"/>
                    <pic:cNvPicPr/>
                  </pic:nvPicPr>
                  <pic:blipFill>
                    <a:blip r:embed="rId14">
                      <a:extLst>
                        <a:ext uri="{28A0092B-C50C-407E-A947-70E740481C1C}">
                          <a14:useLocalDpi xmlns:a14="http://schemas.microsoft.com/office/drawing/2010/main" val="0"/>
                        </a:ext>
                      </a:extLst>
                    </a:blip>
                    <a:stretch>
                      <a:fillRect/>
                    </a:stretch>
                  </pic:blipFill>
                  <pic:spPr>
                    <a:xfrm>
                      <a:off x="0" y="0"/>
                      <a:ext cx="2489604" cy="2251282"/>
                    </a:xfrm>
                    <a:prstGeom prst="rect">
                      <a:avLst/>
                    </a:prstGeom>
                  </pic:spPr>
                </pic:pic>
              </a:graphicData>
            </a:graphic>
          </wp:inline>
        </w:drawing>
      </w:r>
      <w:r>
        <w:rPr>
          <w:noProof/>
        </w:rPr>
        <w:drawing>
          <wp:inline distT="0" distB="0" distL="0" distR="0" wp14:anchorId="21EEEEB9" wp14:editId="3EFCE7C1">
            <wp:extent cx="2497667" cy="22585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2.jpeg"/>
                    <pic:cNvPicPr/>
                  </pic:nvPicPr>
                  <pic:blipFill>
                    <a:blip r:embed="rId15">
                      <a:extLst>
                        <a:ext uri="{28A0092B-C50C-407E-A947-70E740481C1C}">
                          <a14:useLocalDpi xmlns:a14="http://schemas.microsoft.com/office/drawing/2010/main" val="0"/>
                        </a:ext>
                      </a:extLst>
                    </a:blip>
                    <a:stretch>
                      <a:fillRect/>
                    </a:stretch>
                  </pic:blipFill>
                  <pic:spPr>
                    <a:xfrm>
                      <a:off x="0" y="0"/>
                      <a:ext cx="2498928" cy="2259714"/>
                    </a:xfrm>
                    <a:prstGeom prst="rect">
                      <a:avLst/>
                    </a:prstGeom>
                  </pic:spPr>
                </pic:pic>
              </a:graphicData>
            </a:graphic>
          </wp:inline>
        </w:drawing>
      </w:r>
    </w:p>
    <w:p w14:paraId="0753B29B" w14:textId="508E36CF" w:rsidR="00426F6E" w:rsidRDefault="00426F6E" w:rsidP="00CB7D24">
      <w:pPr>
        <w:spacing w:line="480" w:lineRule="auto"/>
      </w:pPr>
      <w:r>
        <w:rPr>
          <w:noProof/>
        </w:rPr>
        <w:drawing>
          <wp:inline distT="0" distB="0" distL="0" distR="0" wp14:anchorId="6EB934D3" wp14:editId="20CAC92F">
            <wp:extent cx="2481182" cy="224366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3.jpeg"/>
                    <pic:cNvPicPr/>
                  </pic:nvPicPr>
                  <pic:blipFill>
                    <a:blip r:embed="rId16">
                      <a:extLst>
                        <a:ext uri="{28A0092B-C50C-407E-A947-70E740481C1C}">
                          <a14:useLocalDpi xmlns:a14="http://schemas.microsoft.com/office/drawing/2010/main" val="0"/>
                        </a:ext>
                      </a:extLst>
                    </a:blip>
                    <a:stretch>
                      <a:fillRect/>
                    </a:stretch>
                  </pic:blipFill>
                  <pic:spPr>
                    <a:xfrm>
                      <a:off x="0" y="0"/>
                      <a:ext cx="2481582" cy="2244028"/>
                    </a:xfrm>
                    <a:prstGeom prst="rect">
                      <a:avLst/>
                    </a:prstGeom>
                  </pic:spPr>
                </pic:pic>
              </a:graphicData>
            </a:graphic>
          </wp:inline>
        </w:drawing>
      </w:r>
      <w:r>
        <w:rPr>
          <w:noProof/>
        </w:rPr>
        <w:drawing>
          <wp:inline distT="0" distB="0" distL="0" distR="0" wp14:anchorId="7AD99264" wp14:editId="52850CDE">
            <wp:extent cx="2509271" cy="226906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4.jpeg"/>
                    <pic:cNvPicPr/>
                  </pic:nvPicPr>
                  <pic:blipFill>
                    <a:blip r:embed="rId17">
                      <a:extLst>
                        <a:ext uri="{28A0092B-C50C-407E-A947-70E740481C1C}">
                          <a14:useLocalDpi xmlns:a14="http://schemas.microsoft.com/office/drawing/2010/main" val="0"/>
                        </a:ext>
                      </a:extLst>
                    </a:blip>
                    <a:stretch>
                      <a:fillRect/>
                    </a:stretch>
                  </pic:blipFill>
                  <pic:spPr>
                    <a:xfrm>
                      <a:off x="0" y="0"/>
                      <a:ext cx="2509499" cy="2269273"/>
                    </a:xfrm>
                    <a:prstGeom prst="rect">
                      <a:avLst/>
                    </a:prstGeom>
                  </pic:spPr>
                </pic:pic>
              </a:graphicData>
            </a:graphic>
          </wp:inline>
        </w:drawing>
      </w:r>
    </w:p>
    <w:p w14:paraId="554B75B1" w14:textId="4A2E8904" w:rsidR="00426F6E" w:rsidRDefault="00426F6E" w:rsidP="00CB7D24">
      <w:pPr>
        <w:spacing w:line="480" w:lineRule="auto"/>
      </w:pPr>
      <w:r>
        <w:rPr>
          <w:noProof/>
        </w:rPr>
        <w:drawing>
          <wp:inline distT="0" distB="0" distL="0" distR="0" wp14:anchorId="764B3B10" wp14:editId="6A9293CF">
            <wp:extent cx="2518633" cy="2277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5.jpeg"/>
                    <pic:cNvPicPr/>
                  </pic:nvPicPr>
                  <pic:blipFill>
                    <a:blip r:embed="rId18">
                      <a:extLst>
                        <a:ext uri="{28A0092B-C50C-407E-A947-70E740481C1C}">
                          <a14:useLocalDpi xmlns:a14="http://schemas.microsoft.com/office/drawing/2010/main" val="0"/>
                        </a:ext>
                      </a:extLst>
                    </a:blip>
                    <a:stretch>
                      <a:fillRect/>
                    </a:stretch>
                  </pic:blipFill>
                  <pic:spPr>
                    <a:xfrm>
                      <a:off x="0" y="0"/>
                      <a:ext cx="2518762" cy="2277650"/>
                    </a:xfrm>
                    <a:prstGeom prst="rect">
                      <a:avLst/>
                    </a:prstGeom>
                  </pic:spPr>
                </pic:pic>
              </a:graphicData>
            </a:graphic>
          </wp:inline>
        </w:drawing>
      </w:r>
    </w:p>
    <w:p w14:paraId="143D55A0" w14:textId="77777777" w:rsidR="00426F6E" w:rsidRDefault="00426F6E" w:rsidP="00CB7D24">
      <w:pPr>
        <w:spacing w:line="480" w:lineRule="auto"/>
      </w:pPr>
    </w:p>
    <w:p w14:paraId="100AA468" w14:textId="77777777" w:rsidR="00426F6E" w:rsidRDefault="00426F6E" w:rsidP="00CB7D24">
      <w:pPr>
        <w:spacing w:line="480" w:lineRule="auto"/>
      </w:pPr>
    </w:p>
    <w:p w14:paraId="0351F5FD" w14:textId="66777F9D" w:rsidR="00426F6E" w:rsidRDefault="00426F6E" w:rsidP="00CB7D24">
      <w:pPr>
        <w:spacing w:line="480" w:lineRule="auto"/>
      </w:pPr>
      <w:r>
        <w:t>Appendix 2.</w:t>
      </w:r>
    </w:p>
    <w:p w14:paraId="22126B10" w14:textId="6067972A" w:rsidR="00053B8A" w:rsidRDefault="00053B8A" w:rsidP="00CB7D24">
      <w:pPr>
        <w:spacing w:line="480" w:lineRule="auto"/>
      </w:pPr>
      <w:r>
        <w:rPr>
          <w:noProof/>
        </w:rPr>
        <w:drawing>
          <wp:inline distT="0" distB="0" distL="0" distR="0" wp14:anchorId="58F92F82" wp14:editId="7510D6EE">
            <wp:extent cx="2590800" cy="23427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lowscp.jpeg"/>
                    <pic:cNvPicPr/>
                  </pic:nvPicPr>
                  <pic:blipFill>
                    <a:blip r:embed="rId19">
                      <a:extLst>
                        <a:ext uri="{28A0092B-C50C-407E-A947-70E740481C1C}">
                          <a14:useLocalDpi xmlns:a14="http://schemas.microsoft.com/office/drawing/2010/main" val="0"/>
                        </a:ext>
                      </a:extLst>
                    </a:blip>
                    <a:stretch>
                      <a:fillRect/>
                    </a:stretch>
                  </pic:blipFill>
                  <pic:spPr>
                    <a:xfrm>
                      <a:off x="0" y="0"/>
                      <a:ext cx="2591227" cy="2343178"/>
                    </a:xfrm>
                    <a:prstGeom prst="rect">
                      <a:avLst/>
                    </a:prstGeom>
                  </pic:spPr>
                </pic:pic>
              </a:graphicData>
            </a:graphic>
          </wp:inline>
        </w:drawing>
      </w:r>
    </w:p>
    <w:p w14:paraId="37A20F5E" w14:textId="5F3458B9" w:rsidR="00053B8A" w:rsidRDefault="00053B8A" w:rsidP="00CB7D24">
      <w:pPr>
        <w:spacing w:line="480" w:lineRule="auto"/>
      </w:pPr>
      <w:r>
        <w:t>Appendix 3.</w:t>
      </w:r>
    </w:p>
    <w:p w14:paraId="763C874C" w14:textId="4E38E6C3" w:rsidR="00053B8A" w:rsidRDefault="00053B8A" w:rsidP="00CB7D24">
      <w:pPr>
        <w:spacing w:line="480" w:lineRule="auto"/>
      </w:pPr>
      <w:r>
        <w:rPr>
          <w:noProof/>
        </w:rPr>
        <w:drawing>
          <wp:inline distT="0" distB="0" distL="0" distR="0" wp14:anchorId="77F9A8B1" wp14:editId="25A4B565">
            <wp:extent cx="2523067" cy="228154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norm.jpeg"/>
                    <pic:cNvPicPr/>
                  </pic:nvPicPr>
                  <pic:blipFill>
                    <a:blip r:embed="rId20">
                      <a:extLst>
                        <a:ext uri="{28A0092B-C50C-407E-A947-70E740481C1C}">
                          <a14:useLocalDpi xmlns:a14="http://schemas.microsoft.com/office/drawing/2010/main" val="0"/>
                        </a:ext>
                      </a:extLst>
                    </a:blip>
                    <a:stretch>
                      <a:fillRect/>
                    </a:stretch>
                  </pic:blipFill>
                  <pic:spPr>
                    <a:xfrm>
                      <a:off x="0" y="0"/>
                      <a:ext cx="2523979" cy="2282368"/>
                    </a:xfrm>
                    <a:prstGeom prst="rect">
                      <a:avLst/>
                    </a:prstGeom>
                  </pic:spPr>
                </pic:pic>
              </a:graphicData>
            </a:graphic>
          </wp:inline>
        </w:drawing>
      </w:r>
    </w:p>
    <w:p w14:paraId="2FA55512" w14:textId="77777777" w:rsidR="00053B8A" w:rsidRDefault="00053B8A" w:rsidP="00CB7D24">
      <w:pPr>
        <w:spacing w:line="480" w:lineRule="auto"/>
      </w:pPr>
    </w:p>
    <w:p w14:paraId="74BD5194" w14:textId="77777777" w:rsidR="00053B8A" w:rsidRDefault="00053B8A" w:rsidP="00CB7D24">
      <w:pPr>
        <w:spacing w:line="480" w:lineRule="auto"/>
      </w:pPr>
    </w:p>
    <w:p w14:paraId="1DEF83E4" w14:textId="77777777" w:rsidR="00053B8A" w:rsidRDefault="00053B8A" w:rsidP="00CB7D24">
      <w:pPr>
        <w:spacing w:line="480" w:lineRule="auto"/>
      </w:pPr>
    </w:p>
    <w:p w14:paraId="08A395AD" w14:textId="77777777" w:rsidR="00053B8A" w:rsidRDefault="00053B8A" w:rsidP="00CB7D24">
      <w:pPr>
        <w:spacing w:line="480" w:lineRule="auto"/>
      </w:pPr>
    </w:p>
    <w:p w14:paraId="06B1CB25" w14:textId="77777777" w:rsidR="00053B8A" w:rsidRDefault="00053B8A" w:rsidP="00CB7D24">
      <w:pPr>
        <w:spacing w:line="480" w:lineRule="auto"/>
      </w:pPr>
    </w:p>
    <w:p w14:paraId="6DCAEDE1" w14:textId="77777777" w:rsidR="00053B8A" w:rsidRDefault="00053B8A" w:rsidP="00CB7D24">
      <w:pPr>
        <w:spacing w:line="480" w:lineRule="auto"/>
      </w:pPr>
    </w:p>
    <w:p w14:paraId="1D14CDB9" w14:textId="77777777" w:rsidR="00053B8A" w:rsidRDefault="00053B8A" w:rsidP="00CB7D24">
      <w:pPr>
        <w:spacing w:line="480" w:lineRule="auto"/>
      </w:pPr>
    </w:p>
    <w:p w14:paraId="011F20EB" w14:textId="223E981C" w:rsidR="00053B8A" w:rsidRDefault="00053B8A" w:rsidP="00CB7D24">
      <w:pPr>
        <w:spacing w:line="480" w:lineRule="auto"/>
      </w:pPr>
      <w:r>
        <w:t>Appendix 4.</w:t>
      </w:r>
    </w:p>
    <w:p w14:paraId="565E419D" w14:textId="76BB6EBE" w:rsidR="00053B8A" w:rsidRDefault="00053B8A" w:rsidP="00CB7D24">
      <w:pPr>
        <w:spacing w:line="480" w:lineRule="auto"/>
      </w:pPr>
      <w:r>
        <w:rPr>
          <w:noProof/>
        </w:rPr>
        <w:drawing>
          <wp:inline distT="0" distB="0" distL="0" distR="0" wp14:anchorId="098B0086" wp14:editId="4B3E49E3">
            <wp:extent cx="2658533" cy="240404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1.jpeg"/>
                    <pic:cNvPicPr/>
                  </pic:nvPicPr>
                  <pic:blipFill>
                    <a:blip r:embed="rId21">
                      <a:extLst>
                        <a:ext uri="{28A0092B-C50C-407E-A947-70E740481C1C}">
                          <a14:useLocalDpi xmlns:a14="http://schemas.microsoft.com/office/drawing/2010/main" val="0"/>
                        </a:ext>
                      </a:extLst>
                    </a:blip>
                    <a:stretch>
                      <a:fillRect/>
                    </a:stretch>
                  </pic:blipFill>
                  <pic:spPr>
                    <a:xfrm>
                      <a:off x="0" y="0"/>
                      <a:ext cx="2660446" cy="2405771"/>
                    </a:xfrm>
                    <a:prstGeom prst="rect">
                      <a:avLst/>
                    </a:prstGeom>
                  </pic:spPr>
                </pic:pic>
              </a:graphicData>
            </a:graphic>
          </wp:inline>
        </w:drawing>
      </w:r>
      <w:r>
        <w:rPr>
          <w:noProof/>
        </w:rPr>
        <w:drawing>
          <wp:inline distT="0" distB="0" distL="0" distR="0" wp14:anchorId="59B754B0" wp14:editId="0F8719EA">
            <wp:extent cx="2640351" cy="23876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2.jpeg"/>
                    <pic:cNvPicPr/>
                  </pic:nvPicPr>
                  <pic:blipFill>
                    <a:blip r:embed="rId22">
                      <a:extLst>
                        <a:ext uri="{28A0092B-C50C-407E-A947-70E740481C1C}">
                          <a14:useLocalDpi xmlns:a14="http://schemas.microsoft.com/office/drawing/2010/main" val="0"/>
                        </a:ext>
                      </a:extLst>
                    </a:blip>
                    <a:stretch>
                      <a:fillRect/>
                    </a:stretch>
                  </pic:blipFill>
                  <pic:spPr>
                    <a:xfrm>
                      <a:off x="0" y="0"/>
                      <a:ext cx="2640749" cy="2387960"/>
                    </a:xfrm>
                    <a:prstGeom prst="rect">
                      <a:avLst/>
                    </a:prstGeom>
                  </pic:spPr>
                </pic:pic>
              </a:graphicData>
            </a:graphic>
          </wp:inline>
        </w:drawing>
      </w:r>
    </w:p>
    <w:p w14:paraId="5A3C74AC" w14:textId="264A708B" w:rsidR="00053B8A" w:rsidRDefault="00053B8A" w:rsidP="00CB7D24">
      <w:pPr>
        <w:spacing w:line="480" w:lineRule="auto"/>
      </w:pPr>
      <w:r>
        <w:rPr>
          <w:noProof/>
        </w:rPr>
        <w:drawing>
          <wp:inline distT="0" distB="0" distL="0" distR="0" wp14:anchorId="10CC42D7" wp14:editId="46063210">
            <wp:extent cx="2574811" cy="23283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3.jpeg"/>
                    <pic:cNvPicPr/>
                  </pic:nvPicPr>
                  <pic:blipFill>
                    <a:blip r:embed="rId23">
                      <a:extLst>
                        <a:ext uri="{28A0092B-C50C-407E-A947-70E740481C1C}">
                          <a14:useLocalDpi xmlns:a14="http://schemas.microsoft.com/office/drawing/2010/main" val="0"/>
                        </a:ext>
                      </a:extLst>
                    </a:blip>
                    <a:stretch>
                      <a:fillRect/>
                    </a:stretch>
                  </pic:blipFill>
                  <pic:spPr>
                    <a:xfrm>
                      <a:off x="0" y="0"/>
                      <a:ext cx="2575023" cy="2328524"/>
                    </a:xfrm>
                    <a:prstGeom prst="rect">
                      <a:avLst/>
                    </a:prstGeom>
                  </pic:spPr>
                </pic:pic>
              </a:graphicData>
            </a:graphic>
          </wp:inline>
        </w:drawing>
      </w:r>
    </w:p>
    <w:p w14:paraId="26D8A611" w14:textId="77777777" w:rsidR="00053B8A" w:rsidRDefault="00053B8A" w:rsidP="00CB7D24">
      <w:pPr>
        <w:spacing w:line="480" w:lineRule="auto"/>
      </w:pPr>
    </w:p>
    <w:p w14:paraId="7A5693F8" w14:textId="77777777" w:rsidR="00426F6E" w:rsidRPr="00991987" w:rsidRDefault="00426F6E" w:rsidP="00CB7D24">
      <w:pPr>
        <w:spacing w:line="480" w:lineRule="auto"/>
      </w:pPr>
    </w:p>
    <w:sectPr w:rsidR="00426F6E" w:rsidRPr="00991987" w:rsidSect="00995E6F">
      <w:headerReference w:type="even"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3DDC3" w14:textId="77777777" w:rsidR="006675F3" w:rsidRDefault="006675F3" w:rsidP="004E5532">
      <w:r>
        <w:separator/>
      </w:r>
    </w:p>
  </w:endnote>
  <w:endnote w:type="continuationSeparator" w:id="0">
    <w:p w14:paraId="142DE23E" w14:textId="77777777" w:rsidR="006675F3" w:rsidRDefault="006675F3" w:rsidP="004E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9FBDC" w14:textId="77777777" w:rsidR="006675F3" w:rsidRDefault="006675F3" w:rsidP="004E5532">
      <w:r>
        <w:separator/>
      </w:r>
    </w:p>
  </w:footnote>
  <w:footnote w:type="continuationSeparator" w:id="0">
    <w:p w14:paraId="1F38CF9E" w14:textId="77777777" w:rsidR="006675F3" w:rsidRDefault="006675F3" w:rsidP="004E55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F7F" w14:textId="77777777" w:rsidR="006675F3" w:rsidRDefault="006675F3">
    <w:pPr>
      <w:pStyle w:val="Header"/>
    </w:pPr>
    <w:sdt>
      <w:sdtPr>
        <w:id w:val="171999623"/>
        <w:placeholder>
          <w:docPart w:val="DF55E4A4E310524A9CE7B5FBF749351C"/>
        </w:placeholder>
        <w:temporary/>
        <w:showingPlcHdr/>
      </w:sdtPr>
      <w:sdtContent>
        <w:r>
          <w:t>[Type text]</w:t>
        </w:r>
      </w:sdtContent>
    </w:sdt>
    <w:r>
      <w:ptab w:relativeTo="margin" w:alignment="center" w:leader="none"/>
    </w:r>
    <w:sdt>
      <w:sdtPr>
        <w:id w:val="171999624"/>
        <w:placeholder>
          <w:docPart w:val="DF3A2D5C30447F419E0AD0653EACAD77"/>
        </w:placeholder>
        <w:temporary/>
        <w:showingPlcHdr/>
      </w:sdtPr>
      <w:sdtContent>
        <w:r>
          <w:t>[Type text]</w:t>
        </w:r>
      </w:sdtContent>
    </w:sdt>
    <w:r>
      <w:ptab w:relativeTo="margin" w:alignment="right" w:leader="none"/>
    </w:r>
    <w:sdt>
      <w:sdtPr>
        <w:id w:val="171999625"/>
        <w:placeholder>
          <w:docPart w:val="F8468A39C5C34C4888D5B32EC7A5AC79"/>
        </w:placeholder>
        <w:temporary/>
        <w:showingPlcHdr/>
      </w:sdtPr>
      <w:sdtContent>
        <w:r>
          <w:t>[Type text]</w:t>
        </w:r>
      </w:sdtContent>
    </w:sdt>
  </w:p>
  <w:p w14:paraId="79B3C7CA" w14:textId="77777777" w:rsidR="006675F3" w:rsidRDefault="006675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532"/>
    <w:rsid w:val="00053B8A"/>
    <w:rsid w:val="000667BB"/>
    <w:rsid w:val="001057CF"/>
    <w:rsid w:val="00137AB9"/>
    <w:rsid w:val="001A0F46"/>
    <w:rsid w:val="001A5C3D"/>
    <w:rsid w:val="00227AE2"/>
    <w:rsid w:val="00241351"/>
    <w:rsid w:val="00261B96"/>
    <w:rsid w:val="0027135C"/>
    <w:rsid w:val="003810B0"/>
    <w:rsid w:val="00381905"/>
    <w:rsid w:val="00426F6E"/>
    <w:rsid w:val="004A4BBD"/>
    <w:rsid w:val="004E5532"/>
    <w:rsid w:val="004E6C2F"/>
    <w:rsid w:val="0053460A"/>
    <w:rsid w:val="0056015B"/>
    <w:rsid w:val="005D4AAC"/>
    <w:rsid w:val="00612BC6"/>
    <w:rsid w:val="00615813"/>
    <w:rsid w:val="00630EE4"/>
    <w:rsid w:val="006675F3"/>
    <w:rsid w:val="006C44AB"/>
    <w:rsid w:val="0073586D"/>
    <w:rsid w:val="007A132F"/>
    <w:rsid w:val="007F3A1D"/>
    <w:rsid w:val="00843A3D"/>
    <w:rsid w:val="008B164C"/>
    <w:rsid w:val="0090453D"/>
    <w:rsid w:val="00991987"/>
    <w:rsid w:val="00995E6F"/>
    <w:rsid w:val="009C6C08"/>
    <w:rsid w:val="00A94DB5"/>
    <w:rsid w:val="00B7407F"/>
    <w:rsid w:val="00BB7C05"/>
    <w:rsid w:val="00CA304B"/>
    <w:rsid w:val="00CB7D24"/>
    <w:rsid w:val="00D07DF7"/>
    <w:rsid w:val="00DB44C7"/>
    <w:rsid w:val="00DC4CAC"/>
    <w:rsid w:val="00DF0B0D"/>
    <w:rsid w:val="00E5717E"/>
    <w:rsid w:val="00E67FFE"/>
    <w:rsid w:val="00EC02A4"/>
    <w:rsid w:val="00F3144F"/>
    <w:rsid w:val="00F3664A"/>
    <w:rsid w:val="00F60729"/>
    <w:rsid w:val="00FB1D4C"/>
    <w:rsid w:val="00FE7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70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532"/>
    <w:pPr>
      <w:tabs>
        <w:tab w:val="center" w:pos="4320"/>
        <w:tab w:val="right" w:pos="8640"/>
      </w:tabs>
    </w:pPr>
  </w:style>
  <w:style w:type="character" w:customStyle="1" w:styleId="HeaderChar">
    <w:name w:val="Header Char"/>
    <w:basedOn w:val="DefaultParagraphFont"/>
    <w:link w:val="Header"/>
    <w:uiPriority w:val="99"/>
    <w:rsid w:val="004E5532"/>
  </w:style>
  <w:style w:type="paragraph" w:styleId="Footer">
    <w:name w:val="footer"/>
    <w:basedOn w:val="Normal"/>
    <w:link w:val="FooterChar"/>
    <w:uiPriority w:val="99"/>
    <w:unhideWhenUsed/>
    <w:rsid w:val="004E5532"/>
    <w:pPr>
      <w:tabs>
        <w:tab w:val="center" w:pos="4320"/>
        <w:tab w:val="right" w:pos="8640"/>
      </w:tabs>
    </w:pPr>
  </w:style>
  <w:style w:type="character" w:customStyle="1" w:styleId="FooterChar">
    <w:name w:val="Footer Char"/>
    <w:basedOn w:val="DefaultParagraphFont"/>
    <w:link w:val="Footer"/>
    <w:uiPriority w:val="99"/>
    <w:rsid w:val="004E5532"/>
  </w:style>
  <w:style w:type="table" w:styleId="LightShading">
    <w:name w:val="Light Shading"/>
    <w:basedOn w:val="TableNormal"/>
    <w:uiPriority w:val="60"/>
    <w:rsid w:val="00A94DB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C44A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4AB"/>
    <w:rPr>
      <w:rFonts w:ascii="Lucida Grande" w:hAnsi="Lucida Grande"/>
      <w:sz w:val="18"/>
      <w:szCs w:val="18"/>
    </w:rPr>
  </w:style>
  <w:style w:type="character" w:styleId="PlaceholderText">
    <w:name w:val="Placeholder Text"/>
    <w:basedOn w:val="DefaultParagraphFont"/>
    <w:uiPriority w:val="99"/>
    <w:semiHidden/>
    <w:rsid w:val="00F3664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532"/>
    <w:pPr>
      <w:tabs>
        <w:tab w:val="center" w:pos="4320"/>
        <w:tab w:val="right" w:pos="8640"/>
      </w:tabs>
    </w:pPr>
  </w:style>
  <w:style w:type="character" w:customStyle="1" w:styleId="HeaderChar">
    <w:name w:val="Header Char"/>
    <w:basedOn w:val="DefaultParagraphFont"/>
    <w:link w:val="Header"/>
    <w:uiPriority w:val="99"/>
    <w:rsid w:val="004E5532"/>
  </w:style>
  <w:style w:type="paragraph" w:styleId="Footer">
    <w:name w:val="footer"/>
    <w:basedOn w:val="Normal"/>
    <w:link w:val="FooterChar"/>
    <w:uiPriority w:val="99"/>
    <w:unhideWhenUsed/>
    <w:rsid w:val="004E5532"/>
    <w:pPr>
      <w:tabs>
        <w:tab w:val="center" w:pos="4320"/>
        <w:tab w:val="right" w:pos="8640"/>
      </w:tabs>
    </w:pPr>
  </w:style>
  <w:style w:type="character" w:customStyle="1" w:styleId="FooterChar">
    <w:name w:val="Footer Char"/>
    <w:basedOn w:val="DefaultParagraphFont"/>
    <w:link w:val="Footer"/>
    <w:uiPriority w:val="99"/>
    <w:rsid w:val="004E5532"/>
  </w:style>
  <w:style w:type="table" w:styleId="LightShading">
    <w:name w:val="Light Shading"/>
    <w:basedOn w:val="TableNormal"/>
    <w:uiPriority w:val="60"/>
    <w:rsid w:val="00A94DB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C44A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4AB"/>
    <w:rPr>
      <w:rFonts w:ascii="Lucida Grande" w:hAnsi="Lucida Grande"/>
      <w:sz w:val="18"/>
      <w:szCs w:val="18"/>
    </w:rPr>
  </w:style>
  <w:style w:type="character" w:styleId="PlaceholderText">
    <w:name w:val="Placeholder Text"/>
    <w:basedOn w:val="DefaultParagraphFont"/>
    <w:uiPriority w:val="99"/>
    <w:semiHidden/>
    <w:rsid w:val="00F366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564">
      <w:bodyDiv w:val="1"/>
      <w:marLeft w:val="0"/>
      <w:marRight w:val="0"/>
      <w:marTop w:val="0"/>
      <w:marBottom w:val="0"/>
      <w:divBdr>
        <w:top w:val="none" w:sz="0" w:space="0" w:color="auto"/>
        <w:left w:val="none" w:sz="0" w:space="0" w:color="auto"/>
        <w:bottom w:val="none" w:sz="0" w:space="0" w:color="auto"/>
        <w:right w:val="none" w:sz="0" w:space="0" w:color="auto"/>
      </w:divBdr>
    </w:div>
    <w:div w:id="552470234">
      <w:bodyDiv w:val="1"/>
      <w:marLeft w:val="0"/>
      <w:marRight w:val="0"/>
      <w:marTop w:val="0"/>
      <w:marBottom w:val="0"/>
      <w:divBdr>
        <w:top w:val="none" w:sz="0" w:space="0" w:color="auto"/>
        <w:left w:val="none" w:sz="0" w:space="0" w:color="auto"/>
        <w:bottom w:val="none" w:sz="0" w:space="0" w:color="auto"/>
        <w:right w:val="none" w:sz="0" w:space="0" w:color="auto"/>
      </w:divBdr>
    </w:div>
    <w:div w:id="1241908384">
      <w:bodyDiv w:val="1"/>
      <w:marLeft w:val="0"/>
      <w:marRight w:val="0"/>
      <w:marTop w:val="0"/>
      <w:marBottom w:val="0"/>
      <w:divBdr>
        <w:top w:val="none" w:sz="0" w:space="0" w:color="auto"/>
        <w:left w:val="none" w:sz="0" w:space="0" w:color="auto"/>
        <w:bottom w:val="none" w:sz="0" w:space="0" w:color="auto"/>
        <w:right w:val="none" w:sz="0" w:space="0" w:color="auto"/>
      </w:divBdr>
    </w:div>
    <w:div w:id="2132937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55E4A4E310524A9CE7B5FBF749351C"/>
        <w:category>
          <w:name w:val="General"/>
          <w:gallery w:val="placeholder"/>
        </w:category>
        <w:types>
          <w:type w:val="bbPlcHdr"/>
        </w:types>
        <w:behaviors>
          <w:behavior w:val="content"/>
        </w:behaviors>
        <w:guid w:val="{A105F4DB-0254-FB4D-8AEA-56C89093F93A}"/>
      </w:docPartPr>
      <w:docPartBody>
        <w:p w:rsidR="00A002CD" w:rsidRDefault="00A002CD" w:rsidP="00A002CD">
          <w:pPr>
            <w:pStyle w:val="DF55E4A4E310524A9CE7B5FBF749351C"/>
          </w:pPr>
          <w:r>
            <w:t>[Type text]</w:t>
          </w:r>
        </w:p>
      </w:docPartBody>
    </w:docPart>
    <w:docPart>
      <w:docPartPr>
        <w:name w:val="DF3A2D5C30447F419E0AD0653EACAD77"/>
        <w:category>
          <w:name w:val="General"/>
          <w:gallery w:val="placeholder"/>
        </w:category>
        <w:types>
          <w:type w:val="bbPlcHdr"/>
        </w:types>
        <w:behaviors>
          <w:behavior w:val="content"/>
        </w:behaviors>
        <w:guid w:val="{9A307188-1585-BA48-97CE-8650A8E5ED71}"/>
      </w:docPartPr>
      <w:docPartBody>
        <w:p w:rsidR="00A002CD" w:rsidRDefault="00A002CD" w:rsidP="00A002CD">
          <w:pPr>
            <w:pStyle w:val="DF3A2D5C30447F419E0AD0653EACAD77"/>
          </w:pPr>
          <w:r>
            <w:t>[Type text]</w:t>
          </w:r>
        </w:p>
      </w:docPartBody>
    </w:docPart>
    <w:docPart>
      <w:docPartPr>
        <w:name w:val="F8468A39C5C34C4888D5B32EC7A5AC79"/>
        <w:category>
          <w:name w:val="General"/>
          <w:gallery w:val="placeholder"/>
        </w:category>
        <w:types>
          <w:type w:val="bbPlcHdr"/>
        </w:types>
        <w:behaviors>
          <w:behavior w:val="content"/>
        </w:behaviors>
        <w:guid w:val="{B96C0967-93FE-A440-B5BD-B01FF3275F85}"/>
      </w:docPartPr>
      <w:docPartBody>
        <w:p w:rsidR="00A002CD" w:rsidRDefault="00A002CD" w:rsidP="00A002CD">
          <w:pPr>
            <w:pStyle w:val="F8468A39C5C34C4888D5B32EC7A5AC7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CD"/>
    <w:rsid w:val="00054F52"/>
    <w:rsid w:val="00A002CD"/>
    <w:rsid w:val="00A73578"/>
    <w:rsid w:val="00B90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5E4A4E310524A9CE7B5FBF749351C">
    <w:name w:val="DF55E4A4E310524A9CE7B5FBF749351C"/>
    <w:rsid w:val="00A002CD"/>
  </w:style>
  <w:style w:type="paragraph" w:customStyle="1" w:styleId="DF3A2D5C30447F419E0AD0653EACAD77">
    <w:name w:val="DF3A2D5C30447F419E0AD0653EACAD77"/>
    <w:rsid w:val="00A002CD"/>
  </w:style>
  <w:style w:type="paragraph" w:customStyle="1" w:styleId="F8468A39C5C34C4888D5B32EC7A5AC79">
    <w:name w:val="F8468A39C5C34C4888D5B32EC7A5AC79"/>
    <w:rsid w:val="00A002CD"/>
  </w:style>
  <w:style w:type="paragraph" w:customStyle="1" w:styleId="2138D8DCF0076E459242C68ADF5CDA84">
    <w:name w:val="2138D8DCF0076E459242C68ADF5CDA84"/>
    <w:rsid w:val="00A002CD"/>
  </w:style>
  <w:style w:type="paragraph" w:customStyle="1" w:styleId="EFEF850AF8911A46BFE6CC4DA7917C50">
    <w:name w:val="EFEF850AF8911A46BFE6CC4DA7917C50"/>
    <w:rsid w:val="00A002CD"/>
  </w:style>
  <w:style w:type="paragraph" w:customStyle="1" w:styleId="7604889514A1B84FB1B392AAA9F9069B">
    <w:name w:val="7604889514A1B84FB1B392AAA9F9069B"/>
    <w:rsid w:val="00A002CD"/>
  </w:style>
  <w:style w:type="character" w:styleId="PlaceholderText">
    <w:name w:val="Placeholder Text"/>
    <w:basedOn w:val="DefaultParagraphFont"/>
    <w:uiPriority w:val="99"/>
    <w:semiHidden/>
    <w:rsid w:val="00A7357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5E4A4E310524A9CE7B5FBF749351C">
    <w:name w:val="DF55E4A4E310524A9CE7B5FBF749351C"/>
    <w:rsid w:val="00A002CD"/>
  </w:style>
  <w:style w:type="paragraph" w:customStyle="1" w:styleId="DF3A2D5C30447F419E0AD0653EACAD77">
    <w:name w:val="DF3A2D5C30447F419E0AD0653EACAD77"/>
    <w:rsid w:val="00A002CD"/>
  </w:style>
  <w:style w:type="paragraph" w:customStyle="1" w:styleId="F8468A39C5C34C4888D5B32EC7A5AC79">
    <w:name w:val="F8468A39C5C34C4888D5B32EC7A5AC79"/>
    <w:rsid w:val="00A002CD"/>
  </w:style>
  <w:style w:type="paragraph" w:customStyle="1" w:styleId="2138D8DCF0076E459242C68ADF5CDA84">
    <w:name w:val="2138D8DCF0076E459242C68ADF5CDA84"/>
    <w:rsid w:val="00A002CD"/>
  </w:style>
  <w:style w:type="paragraph" w:customStyle="1" w:styleId="EFEF850AF8911A46BFE6CC4DA7917C50">
    <w:name w:val="EFEF850AF8911A46BFE6CC4DA7917C50"/>
    <w:rsid w:val="00A002CD"/>
  </w:style>
  <w:style w:type="paragraph" w:customStyle="1" w:styleId="7604889514A1B84FB1B392AAA9F9069B">
    <w:name w:val="7604889514A1B84FB1B392AAA9F9069B"/>
    <w:rsid w:val="00A002CD"/>
  </w:style>
  <w:style w:type="character" w:styleId="PlaceholderText">
    <w:name w:val="Placeholder Text"/>
    <w:basedOn w:val="DefaultParagraphFont"/>
    <w:uiPriority w:val="99"/>
    <w:semiHidden/>
    <w:rsid w:val="00A735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9870A-4E51-5D4C-A8D4-3520B879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1904</Words>
  <Characters>10859</Characters>
  <Application>Microsoft Macintosh Word</Application>
  <DocSecurity>0</DocSecurity>
  <Lines>90</Lines>
  <Paragraphs>25</Paragraphs>
  <ScaleCrop>false</ScaleCrop>
  <Company>CS1</Company>
  <LinksUpToDate>false</LinksUpToDate>
  <CharactersWithSpaces>12738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Shartrand</dc:creator>
  <cp:keywords/>
  <dc:description/>
  <cp:lastModifiedBy>Chris Shartrand</cp:lastModifiedBy>
  <cp:revision>41</cp:revision>
  <cp:lastPrinted>2016-04-18T17:25:00Z</cp:lastPrinted>
  <dcterms:created xsi:type="dcterms:W3CDTF">2016-04-06T15:44:00Z</dcterms:created>
  <dcterms:modified xsi:type="dcterms:W3CDTF">2016-04-18T23:15:00Z</dcterms:modified>
</cp:coreProperties>
</file>