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7C3EE" w14:textId="77777777" w:rsidR="00675A6C" w:rsidRPr="00825127" w:rsidRDefault="00CE1A3D" w:rsidP="00675A6C">
      <w:pPr>
        <w:spacing w:after="0" w:line="240" w:lineRule="auto"/>
        <w:contextualSpacing/>
        <w:jc w:val="center"/>
        <w:rPr>
          <w:rFonts w:ascii="Times New Roman" w:hAnsi="Times New Roman" w:cs="Times New Roman"/>
        </w:rPr>
      </w:pPr>
      <w:r w:rsidRPr="00825127">
        <w:rPr>
          <w:rFonts w:ascii="Times New Roman" w:hAnsi="Times New Roman" w:cs="Times New Roman"/>
          <w:noProof/>
          <w:sz w:val="48"/>
          <w:szCs w:val="48"/>
        </w:rPr>
        <w:drawing>
          <wp:inline distT="0" distB="0" distL="0" distR="0" wp14:anchorId="5CD20044" wp14:editId="7F612284">
            <wp:extent cx="6858000" cy="1728216"/>
            <wp:effectExtent l="0" t="0" r="0" b="5715"/>
            <wp:docPr id="3" name="Picture 3" descr="C:\Users\Toyya\AppData\Local\Temp\Temp1_georgia-tech-logos.zip\Georgia Tech logos\Georgia-Institute-of-Technology-874+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yya\AppData\Local\Temp\Temp1_georgia-tech-logos.zip\Georgia Tech logos\Georgia-Institute-of-Technology-874+Bla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728216"/>
                    </a:xfrm>
                    <a:prstGeom prst="rect">
                      <a:avLst/>
                    </a:prstGeom>
                    <a:noFill/>
                    <a:ln>
                      <a:noFill/>
                    </a:ln>
                  </pic:spPr>
                </pic:pic>
              </a:graphicData>
            </a:graphic>
          </wp:inline>
        </w:drawing>
      </w:r>
    </w:p>
    <w:p w14:paraId="22445A7A" w14:textId="77777777" w:rsidR="00675A6C" w:rsidRPr="00825127" w:rsidRDefault="00675A6C" w:rsidP="00675A6C">
      <w:pPr>
        <w:spacing w:after="0" w:line="240" w:lineRule="auto"/>
        <w:contextualSpacing/>
        <w:jc w:val="center"/>
        <w:rPr>
          <w:rFonts w:ascii="Times New Roman" w:hAnsi="Times New Roman" w:cs="Times New Roman"/>
        </w:rPr>
      </w:pPr>
    </w:p>
    <w:p w14:paraId="334FCC11" w14:textId="77777777" w:rsidR="00675A6C" w:rsidRPr="00825127" w:rsidRDefault="00675A6C" w:rsidP="00675A6C">
      <w:pPr>
        <w:spacing w:after="0" w:line="240" w:lineRule="auto"/>
        <w:contextualSpacing/>
        <w:jc w:val="center"/>
        <w:rPr>
          <w:rFonts w:ascii="Times New Roman" w:hAnsi="Times New Roman" w:cs="Times New Roman"/>
        </w:rPr>
      </w:pPr>
    </w:p>
    <w:p w14:paraId="17548889" w14:textId="77777777" w:rsidR="00675A6C" w:rsidRPr="00825127" w:rsidRDefault="00675A6C" w:rsidP="00675A6C">
      <w:pPr>
        <w:spacing w:after="0" w:line="240" w:lineRule="auto"/>
        <w:contextualSpacing/>
        <w:jc w:val="center"/>
        <w:rPr>
          <w:rFonts w:ascii="Times New Roman" w:hAnsi="Times New Roman" w:cs="Times New Roman"/>
        </w:rPr>
      </w:pPr>
    </w:p>
    <w:p w14:paraId="2106B9E0" w14:textId="77777777" w:rsidR="00675A6C" w:rsidRPr="00825127" w:rsidRDefault="00675A6C" w:rsidP="00675A6C">
      <w:pPr>
        <w:spacing w:after="0" w:line="240" w:lineRule="auto"/>
        <w:contextualSpacing/>
        <w:jc w:val="center"/>
        <w:rPr>
          <w:rFonts w:ascii="Times New Roman" w:hAnsi="Times New Roman" w:cs="Times New Roman"/>
        </w:rPr>
      </w:pPr>
    </w:p>
    <w:p w14:paraId="1A159281" w14:textId="77777777" w:rsidR="00675A6C" w:rsidRPr="00825127" w:rsidRDefault="00675A6C" w:rsidP="00675A6C">
      <w:pPr>
        <w:spacing w:after="0" w:line="240" w:lineRule="auto"/>
        <w:contextualSpacing/>
        <w:jc w:val="center"/>
        <w:rPr>
          <w:rFonts w:ascii="Times New Roman" w:hAnsi="Times New Roman" w:cs="Times New Roman"/>
        </w:rPr>
      </w:pPr>
    </w:p>
    <w:p w14:paraId="48A22752" w14:textId="77777777" w:rsidR="00675A6C" w:rsidRPr="00825127" w:rsidRDefault="00675A6C" w:rsidP="00675A6C">
      <w:pPr>
        <w:spacing w:after="0" w:line="240" w:lineRule="auto"/>
        <w:contextualSpacing/>
        <w:jc w:val="center"/>
        <w:rPr>
          <w:rFonts w:ascii="Times New Roman" w:hAnsi="Times New Roman" w:cs="Times New Roman"/>
        </w:rPr>
      </w:pPr>
    </w:p>
    <w:p w14:paraId="0FCB4112" w14:textId="77777777" w:rsidR="00675A6C" w:rsidRPr="00825127" w:rsidRDefault="00675A6C" w:rsidP="00675A6C">
      <w:pPr>
        <w:spacing w:after="0" w:line="240" w:lineRule="auto"/>
        <w:contextualSpacing/>
        <w:jc w:val="center"/>
        <w:rPr>
          <w:rFonts w:ascii="Times New Roman" w:hAnsi="Times New Roman" w:cs="Times New Roman"/>
        </w:rPr>
      </w:pPr>
    </w:p>
    <w:p w14:paraId="038BFF92" w14:textId="77777777" w:rsidR="00675A6C" w:rsidRPr="00825127" w:rsidRDefault="00675A6C" w:rsidP="00675A6C">
      <w:pPr>
        <w:spacing w:after="0" w:line="240" w:lineRule="auto"/>
        <w:contextualSpacing/>
        <w:jc w:val="center"/>
        <w:rPr>
          <w:rFonts w:ascii="Times New Roman" w:hAnsi="Times New Roman" w:cs="Times New Roman"/>
        </w:rPr>
      </w:pPr>
    </w:p>
    <w:p w14:paraId="2CD84813" w14:textId="77777777" w:rsidR="00675A6C" w:rsidRPr="00825127" w:rsidRDefault="00675A6C" w:rsidP="00675A6C">
      <w:pPr>
        <w:spacing w:after="0" w:line="240" w:lineRule="auto"/>
        <w:contextualSpacing/>
        <w:jc w:val="center"/>
        <w:rPr>
          <w:rFonts w:ascii="Times New Roman" w:hAnsi="Times New Roman" w:cs="Times New Roman"/>
        </w:rPr>
      </w:pPr>
    </w:p>
    <w:p w14:paraId="0051D80C" w14:textId="77777777" w:rsidR="00675A6C" w:rsidRPr="00825127" w:rsidRDefault="00675A6C" w:rsidP="00675A6C">
      <w:pPr>
        <w:spacing w:after="0" w:line="240" w:lineRule="auto"/>
        <w:contextualSpacing/>
        <w:jc w:val="center"/>
        <w:rPr>
          <w:rFonts w:ascii="Times New Roman" w:hAnsi="Times New Roman" w:cs="Times New Roman"/>
        </w:rPr>
      </w:pPr>
    </w:p>
    <w:p w14:paraId="5EDA0159" w14:textId="7D111345" w:rsidR="00675A6C" w:rsidRPr="00825127" w:rsidRDefault="00062294" w:rsidP="00675A6C">
      <w:pPr>
        <w:spacing w:after="0" w:line="240" w:lineRule="auto"/>
        <w:contextualSpacing/>
        <w:jc w:val="center"/>
        <w:rPr>
          <w:rFonts w:ascii="Times New Roman" w:hAnsi="Times New Roman" w:cs="Times New Roman"/>
          <w:sz w:val="72"/>
          <w:szCs w:val="72"/>
        </w:rPr>
      </w:pPr>
      <w:r>
        <w:rPr>
          <w:rFonts w:ascii="Times New Roman" w:hAnsi="Times New Roman" w:cs="Times New Roman"/>
          <w:sz w:val="72"/>
          <w:szCs w:val="72"/>
        </w:rPr>
        <w:t>Investigation &amp; Classification of</w:t>
      </w:r>
      <w:r w:rsidR="00CE1A3D" w:rsidRPr="00825127">
        <w:rPr>
          <w:rFonts w:ascii="Times New Roman" w:hAnsi="Times New Roman" w:cs="Times New Roman"/>
          <w:sz w:val="72"/>
          <w:szCs w:val="72"/>
        </w:rPr>
        <w:t xml:space="preserve"> Median Income </w:t>
      </w:r>
    </w:p>
    <w:p w14:paraId="6C72ADFD" w14:textId="77777777" w:rsidR="00675A6C" w:rsidRPr="00825127" w:rsidRDefault="00720736" w:rsidP="00675A6C">
      <w:pPr>
        <w:spacing w:after="0" w:line="240" w:lineRule="auto"/>
        <w:contextualSpacing/>
        <w:jc w:val="center"/>
        <w:rPr>
          <w:rFonts w:ascii="Times New Roman" w:hAnsi="Times New Roman" w:cs="Times New Roman"/>
          <w:sz w:val="24"/>
          <w:szCs w:val="24"/>
        </w:rPr>
      </w:pPr>
      <w:r w:rsidRPr="0082512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C761EC9" wp14:editId="6A87D02C">
                <wp:simplePos x="0" y="0"/>
                <wp:positionH relativeFrom="column">
                  <wp:posOffset>694055</wp:posOffset>
                </wp:positionH>
                <wp:positionV relativeFrom="paragraph">
                  <wp:posOffset>114300</wp:posOffset>
                </wp:positionV>
                <wp:extent cx="5443220" cy="0"/>
                <wp:effectExtent l="17780" t="15240" r="1587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5C9904"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" strokecolor="#c0504d [3205]" strokeweight="2pt"/>
            </w:pict>
          </mc:Fallback>
        </mc:AlternateContent>
      </w:r>
    </w:p>
    <w:p w14:paraId="0689B867" w14:textId="77777777" w:rsidR="00675A6C" w:rsidRPr="00825127" w:rsidRDefault="00CE1A3D" w:rsidP="00675A6C">
      <w:pPr>
        <w:spacing w:after="0" w:line="240" w:lineRule="auto"/>
        <w:contextualSpacing/>
        <w:jc w:val="center"/>
        <w:rPr>
          <w:rFonts w:ascii="Times New Roman" w:hAnsi="Times New Roman" w:cs="Times New Roman"/>
          <w:sz w:val="52"/>
          <w:szCs w:val="52"/>
        </w:rPr>
      </w:pPr>
      <w:r w:rsidRPr="00825127">
        <w:rPr>
          <w:rFonts w:ascii="Times New Roman" w:hAnsi="Times New Roman" w:cs="Times New Roman"/>
          <w:sz w:val="52"/>
          <w:szCs w:val="52"/>
        </w:rPr>
        <w:t>Based on US Gov’t Scorecard Data</w:t>
      </w:r>
    </w:p>
    <w:p w14:paraId="6C73F3B3" w14:textId="77777777" w:rsidR="00675A6C" w:rsidRPr="00825127" w:rsidRDefault="00675A6C" w:rsidP="00675A6C">
      <w:pPr>
        <w:spacing w:after="0" w:line="240" w:lineRule="auto"/>
        <w:contextualSpacing/>
        <w:jc w:val="center"/>
        <w:rPr>
          <w:rFonts w:ascii="Times New Roman" w:hAnsi="Times New Roman" w:cs="Times New Roman"/>
        </w:rPr>
      </w:pPr>
    </w:p>
    <w:p w14:paraId="37590148" w14:textId="77777777" w:rsidR="00675A6C" w:rsidRPr="00825127" w:rsidRDefault="00675A6C" w:rsidP="00675A6C">
      <w:pPr>
        <w:spacing w:after="0" w:line="240" w:lineRule="auto"/>
        <w:contextualSpacing/>
        <w:jc w:val="center"/>
        <w:rPr>
          <w:rFonts w:ascii="Times New Roman" w:hAnsi="Times New Roman" w:cs="Times New Roman"/>
        </w:rPr>
      </w:pPr>
    </w:p>
    <w:p w14:paraId="6C92E652" w14:textId="77777777" w:rsidR="00C33D83" w:rsidRPr="00825127" w:rsidRDefault="00C33D83" w:rsidP="00675A6C">
      <w:pPr>
        <w:spacing w:after="0" w:line="240" w:lineRule="auto"/>
        <w:contextualSpacing/>
        <w:jc w:val="center"/>
        <w:rPr>
          <w:rFonts w:ascii="Times New Roman" w:hAnsi="Times New Roman" w:cs="Times New Roman"/>
        </w:rPr>
      </w:pPr>
    </w:p>
    <w:p w14:paraId="5A9AB659" w14:textId="77777777" w:rsidR="00C33D83" w:rsidRPr="00825127" w:rsidRDefault="00C33D83" w:rsidP="00675A6C">
      <w:pPr>
        <w:spacing w:after="0" w:line="240" w:lineRule="auto"/>
        <w:contextualSpacing/>
        <w:jc w:val="center"/>
        <w:rPr>
          <w:rFonts w:ascii="Times New Roman" w:hAnsi="Times New Roman" w:cs="Times New Roman"/>
        </w:rPr>
      </w:pPr>
    </w:p>
    <w:p w14:paraId="7C525729" w14:textId="77777777" w:rsidR="00C33D83" w:rsidRPr="00825127" w:rsidRDefault="00C33D83" w:rsidP="00675A6C">
      <w:pPr>
        <w:spacing w:after="0" w:line="240" w:lineRule="auto"/>
        <w:contextualSpacing/>
        <w:jc w:val="center"/>
        <w:rPr>
          <w:rFonts w:ascii="Times New Roman" w:hAnsi="Times New Roman" w:cs="Times New Roman"/>
        </w:rPr>
      </w:pPr>
    </w:p>
    <w:p w14:paraId="7DE6B022" w14:textId="77777777" w:rsidR="00C33D83" w:rsidRPr="00825127" w:rsidRDefault="00C33D83" w:rsidP="00675A6C">
      <w:pPr>
        <w:spacing w:after="0" w:line="240" w:lineRule="auto"/>
        <w:contextualSpacing/>
        <w:jc w:val="center"/>
        <w:rPr>
          <w:rFonts w:ascii="Times New Roman" w:hAnsi="Times New Roman" w:cs="Times New Roman"/>
        </w:rPr>
      </w:pPr>
    </w:p>
    <w:p w14:paraId="16000C74" w14:textId="77777777" w:rsidR="00675A6C" w:rsidRPr="00825127" w:rsidRDefault="00675A6C" w:rsidP="00675A6C">
      <w:pPr>
        <w:spacing w:after="0" w:line="240" w:lineRule="auto"/>
        <w:contextualSpacing/>
        <w:jc w:val="center"/>
        <w:rPr>
          <w:rFonts w:ascii="Times New Roman" w:hAnsi="Times New Roman" w:cs="Times New Roman"/>
        </w:rPr>
      </w:pPr>
    </w:p>
    <w:p w14:paraId="1AEA7A9C" w14:textId="77777777" w:rsidR="00675A6C" w:rsidRPr="00825127" w:rsidRDefault="00675A6C" w:rsidP="00675A6C">
      <w:pPr>
        <w:spacing w:after="0" w:line="240" w:lineRule="auto"/>
        <w:contextualSpacing/>
        <w:jc w:val="center"/>
        <w:rPr>
          <w:rFonts w:ascii="Times New Roman" w:hAnsi="Times New Roman" w:cs="Times New Roman"/>
        </w:rPr>
      </w:pPr>
    </w:p>
    <w:p w14:paraId="306E7C8D" w14:textId="77777777" w:rsidR="00675A6C" w:rsidRPr="00825127" w:rsidRDefault="00CE1A3D" w:rsidP="00675A6C">
      <w:pPr>
        <w:spacing w:after="0" w:line="240" w:lineRule="auto"/>
        <w:contextualSpacing/>
        <w:jc w:val="center"/>
        <w:rPr>
          <w:rFonts w:ascii="Times New Roman" w:hAnsi="Times New Roman" w:cs="Times New Roman"/>
          <w:sz w:val="32"/>
          <w:szCs w:val="32"/>
        </w:rPr>
      </w:pPr>
      <w:r w:rsidRPr="00825127">
        <w:rPr>
          <w:rFonts w:ascii="Times New Roman" w:hAnsi="Times New Roman" w:cs="Times New Roman"/>
          <w:sz w:val="32"/>
          <w:szCs w:val="32"/>
        </w:rPr>
        <w:t>Toyya Pujol-Mitchell</w:t>
      </w:r>
    </w:p>
    <w:p w14:paraId="19AD0AD0" w14:textId="77777777" w:rsidR="00675A6C" w:rsidRPr="00825127" w:rsidRDefault="00A5001D" w:rsidP="00675A6C">
      <w:pPr>
        <w:spacing w:after="0" w:line="240" w:lineRule="auto"/>
        <w:contextualSpacing/>
        <w:jc w:val="center"/>
        <w:rPr>
          <w:rFonts w:ascii="Times New Roman" w:hAnsi="Times New Roman" w:cs="Times New Roman"/>
          <w:sz w:val="32"/>
          <w:szCs w:val="32"/>
        </w:rPr>
      </w:pPr>
      <w:r w:rsidRPr="00825127">
        <w:rPr>
          <w:rFonts w:ascii="Times New Roman" w:hAnsi="Times New Roman" w:cs="Times New Roman"/>
          <w:sz w:val="32"/>
          <w:szCs w:val="32"/>
        </w:rPr>
        <w:t>Chris Shartrand</w:t>
      </w:r>
    </w:p>
    <w:p w14:paraId="1E847C05" w14:textId="77777777" w:rsidR="00675A6C" w:rsidRPr="00825127" w:rsidRDefault="00675A6C" w:rsidP="00675A6C">
      <w:pPr>
        <w:spacing w:after="0" w:line="240" w:lineRule="auto"/>
        <w:contextualSpacing/>
        <w:jc w:val="center"/>
        <w:rPr>
          <w:rFonts w:ascii="Times New Roman" w:hAnsi="Times New Roman" w:cs="Times New Roman"/>
        </w:rPr>
      </w:pPr>
    </w:p>
    <w:p w14:paraId="5B9696F8" w14:textId="77777777" w:rsidR="00675A6C" w:rsidRPr="00825127" w:rsidRDefault="00675A6C" w:rsidP="00675A6C">
      <w:pPr>
        <w:spacing w:after="0" w:line="240" w:lineRule="auto"/>
        <w:contextualSpacing/>
        <w:jc w:val="center"/>
        <w:rPr>
          <w:rFonts w:ascii="Times New Roman" w:hAnsi="Times New Roman" w:cs="Times New Roman"/>
        </w:rPr>
      </w:pPr>
    </w:p>
    <w:p w14:paraId="3B2A890D" w14:textId="77777777" w:rsidR="00675A6C" w:rsidRPr="00825127" w:rsidRDefault="00675A6C" w:rsidP="00675A6C">
      <w:pPr>
        <w:spacing w:after="0" w:line="240" w:lineRule="auto"/>
        <w:contextualSpacing/>
        <w:jc w:val="center"/>
        <w:rPr>
          <w:rFonts w:ascii="Times New Roman" w:hAnsi="Times New Roman" w:cs="Times New Roman"/>
        </w:rPr>
      </w:pPr>
    </w:p>
    <w:p w14:paraId="69D89335" w14:textId="77777777" w:rsidR="00675A6C" w:rsidRPr="00825127" w:rsidRDefault="00675A6C" w:rsidP="00675A6C">
      <w:pPr>
        <w:spacing w:after="0" w:line="240" w:lineRule="auto"/>
        <w:contextualSpacing/>
        <w:jc w:val="center"/>
        <w:rPr>
          <w:rFonts w:ascii="Times New Roman" w:hAnsi="Times New Roman" w:cs="Times New Roman"/>
        </w:rPr>
      </w:pPr>
    </w:p>
    <w:p w14:paraId="34945024" w14:textId="77777777" w:rsidR="00675A6C" w:rsidRPr="00825127" w:rsidRDefault="00675A6C" w:rsidP="00675A6C">
      <w:pPr>
        <w:spacing w:after="0" w:line="240" w:lineRule="auto"/>
        <w:contextualSpacing/>
        <w:jc w:val="center"/>
        <w:rPr>
          <w:rFonts w:ascii="Times New Roman" w:hAnsi="Times New Roman" w:cs="Times New Roman"/>
        </w:rPr>
      </w:pPr>
    </w:p>
    <w:p w14:paraId="38D34088" w14:textId="77777777" w:rsidR="00675A6C" w:rsidRPr="00825127" w:rsidRDefault="00675A6C" w:rsidP="00675A6C">
      <w:pPr>
        <w:spacing w:after="0" w:line="240" w:lineRule="auto"/>
        <w:contextualSpacing/>
        <w:jc w:val="center"/>
        <w:rPr>
          <w:rFonts w:ascii="Times New Roman" w:hAnsi="Times New Roman" w:cs="Times New Roman"/>
        </w:rPr>
      </w:pPr>
    </w:p>
    <w:p w14:paraId="1B5F77E0" w14:textId="77777777" w:rsidR="00675A6C" w:rsidRPr="00825127" w:rsidRDefault="00675A6C" w:rsidP="00675A6C">
      <w:pPr>
        <w:spacing w:after="0" w:line="240" w:lineRule="auto"/>
        <w:contextualSpacing/>
        <w:jc w:val="center"/>
        <w:rPr>
          <w:rFonts w:ascii="Times New Roman" w:hAnsi="Times New Roman" w:cs="Times New Roman"/>
        </w:rPr>
      </w:pPr>
    </w:p>
    <w:p w14:paraId="38869761" w14:textId="77777777" w:rsidR="00C33D83" w:rsidRPr="00825127" w:rsidRDefault="00C33D83" w:rsidP="00675A6C">
      <w:pPr>
        <w:spacing w:after="0" w:line="240" w:lineRule="auto"/>
        <w:contextualSpacing/>
        <w:jc w:val="center"/>
        <w:rPr>
          <w:rFonts w:ascii="Times New Roman" w:hAnsi="Times New Roman" w:cs="Times New Roman"/>
        </w:rPr>
      </w:pPr>
    </w:p>
    <w:p w14:paraId="1E6A3743" w14:textId="77777777" w:rsidR="00C33D83" w:rsidRPr="00825127" w:rsidRDefault="00C33D83" w:rsidP="00675A6C">
      <w:pPr>
        <w:spacing w:after="0" w:line="240" w:lineRule="auto"/>
        <w:contextualSpacing/>
        <w:jc w:val="center"/>
        <w:rPr>
          <w:rFonts w:ascii="Times New Roman" w:hAnsi="Times New Roman" w:cs="Times New Roman"/>
        </w:rPr>
      </w:pPr>
    </w:p>
    <w:p w14:paraId="6BD6C2B4" w14:textId="77777777" w:rsidR="00C33D83" w:rsidRPr="00825127" w:rsidRDefault="00C33D83" w:rsidP="00675A6C">
      <w:pPr>
        <w:spacing w:after="0" w:line="240" w:lineRule="auto"/>
        <w:contextualSpacing/>
        <w:jc w:val="center"/>
        <w:rPr>
          <w:rFonts w:ascii="Times New Roman" w:hAnsi="Times New Roman" w:cs="Times New Roman"/>
        </w:rPr>
      </w:pPr>
    </w:p>
    <w:p w14:paraId="28F86A87" w14:textId="77777777" w:rsidR="00C33D83" w:rsidRPr="00825127" w:rsidRDefault="00C33D83" w:rsidP="00675A6C">
      <w:pPr>
        <w:spacing w:after="0" w:line="240" w:lineRule="auto"/>
        <w:contextualSpacing/>
        <w:jc w:val="center"/>
        <w:rPr>
          <w:rFonts w:ascii="Times New Roman" w:hAnsi="Times New Roman" w:cs="Times New Roman"/>
        </w:rPr>
      </w:pPr>
    </w:p>
    <w:p w14:paraId="5D1B8FB0" w14:textId="77777777" w:rsidR="00C33D83" w:rsidRPr="00825127" w:rsidRDefault="00C33D83" w:rsidP="00675A6C">
      <w:pPr>
        <w:spacing w:after="0" w:line="240" w:lineRule="auto"/>
        <w:contextualSpacing/>
        <w:jc w:val="center"/>
        <w:rPr>
          <w:rFonts w:ascii="Times New Roman" w:hAnsi="Times New Roman" w:cs="Times New Roman"/>
        </w:rPr>
      </w:pPr>
    </w:p>
    <w:p w14:paraId="05643A31" w14:textId="77777777" w:rsidR="00C33D83" w:rsidRPr="00825127" w:rsidRDefault="00C33D83" w:rsidP="00675A6C">
      <w:pPr>
        <w:spacing w:after="0" w:line="240" w:lineRule="auto"/>
        <w:contextualSpacing/>
        <w:jc w:val="center"/>
        <w:rPr>
          <w:rFonts w:ascii="Times New Roman" w:hAnsi="Times New Roman" w:cs="Times New Roman"/>
        </w:rPr>
      </w:pPr>
    </w:p>
    <w:p w14:paraId="711928D0" w14:textId="77777777" w:rsidR="00C33D83" w:rsidRPr="00825127" w:rsidRDefault="00C33D83" w:rsidP="00675A6C">
      <w:pPr>
        <w:spacing w:after="0" w:line="240" w:lineRule="auto"/>
        <w:contextualSpacing/>
        <w:jc w:val="center"/>
        <w:rPr>
          <w:rFonts w:ascii="Times New Roman" w:hAnsi="Times New Roman" w:cs="Times New Roman"/>
        </w:rPr>
      </w:pPr>
    </w:p>
    <w:p w14:paraId="6D3FAA8C" w14:textId="77777777" w:rsidR="00C33D83" w:rsidRPr="00825127" w:rsidRDefault="00C33D83" w:rsidP="00675A6C">
      <w:pPr>
        <w:spacing w:after="0" w:line="240" w:lineRule="auto"/>
        <w:contextualSpacing/>
        <w:jc w:val="center"/>
        <w:rPr>
          <w:rFonts w:ascii="Times New Roman" w:hAnsi="Times New Roman" w:cs="Times New Roman"/>
        </w:rPr>
      </w:pPr>
    </w:p>
    <w:p w14:paraId="6C28DD37" w14:textId="77777777" w:rsidR="00C52052" w:rsidRPr="00BE5128" w:rsidRDefault="006C59FD" w:rsidP="00E60A76">
      <w:pPr>
        <w:spacing w:after="0" w:line="240" w:lineRule="auto"/>
        <w:contextualSpacing/>
        <w:rPr>
          <w:rFonts w:ascii="Times New Roman" w:hAnsi="Times New Roman" w:cs="Times New Roman"/>
          <w:b/>
          <w:sz w:val="28"/>
          <w:szCs w:val="28"/>
        </w:rPr>
      </w:pPr>
      <w:r w:rsidRPr="00BE5128">
        <w:rPr>
          <w:rFonts w:ascii="Times New Roman" w:hAnsi="Times New Roman" w:cs="Times New Roman"/>
          <w:b/>
          <w:sz w:val="28"/>
          <w:szCs w:val="28"/>
        </w:rPr>
        <w:lastRenderedPageBreak/>
        <w:t>Problem Description</w:t>
      </w:r>
    </w:p>
    <w:p w14:paraId="76BB7C2B" w14:textId="678F1B9C" w:rsidR="006C59FD" w:rsidRPr="00825127" w:rsidRDefault="00F3510E" w:rsidP="00E60A76">
      <w:pPr>
        <w:spacing w:after="0" w:line="240" w:lineRule="auto"/>
        <w:contextualSpacing/>
        <w:rPr>
          <w:rFonts w:ascii="Times New Roman" w:hAnsi="Times New Roman" w:cs="Times New Roman"/>
        </w:rPr>
      </w:pPr>
      <w:r w:rsidRPr="00825127">
        <w:rPr>
          <w:rFonts w:ascii="Times New Roman" w:hAnsi="Times New Roman" w:cs="Times New Roman"/>
        </w:rPr>
        <w:t>In</w:t>
      </w:r>
      <w:r w:rsidR="00A01656">
        <w:rPr>
          <w:rFonts w:ascii="Times New Roman" w:hAnsi="Times New Roman" w:cs="Times New Roman"/>
        </w:rPr>
        <w:t xml:space="preserve"> </w:t>
      </w:r>
      <w:proofErr w:type="gramStart"/>
      <w:r w:rsidR="00A01656">
        <w:rPr>
          <w:rFonts w:ascii="Times New Roman" w:hAnsi="Times New Roman" w:cs="Times New Roman"/>
        </w:rPr>
        <w:t>Fall</w:t>
      </w:r>
      <w:proofErr w:type="gramEnd"/>
      <w:r w:rsidR="00A01656">
        <w:rPr>
          <w:rFonts w:ascii="Times New Roman" w:hAnsi="Times New Roman" w:cs="Times New Roman"/>
        </w:rPr>
        <w:t xml:space="preserve"> of </w:t>
      </w:r>
      <w:r w:rsidRPr="00825127">
        <w:rPr>
          <w:rFonts w:ascii="Times New Roman" w:hAnsi="Times New Roman" w:cs="Times New Roman"/>
        </w:rPr>
        <w:t xml:space="preserve">2015, President Obama announced the release of the US Department </w:t>
      </w:r>
      <w:r w:rsidR="00C62A58" w:rsidRPr="00825127">
        <w:rPr>
          <w:rFonts w:ascii="Times New Roman" w:hAnsi="Times New Roman" w:cs="Times New Roman"/>
        </w:rPr>
        <w:t>of Education’s College Scorecar</w:t>
      </w:r>
      <w:r w:rsidRPr="00825127">
        <w:rPr>
          <w:rFonts w:ascii="Times New Roman" w:hAnsi="Times New Roman" w:cs="Times New Roman"/>
        </w:rPr>
        <w:t>d.  The goal of the</w:t>
      </w:r>
      <w:r w:rsidR="00234D3F">
        <w:rPr>
          <w:rFonts w:ascii="Times New Roman" w:hAnsi="Times New Roman" w:cs="Times New Roman"/>
        </w:rPr>
        <w:t xml:space="preserve"> College Scorecard was to allow American</w:t>
      </w:r>
      <w:r w:rsidRPr="00825127">
        <w:rPr>
          <w:rFonts w:ascii="Times New Roman" w:hAnsi="Times New Roman" w:cs="Times New Roman"/>
        </w:rPr>
        <w:t xml:space="preserve"> families to make </w:t>
      </w:r>
      <w:r w:rsidR="00234D3F">
        <w:rPr>
          <w:rFonts w:ascii="Times New Roman" w:hAnsi="Times New Roman" w:cs="Times New Roman"/>
        </w:rPr>
        <w:t xml:space="preserve">better and more </w:t>
      </w:r>
      <w:r w:rsidRPr="00825127">
        <w:rPr>
          <w:rFonts w:ascii="Times New Roman" w:hAnsi="Times New Roman" w:cs="Times New Roman"/>
        </w:rPr>
        <w:t xml:space="preserve">informed decisions when choosing a college. </w:t>
      </w:r>
      <w:r w:rsidR="002249A8">
        <w:rPr>
          <w:rFonts w:ascii="Times New Roman" w:hAnsi="Times New Roman" w:cs="Times New Roman"/>
        </w:rPr>
        <w:t xml:space="preserve"> </w:t>
      </w:r>
      <w:r w:rsidR="0066242A" w:rsidRPr="00825127">
        <w:rPr>
          <w:rFonts w:ascii="Times New Roman" w:hAnsi="Times New Roman" w:cs="Times New Roman"/>
        </w:rPr>
        <w:t xml:space="preserve">The raw data was posted on </w:t>
      </w:r>
      <w:r w:rsidR="002249A8">
        <w:rPr>
          <w:rFonts w:ascii="Times New Roman" w:hAnsi="Times New Roman" w:cs="Times New Roman"/>
        </w:rPr>
        <w:t>the www.data.gov for public use.</w:t>
      </w:r>
    </w:p>
    <w:p w14:paraId="119771D7" w14:textId="77777777" w:rsidR="006C59FD" w:rsidRPr="00825127" w:rsidRDefault="006C59FD" w:rsidP="00E60A76">
      <w:pPr>
        <w:spacing w:after="0" w:line="240" w:lineRule="auto"/>
        <w:contextualSpacing/>
        <w:rPr>
          <w:rFonts w:ascii="Times New Roman" w:hAnsi="Times New Roman" w:cs="Times New Roman"/>
        </w:rPr>
      </w:pPr>
    </w:p>
    <w:p w14:paraId="79F6EE17" w14:textId="4B91A823" w:rsidR="0066242A" w:rsidRPr="00825127" w:rsidRDefault="002249A8" w:rsidP="00E60A76">
      <w:pPr>
        <w:spacing w:after="0" w:line="240" w:lineRule="auto"/>
        <w:contextualSpacing/>
        <w:rPr>
          <w:rFonts w:ascii="Times New Roman" w:hAnsi="Times New Roman" w:cs="Times New Roman"/>
        </w:rPr>
      </w:pPr>
      <w:r>
        <w:rPr>
          <w:rFonts w:ascii="Times New Roman" w:hAnsi="Times New Roman" w:cs="Times New Roman"/>
        </w:rPr>
        <w:t xml:space="preserve">As </w:t>
      </w:r>
      <w:r w:rsidR="0051076E">
        <w:rPr>
          <w:rFonts w:ascii="Times New Roman" w:hAnsi="Times New Roman" w:cs="Times New Roman"/>
        </w:rPr>
        <w:t xml:space="preserve">the cost of </w:t>
      </w:r>
      <w:r>
        <w:rPr>
          <w:rFonts w:ascii="Times New Roman" w:hAnsi="Times New Roman" w:cs="Times New Roman"/>
        </w:rPr>
        <w:t>college in the United States continues to rise, more American famil</w:t>
      </w:r>
      <w:r w:rsidR="0051076E">
        <w:rPr>
          <w:rFonts w:ascii="Times New Roman" w:hAnsi="Times New Roman" w:cs="Times New Roman"/>
        </w:rPr>
        <w:t xml:space="preserve">ies are looking at college as a financial </w:t>
      </w:r>
      <w:r>
        <w:rPr>
          <w:rFonts w:ascii="Times New Roman" w:hAnsi="Times New Roman" w:cs="Times New Roman"/>
        </w:rPr>
        <w:t xml:space="preserve">investment.  Income measured after attendance is a practical assessment of one’s return on </w:t>
      </w:r>
      <w:r w:rsidR="00A01656">
        <w:rPr>
          <w:rFonts w:ascii="Times New Roman" w:hAnsi="Times New Roman" w:cs="Times New Roman"/>
        </w:rPr>
        <w:t>the investment of college</w:t>
      </w:r>
      <w:r>
        <w:rPr>
          <w:rFonts w:ascii="Times New Roman" w:hAnsi="Times New Roman" w:cs="Times New Roman"/>
        </w:rPr>
        <w:t>.  Hence, t</w:t>
      </w:r>
      <w:r w:rsidR="00286570">
        <w:rPr>
          <w:rFonts w:ascii="Times New Roman" w:hAnsi="Times New Roman" w:cs="Times New Roman"/>
        </w:rPr>
        <w:t>he goal of this</w:t>
      </w:r>
      <w:r w:rsidR="006C59FD" w:rsidRPr="00825127">
        <w:rPr>
          <w:rFonts w:ascii="Times New Roman" w:hAnsi="Times New Roman" w:cs="Times New Roman"/>
        </w:rPr>
        <w:t xml:space="preserve"> pr</w:t>
      </w:r>
      <w:r w:rsidR="00C52B9B" w:rsidRPr="00825127">
        <w:rPr>
          <w:rFonts w:ascii="Times New Roman" w:hAnsi="Times New Roman" w:cs="Times New Roman"/>
        </w:rPr>
        <w:t>oject is</w:t>
      </w:r>
      <w:r>
        <w:rPr>
          <w:rFonts w:ascii="Times New Roman" w:hAnsi="Times New Roman" w:cs="Times New Roman"/>
        </w:rPr>
        <w:t xml:space="preserve"> to assess the College Scorecard data</w:t>
      </w:r>
      <w:r w:rsidR="00A01656">
        <w:rPr>
          <w:rFonts w:ascii="Times New Roman" w:hAnsi="Times New Roman" w:cs="Times New Roman"/>
        </w:rPr>
        <w:t xml:space="preserve"> with respect to median income</w:t>
      </w:r>
      <w:r>
        <w:rPr>
          <w:rFonts w:ascii="Times New Roman" w:hAnsi="Times New Roman" w:cs="Times New Roman"/>
        </w:rPr>
        <w:t>.  First, we hope</w:t>
      </w:r>
      <w:r w:rsidR="00C52B9B" w:rsidRPr="00825127">
        <w:rPr>
          <w:rFonts w:ascii="Times New Roman" w:hAnsi="Times New Roman" w:cs="Times New Roman"/>
        </w:rPr>
        <w:t xml:space="preserve"> to find what college characteristics</w:t>
      </w:r>
      <w:r w:rsidR="006C59FD" w:rsidRPr="00825127">
        <w:rPr>
          <w:rFonts w:ascii="Times New Roman" w:hAnsi="Times New Roman" w:cs="Times New Roman"/>
        </w:rPr>
        <w:t xml:space="preserve"> are most important to a student’s in</w:t>
      </w:r>
      <w:r w:rsidR="000E2B22">
        <w:rPr>
          <w:rFonts w:ascii="Times New Roman" w:hAnsi="Times New Roman" w:cs="Times New Roman"/>
        </w:rPr>
        <w:t>come six and ten</w:t>
      </w:r>
      <w:r w:rsidR="00C52B9B" w:rsidRPr="00825127">
        <w:rPr>
          <w:rFonts w:ascii="Times New Roman" w:hAnsi="Times New Roman" w:cs="Times New Roman"/>
        </w:rPr>
        <w:t xml:space="preserve"> years after enrolling</w:t>
      </w:r>
      <w:r w:rsidR="00A01656">
        <w:rPr>
          <w:rFonts w:ascii="Times New Roman" w:hAnsi="Times New Roman" w:cs="Times New Roman"/>
        </w:rPr>
        <w:t>.  Second, determine</w:t>
      </w:r>
      <w:r>
        <w:rPr>
          <w:rFonts w:ascii="Times New Roman" w:hAnsi="Times New Roman" w:cs="Times New Roman"/>
        </w:rPr>
        <w:t xml:space="preserve"> if</w:t>
      </w:r>
      <w:r w:rsidR="00C52B9B" w:rsidRPr="00825127">
        <w:rPr>
          <w:rFonts w:ascii="Times New Roman" w:hAnsi="Times New Roman" w:cs="Times New Roman"/>
        </w:rPr>
        <w:t xml:space="preserve"> we </w:t>
      </w:r>
      <w:r>
        <w:rPr>
          <w:rFonts w:ascii="Times New Roman" w:hAnsi="Times New Roman" w:cs="Times New Roman"/>
        </w:rPr>
        <w:t xml:space="preserve">can accurately </w:t>
      </w:r>
      <w:r w:rsidR="00C52B9B" w:rsidRPr="00825127">
        <w:rPr>
          <w:rFonts w:ascii="Times New Roman" w:hAnsi="Times New Roman" w:cs="Times New Roman"/>
        </w:rPr>
        <w:t>classify</w:t>
      </w:r>
      <w:r>
        <w:rPr>
          <w:rFonts w:ascii="Times New Roman" w:hAnsi="Times New Roman" w:cs="Times New Roman"/>
        </w:rPr>
        <w:t xml:space="preserve"> these colleges </w:t>
      </w:r>
      <w:r w:rsidR="000E2B22">
        <w:rPr>
          <w:rFonts w:ascii="Times New Roman" w:hAnsi="Times New Roman" w:cs="Times New Roman"/>
        </w:rPr>
        <w:t>into</w:t>
      </w:r>
      <w:r>
        <w:rPr>
          <w:rFonts w:ascii="Times New Roman" w:hAnsi="Times New Roman" w:cs="Times New Roman"/>
        </w:rPr>
        <w:t xml:space="preserve"> groups that pro</w:t>
      </w:r>
      <w:r w:rsidR="00A01656">
        <w:rPr>
          <w:rFonts w:ascii="Times New Roman" w:hAnsi="Times New Roman" w:cs="Times New Roman"/>
        </w:rPr>
        <w:t xml:space="preserve">duce </w:t>
      </w:r>
      <w:proofErr w:type="gramStart"/>
      <w:r w:rsidR="00A01656">
        <w:rPr>
          <w:rFonts w:ascii="Times New Roman" w:hAnsi="Times New Roman" w:cs="Times New Roman"/>
        </w:rPr>
        <w:t>high income</w:t>
      </w:r>
      <w:proofErr w:type="gramEnd"/>
      <w:r w:rsidR="00A01656">
        <w:rPr>
          <w:rFonts w:ascii="Times New Roman" w:hAnsi="Times New Roman" w:cs="Times New Roman"/>
        </w:rPr>
        <w:t xml:space="preserve"> earners</w:t>
      </w:r>
      <w:r w:rsidR="000E2B22">
        <w:rPr>
          <w:rFonts w:ascii="Times New Roman" w:hAnsi="Times New Roman" w:cs="Times New Roman"/>
        </w:rPr>
        <w:t xml:space="preserve"> and low income</w:t>
      </w:r>
      <w:r w:rsidR="00A01656">
        <w:rPr>
          <w:rFonts w:ascii="Times New Roman" w:hAnsi="Times New Roman" w:cs="Times New Roman"/>
        </w:rPr>
        <w:t xml:space="preserve"> earners</w:t>
      </w:r>
      <w:r w:rsidR="006C4315" w:rsidRPr="00825127">
        <w:rPr>
          <w:rFonts w:ascii="Times New Roman" w:hAnsi="Times New Roman" w:cs="Times New Roman"/>
        </w:rPr>
        <w:t>.</w:t>
      </w:r>
      <w:r w:rsidR="006C59FD" w:rsidRPr="00825127">
        <w:rPr>
          <w:rFonts w:ascii="Times New Roman" w:hAnsi="Times New Roman" w:cs="Times New Roman"/>
        </w:rPr>
        <w:t xml:space="preserve"> </w:t>
      </w:r>
      <w:r w:rsidR="0066242A" w:rsidRPr="00825127">
        <w:rPr>
          <w:rFonts w:ascii="Times New Roman" w:hAnsi="Times New Roman" w:cs="Times New Roman"/>
        </w:rPr>
        <w:t xml:space="preserve">  </w:t>
      </w:r>
    </w:p>
    <w:p w14:paraId="1118CFE9" w14:textId="77777777" w:rsidR="00C52052" w:rsidRPr="00825127" w:rsidRDefault="00C52052" w:rsidP="00E60A76">
      <w:pPr>
        <w:spacing w:after="0" w:line="240" w:lineRule="auto"/>
        <w:contextualSpacing/>
        <w:rPr>
          <w:rFonts w:ascii="Times New Roman" w:hAnsi="Times New Roman" w:cs="Times New Roman"/>
        </w:rPr>
      </w:pPr>
    </w:p>
    <w:p w14:paraId="7FECD251" w14:textId="77777777" w:rsidR="0066242A" w:rsidRPr="00BE5128" w:rsidRDefault="0066242A" w:rsidP="00E60A76">
      <w:pPr>
        <w:spacing w:after="0" w:line="240" w:lineRule="auto"/>
        <w:contextualSpacing/>
        <w:rPr>
          <w:rFonts w:ascii="Times New Roman" w:hAnsi="Times New Roman" w:cs="Times New Roman"/>
          <w:b/>
          <w:sz w:val="28"/>
          <w:szCs w:val="28"/>
        </w:rPr>
      </w:pPr>
      <w:r w:rsidRPr="00BE5128">
        <w:rPr>
          <w:rFonts w:ascii="Times New Roman" w:hAnsi="Times New Roman" w:cs="Times New Roman"/>
          <w:b/>
          <w:sz w:val="28"/>
          <w:szCs w:val="28"/>
        </w:rPr>
        <w:t>Data</w:t>
      </w:r>
      <w:r w:rsidR="006C59FD" w:rsidRPr="00BE5128">
        <w:rPr>
          <w:rFonts w:ascii="Times New Roman" w:hAnsi="Times New Roman" w:cs="Times New Roman"/>
          <w:b/>
          <w:sz w:val="28"/>
          <w:szCs w:val="28"/>
        </w:rPr>
        <w:t xml:space="preserve"> Description and</w:t>
      </w:r>
      <w:r w:rsidRPr="00BE5128">
        <w:rPr>
          <w:rFonts w:ascii="Times New Roman" w:hAnsi="Times New Roman" w:cs="Times New Roman"/>
          <w:b/>
          <w:sz w:val="28"/>
          <w:szCs w:val="28"/>
        </w:rPr>
        <w:t xml:space="preserve"> Preparation</w:t>
      </w:r>
    </w:p>
    <w:p w14:paraId="3B4D61DD" w14:textId="46710CE2" w:rsidR="006B72FE" w:rsidRPr="00825127" w:rsidRDefault="0051076E" w:rsidP="00E60A76">
      <w:pPr>
        <w:spacing w:after="0" w:line="240" w:lineRule="auto"/>
        <w:contextualSpacing/>
        <w:rPr>
          <w:rFonts w:ascii="Times New Roman" w:hAnsi="Times New Roman" w:cs="Times New Roman"/>
        </w:rPr>
      </w:pPr>
      <w:r>
        <w:rPr>
          <w:rFonts w:ascii="Times New Roman" w:hAnsi="Times New Roman" w:cs="Times New Roman"/>
        </w:rPr>
        <w:t>T</w:t>
      </w:r>
      <w:r w:rsidR="0098387A" w:rsidRPr="00825127">
        <w:rPr>
          <w:rFonts w:ascii="Times New Roman" w:hAnsi="Times New Roman" w:cs="Times New Roman"/>
        </w:rPr>
        <w:t>he 2014 finan</w:t>
      </w:r>
      <w:r>
        <w:rPr>
          <w:rFonts w:ascii="Times New Roman" w:hAnsi="Times New Roman" w:cs="Times New Roman"/>
        </w:rPr>
        <w:t xml:space="preserve">cial and college data together </w:t>
      </w:r>
      <w:r w:rsidR="00416825" w:rsidRPr="00825127">
        <w:rPr>
          <w:rFonts w:ascii="Times New Roman" w:hAnsi="Times New Roman" w:cs="Times New Roman"/>
        </w:rPr>
        <w:t>consisted of</w:t>
      </w:r>
      <w:r w:rsidR="006C59FD" w:rsidRPr="00825127">
        <w:rPr>
          <w:rFonts w:ascii="Times New Roman" w:hAnsi="Times New Roman" w:cs="Times New Roman"/>
        </w:rPr>
        <w:t xml:space="preserve"> ove</w:t>
      </w:r>
      <w:r w:rsidR="00E75FB2">
        <w:rPr>
          <w:rFonts w:ascii="Times New Roman" w:hAnsi="Times New Roman" w:cs="Times New Roman"/>
        </w:rPr>
        <w:t>r 1700 variables for the over 78</w:t>
      </w:r>
      <w:r w:rsidR="006C59FD" w:rsidRPr="00825127">
        <w:rPr>
          <w:rFonts w:ascii="Times New Roman" w:hAnsi="Times New Roman" w:cs="Times New Roman"/>
        </w:rPr>
        <w:t>00 post-secondary institutions in the US and its territories.</w:t>
      </w:r>
      <w:r w:rsidR="00580B52">
        <w:rPr>
          <w:rFonts w:ascii="Times New Roman" w:hAnsi="Times New Roman" w:cs="Times New Roman"/>
        </w:rPr>
        <w:t xml:space="preserve">  The data attempts to provide a comprehensive view of the schools and their students.</w:t>
      </w:r>
      <w:r>
        <w:rPr>
          <w:rFonts w:ascii="Times New Roman" w:hAnsi="Times New Roman" w:cs="Times New Roman"/>
        </w:rPr>
        <w:t xml:space="preserve">  </w:t>
      </w:r>
      <w:r w:rsidR="00580B52">
        <w:rPr>
          <w:rFonts w:ascii="Times New Roman" w:hAnsi="Times New Roman" w:cs="Times New Roman"/>
        </w:rPr>
        <w:t>For example, t</w:t>
      </w:r>
      <w:r>
        <w:rPr>
          <w:rFonts w:ascii="Times New Roman" w:hAnsi="Times New Roman" w:cs="Times New Roman"/>
        </w:rPr>
        <w:t>he financial type data included</w:t>
      </w:r>
      <w:r w:rsidR="00416825" w:rsidRPr="00825127">
        <w:rPr>
          <w:rFonts w:ascii="Times New Roman" w:hAnsi="Times New Roman" w:cs="Times New Roman"/>
        </w:rPr>
        <w:t xml:space="preserve"> financial inf</w:t>
      </w:r>
      <w:r w:rsidR="006C4315" w:rsidRPr="00825127">
        <w:rPr>
          <w:rFonts w:ascii="Times New Roman" w:hAnsi="Times New Roman" w:cs="Times New Roman"/>
        </w:rPr>
        <w:t>ormation of the college and its students.  Examples would be average instructional expenditure for a full time equivalent and average family income of dependent student</w:t>
      </w:r>
      <w:r w:rsidR="008F4603">
        <w:rPr>
          <w:rFonts w:ascii="Times New Roman" w:hAnsi="Times New Roman" w:cs="Times New Roman"/>
        </w:rPr>
        <w:t>s</w:t>
      </w:r>
      <w:r w:rsidR="006C4315" w:rsidRPr="00825127">
        <w:rPr>
          <w:rFonts w:ascii="Times New Roman" w:hAnsi="Times New Roman" w:cs="Times New Roman"/>
        </w:rPr>
        <w:t xml:space="preserve">.  Non-financial data included data on the competitiveness of the school and strength of enrolled students (average SAT scores, acceptance rate, etc).  </w:t>
      </w:r>
      <w:r w:rsidR="00580B52">
        <w:rPr>
          <w:rFonts w:ascii="Times New Roman" w:hAnsi="Times New Roman" w:cs="Times New Roman"/>
        </w:rPr>
        <w:t>The d</w:t>
      </w:r>
      <w:r w:rsidR="006C4315" w:rsidRPr="00825127">
        <w:rPr>
          <w:rFonts w:ascii="Times New Roman" w:hAnsi="Times New Roman" w:cs="Times New Roman"/>
        </w:rPr>
        <w:t xml:space="preserve">ata also included other relevant information about the school such as regional data (State and zip </w:t>
      </w:r>
      <w:r w:rsidR="00580B52">
        <w:rPr>
          <w:rFonts w:ascii="Times New Roman" w:hAnsi="Times New Roman" w:cs="Times New Roman"/>
        </w:rPr>
        <w:t>code), Accreditation Agency, demographics of the schools, and</w:t>
      </w:r>
      <w:r w:rsidR="006C4315" w:rsidRPr="00825127">
        <w:rPr>
          <w:rFonts w:ascii="Times New Roman" w:hAnsi="Times New Roman" w:cs="Times New Roman"/>
        </w:rPr>
        <w:t xml:space="preserve"> highest degree of</w:t>
      </w:r>
      <w:r w:rsidR="00580B52">
        <w:rPr>
          <w:rFonts w:ascii="Times New Roman" w:hAnsi="Times New Roman" w:cs="Times New Roman"/>
        </w:rPr>
        <w:t>fered.</w:t>
      </w:r>
    </w:p>
    <w:p w14:paraId="22B03F9E" w14:textId="77777777" w:rsidR="006B72FE" w:rsidRPr="00825127" w:rsidRDefault="006B72FE" w:rsidP="00E60A76">
      <w:pPr>
        <w:spacing w:after="0" w:line="240" w:lineRule="auto"/>
        <w:contextualSpacing/>
        <w:rPr>
          <w:rFonts w:ascii="Times New Roman" w:hAnsi="Times New Roman" w:cs="Times New Roman"/>
        </w:rPr>
      </w:pPr>
    </w:p>
    <w:p w14:paraId="5E854C31" w14:textId="77777777" w:rsidR="006B72FE" w:rsidRPr="00825127" w:rsidRDefault="006B72FE" w:rsidP="00E60A76">
      <w:pPr>
        <w:spacing w:after="0" w:line="240" w:lineRule="auto"/>
        <w:contextualSpacing/>
        <w:rPr>
          <w:rFonts w:ascii="Times New Roman" w:hAnsi="Times New Roman" w:cs="Times New Roman"/>
        </w:rPr>
      </w:pPr>
      <w:r w:rsidRPr="00825127">
        <w:rPr>
          <w:rFonts w:ascii="Times New Roman" w:hAnsi="Times New Roman" w:cs="Times New Roman"/>
        </w:rPr>
        <w:t xml:space="preserve">The data preparation was extensive and involved </w:t>
      </w:r>
      <w:r w:rsidR="006C4315" w:rsidRPr="00825127">
        <w:rPr>
          <w:rFonts w:ascii="Times New Roman" w:hAnsi="Times New Roman" w:cs="Times New Roman"/>
        </w:rPr>
        <w:t xml:space="preserve">  </w:t>
      </w:r>
    </w:p>
    <w:p w14:paraId="3AC8CBB1" w14:textId="264101D4" w:rsidR="006B72FE" w:rsidRPr="00825127" w:rsidRDefault="006B72FE" w:rsidP="00416825">
      <w:pPr>
        <w:pStyle w:val="ListParagraph"/>
        <w:numPr>
          <w:ilvl w:val="0"/>
          <w:numId w:val="1"/>
        </w:numPr>
        <w:spacing w:after="0" w:line="240" w:lineRule="auto"/>
        <w:rPr>
          <w:rFonts w:ascii="Times New Roman" w:hAnsi="Times New Roman" w:cs="Times New Roman"/>
        </w:rPr>
      </w:pPr>
      <w:r w:rsidRPr="00825127">
        <w:rPr>
          <w:rFonts w:ascii="Times New Roman" w:hAnsi="Times New Roman" w:cs="Times New Roman"/>
        </w:rPr>
        <w:t>Merging</w:t>
      </w:r>
      <w:r w:rsidR="00580B52">
        <w:rPr>
          <w:rFonts w:ascii="Times New Roman" w:hAnsi="Times New Roman" w:cs="Times New Roman"/>
        </w:rPr>
        <w:t xml:space="preserve"> the</w:t>
      </w:r>
      <w:r w:rsidRPr="00825127">
        <w:rPr>
          <w:rFonts w:ascii="Times New Roman" w:hAnsi="Times New Roman" w:cs="Times New Roman"/>
        </w:rPr>
        <w:t xml:space="preserve"> financial and non-financial </w:t>
      </w:r>
      <w:r w:rsidR="00580B52">
        <w:rPr>
          <w:rFonts w:ascii="Times New Roman" w:hAnsi="Times New Roman" w:cs="Times New Roman"/>
        </w:rPr>
        <w:t>data</w:t>
      </w:r>
    </w:p>
    <w:p w14:paraId="443B219D" w14:textId="77777777" w:rsidR="00416825" w:rsidRPr="00825127" w:rsidRDefault="00416825" w:rsidP="00416825">
      <w:pPr>
        <w:pStyle w:val="ListParagraph"/>
        <w:numPr>
          <w:ilvl w:val="0"/>
          <w:numId w:val="1"/>
        </w:numPr>
        <w:spacing w:after="0" w:line="240" w:lineRule="auto"/>
        <w:rPr>
          <w:rFonts w:ascii="Times New Roman" w:hAnsi="Times New Roman" w:cs="Times New Roman"/>
        </w:rPr>
      </w:pPr>
      <w:r w:rsidRPr="00825127">
        <w:rPr>
          <w:rFonts w:ascii="Times New Roman" w:hAnsi="Times New Roman" w:cs="Times New Roman"/>
        </w:rPr>
        <w:t>Removing rows with more than 20% missing data</w:t>
      </w:r>
    </w:p>
    <w:p w14:paraId="2B85557C" w14:textId="77777777" w:rsidR="0066242A" w:rsidRPr="00825127" w:rsidRDefault="00416825" w:rsidP="00416825">
      <w:pPr>
        <w:pStyle w:val="ListParagraph"/>
        <w:numPr>
          <w:ilvl w:val="0"/>
          <w:numId w:val="1"/>
        </w:numPr>
        <w:spacing w:after="0" w:line="240" w:lineRule="auto"/>
        <w:rPr>
          <w:rFonts w:ascii="Times New Roman" w:hAnsi="Times New Roman" w:cs="Times New Roman"/>
        </w:rPr>
      </w:pPr>
      <w:r w:rsidRPr="00825127">
        <w:rPr>
          <w:rFonts w:ascii="Times New Roman" w:hAnsi="Times New Roman" w:cs="Times New Roman"/>
        </w:rPr>
        <w:t>Removing columns that contained the same value for every row</w:t>
      </w:r>
    </w:p>
    <w:p w14:paraId="352D3A88" w14:textId="77777777" w:rsidR="00416825" w:rsidRPr="00825127" w:rsidRDefault="00416825" w:rsidP="00416825">
      <w:pPr>
        <w:pStyle w:val="ListParagraph"/>
        <w:numPr>
          <w:ilvl w:val="0"/>
          <w:numId w:val="1"/>
        </w:numPr>
        <w:spacing w:after="0" w:line="240" w:lineRule="auto"/>
        <w:rPr>
          <w:rFonts w:ascii="Times New Roman" w:hAnsi="Times New Roman" w:cs="Times New Roman"/>
        </w:rPr>
      </w:pPr>
      <w:r w:rsidRPr="00825127">
        <w:rPr>
          <w:rFonts w:ascii="Times New Roman" w:hAnsi="Times New Roman" w:cs="Times New Roman"/>
        </w:rPr>
        <w:t>Identification of factor variables and converting them into binary variables for lasso regression</w:t>
      </w:r>
    </w:p>
    <w:p w14:paraId="3852718B" w14:textId="0E76F8C0" w:rsidR="00062294" w:rsidRPr="0026767F" w:rsidRDefault="00416825" w:rsidP="00062294">
      <w:pPr>
        <w:pStyle w:val="ListParagraph"/>
        <w:numPr>
          <w:ilvl w:val="0"/>
          <w:numId w:val="1"/>
        </w:numPr>
        <w:spacing w:after="0" w:line="240" w:lineRule="auto"/>
        <w:rPr>
          <w:rFonts w:ascii="Times New Roman" w:hAnsi="Times New Roman" w:cs="Times New Roman"/>
        </w:rPr>
      </w:pPr>
      <w:r w:rsidRPr="00825127">
        <w:rPr>
          <w:rFonts w:ascii="Times New Roman" w:hAnsi="Times New Roman" w:cs="Times New Roman"/>
        </w:rPr>
        <w:t>Removing columns with over 1000 factors</w:t>
      </w:r>
    </w:p>
    <w:p w14:paraId="4F5BFA44" w14:textId="77777777" w:rsidR="00416825" w:rsidRPr="00825127" w:rsidRDefault="00416825" w:rsidP="00416825">
      <w:pPr>
        <w:pStyle w:val="ListParagraph"/>
        <w:spacing w:after="0" w:line="240" w:lineRule="auto"/>
        <w:rPr>
          <w:rFonts w:ascii="Times New Roman" w:hAnsi="Times New Roman" w:cs="Times New Roman"/>
        </w:rPr>
      </w:pPr>
    </w:p>
    <w:p w14:paraId="1A4717DC" w14:textId="155B46A2" w:rsidR="00015944" w:rsidRDefault="00CC7DDE" w:rsidP="00E60A76">
      <w:pPr>
        <w:spacing w:after="0" w:line="240" w:lineRule="auto"/>
        <w:contextualSpacing/>
        <w:rPr>
          <w:rFonts w:ascii="Times New Roman" w:hAnsi="Times New Roman" w:cs="Times New Roman"/>
          <w:b/>
          <w:sz w:val="28"/>
          <w:szCs w:val="28"/>
        </w:rPr>
      </w:pPr>
      <w:r w:rsidRPr="00BE5128">
        <w:rPr>
          <w:rFonts w:ascii="Times New Roman" w:hAnsi="Times New Roman" w:cs="Times New Roman"/>
          <w:b/>
          <w:sz w:val="28"/>
          <w:szCs w:val="28"/>
        </w:rPr>
        <w:t xml:space="preserve">Methods </w:t>
      </w:r>
    </w:p>
    <w:p w14:paraId="69B15EA9" w14:textId="548960DF" w:rsidR="00BE5128" w:rsidRPr="00BE5128" w:rsidRDefault="00BE5128" w:rsidP="00E60A76">
      <w:pPr>
        <w:spacing w:after="0" w:line="240" w:lineRule="auto"/>
        <w:contextualSpacing/>
        <w:rPr>
          <w:rFonts w:ascii="Times New Roman" w:hAnsi="Times New Roman" w:cs="Times New Roman"/>
          <w:b/>
        </w:rPr>
      </w:pPr>
      <w:r>
        <w:rPr>
          <w:rFonts w:ascii="Times New Roman" w:hAnsi="Times New Roman" w:cs="Times New Roman"/>
          <w:b/>
        </w:rPr>
        <w:t>Model Development</w:t>
      </w:r>
    </w:p>
    <w:p w14:paraId="346B21D3" w14:textId="7C196A0B" w:rsidR="00B34154" w:rsidRDefault="00580B52" w:rsidP="00E60A76">
      <w:pPr>
        <w:spacing w:after="0" w:line="240" w:lineRule="auto"/>
        <w:contextualSpacing/>
        <w:rPr>
          <w:rFonts w:ascii="Times New Roman" w:hAnsi="Times New Roman" w:cs="Times New Roman"/>
        </w:rPr>
      </w:pPr>
      <w:r>
        <w:rPr>
          <w:rFonts w:ascii="Times New Roman" w:hAnsi="Times New Roman" w:cs="Times New Roman"/>
        </w:rPr>
        <w:t>We first performed m</w:t>
      </w:r>
      <w:r w:rsidR="00564177" w:rsidRPr="00825127">
        <w:rPr>
          <w:rFonts w:ascii="Times New Roman" w:hAnsi="Times New Roman" w:cs="Times New Roman"/>
        </w:rPr>
        <w:t>ultiple l</w:t>
      </w:r>
      <w:r w:rsidR="0066242A" w:rsidRPr="00825127">
        <w:rPr>
          <w:rFonts w:ascii="Times New Roman" w:hAnsi="Times New Roman" w:cs="Times New Roman"/>
        </w:rPr>
        <w:t xml:space="preserve">inear </w:t>
      </w:r>
      <w:proofErr w:type="gramStart"/>
      <w:r w:rsidR="0066242A" w:rsidRPr="00825127">
        <w:rPr>
          <w:rFonts w:ascii="Times New Roman" w:hAnsi="Times New Roman" w:cs="Times New Roman"/>
        </w:rPr>
        <w:t>regression</w:t>
      </w:r>
      <w:proofErr w:type="gramEnd"/>
      <w:r>
        <w:rPr>
          <w:rFonts w:ascii="Times New Roman" w:hAnsi="Times New Roman" w:cs="Times New Roman"/>
        </w:rPr>
        <w:t xml:space="preserve"> as a baseline for</w:t>
      </w:r>
      <w:r w:rsidR="00564177" w:rsidRPr="00825127">
        <w:rPr>
          <w:rFonts w:ascii="Times New Roman" w:hAnsi="Times New Roman" w:cs="Times New Roman"/>
        </w:rPr>
        <w:t xml:space="preserve"> the model.  The lar</w:t>
      </w:r>
      <w:r w:rsidR="00015944">
        <w:rPr>
          <w:rFonts w:ascii="Times New Roman" w:hAnsi="Times New Roman" w:cs="Times New Roman"/>
        </w:rPr>
        <w:t>ge number of variables created an A</w:t>
      </w:r>
      <w:r w:rsidR="00825127">
        <w:rPr>
          <w:rFonts w:ascii="Times New Roman" w:hAnsi="Times New Roman" w:cs="Times New Roman"/>
        </w:rPr>
        <w:t>djusted</w:t>
      </w:r>
      <w:r w:rsidR="00015944">
        <w:rPr>
          <w:rFonts w:ascii="Times New Roman" w:hAnsi="Times New Roman" w:cs="Times New Roman"/>
        </w:rPr>
        <w:t xml:space="preserve"> R-squared of </w:t>
      </w:r>
      <w:r w:rsidR="00015944" w:rsidRPr="00735ABD">
        <w:rPr>
          <w:rFonts w:ascii="Times New Roman" w:hAnsi="Times New Roman" w:cs="Times New Roman"/>
          <w:b/>
        </w:rPr>
        <w:t>80.9%</w:t>
      </w:r>
      <w:r w:rsidR="00015944">
        <w:rPr>
          <w:rFonts w:ascii="Times New Roman" w:hAnsi="Times New Roman" w:cs="Times New Roman"/>
        </w:rPr>
        <w:t xml:space="preserve"> for the median income 6 years after enrollment and </w:t>
      </w:r>
      <w:r w:rsidR="00015944" w:rsidRPr="00735ABD">
        <w:rPr>
          <w:rFonts w:ascii="Times New Roman" w:hAnsi="Times New Roman" w:cs="Times New Roman"/>
          <w:b/>
        </w:rPr>
        <w:t>84.4%</w:t>
      </w:r>
      <w:r w:rsidR="00015944">
        <w:rPr>
          <w:rFonts w:ascii="Times New Roman" w:hAnsi="Times New Roman" w:cs="Times New Roman"/>
        </w:rPr>
        <w:t xml:space="preserve"> for 10 years after.  This </w:t>
      </w:r>
      <w:r>
        <w:rPr>
          <w:rFonts w:ascii="Times New Roman" w:hAnsi="Times New Roman" w:cs="Times New Roman"/>
        </w:rPr>
        <w:t xml:space="preserve">model included the </w:t>
      </w:r>
      <w:r w:rsidR="00B34154">
        <w:rPr>
          <w:rFonts w:ascii="Times New Roman" w:hAnsi="Times New Roman" w:cs="Times New Roman"/>
        </w:rPr>
        <w:t xml:space="preserve">481 variables that survived the data cleaning.  </w:t>
      </w:r>
    </w:p>
    <w:p w14:paraId="0CFD5966" w14:textId="77777777" w:rsidR="0066242A" w:rsidRPr="00825127" w:rsidRDefault="00015944" w:rsidP="00E60A76">
      <w:pPr>
        <w:spacing w:after="0" w:line="240" w:lineRule="auto"/>
        <w:contextualSpacing/>
        <w:rPr>
          <w:rFonts w:ascii="Times New Roman" w:hAnsi="Times New Roman" w:cs="Times New Roman"/>
        </w:rPr>
      </w:pPr>
      <w:r>
        <w:rPr>
          <w:rFonts w:ascii="Times New Roman" w:hAnsi="Times New Roman" w:cs="Times New Roman"/>
        </w:rPr>
        <w:t xml:space="preserve"> </w:t>
      </w:r>
    </w:p>
    <w:p w14:paraId="44EEBD3F" w14:textId="0F1CEE97" w:rsidR="003A29C1" w:rsidRDefault="0066242A" w:rsidP="00E60A76">
      <w:pPr>
        <w:spacing w:after="0" w:line="240" w:lineRule="auto"/>
        <w:contextualSpacing/>
        <w:rPr>
          <w:rFonts w:ascii="Times New Roman" w:hAnsi="Times New Roman" w:cs="Times New Roman"/>
        </w:rPr>
      </w:pPr>
      <w:r w:rsidRPr="00825127">
        <w:rPr>
          <w:rFonts w:ascii="Times New Roman" w:hAnsi="Times New Roman" w:cs="Times New Roman"/>
        </w:rPr>
        <w:t>Due to the high number of variables</w:t>
      </w:r>
      <w:r w:rsidR="00B34154">
        <w:rPr>
          <w:rFonts w:ascii="Times New Roman" w:hAnsi="Times New Roman" w:cs="Times New Roman"/>
        </w:rPr>
        <w:t>, we</w:t>
      </w:r>
      <w:r w:rsidR="00564177" w:rsidRPr="00825127">
        <w:rPr>
          <w:rFonts w:ascii="Times New Roman" w:hAnsi="Times New Roman" w:cs="Times New Roman"/>
        </w:rPr>
        <w:t xml:space="preserve"> performed</w:t>
      </w:r>
      <w:r w:rsidR="00B34154">
        <w:rPr>
          <w:rFonts w:ascii="Times New Roman" w:hAnsi="Times New Roman" w:cs="Times New Roman"/>
        </w:rPr>
        <w:t xml:space="preserve"> </w:t>
      </w:r>
      <w:r w:rsidR="00580B52">
        <w:rPr>
          <w:rFonts w:ascii="Times New Roman" w:hAnsi="Times New Roman" w:cs="Times New Roman"/>
        </w:rPr>
        <w:t>Lasso for variable selection.  W</w:t>
      </w:r>
      <w:r w:rsidR="00B34154">
        <w:rPr>
          <w:rFonts w:ascii="Times New Roman" w:hAnsi="Times New Roman" w:cs="Times New Roman"/>
        </w:rPr>
        <w:t>e</w:t>
      </w:r>
      <w:r w:rsidR="00564177" w:rsidRPr="00825127">
        <w:rPr>
          <w:rFonts w:ascii="Times New Roman" w:hAnsi="Times New Roman" w:cs="Times New Roman"/>
        </w:rPr>
        <w:t xml:space="preserve"> decid</w:t>
      </w:r>
      <w:r w:rsidR="00BD72B1" w:rsidRPr="00825127">
        <w:rPr>
          <w:rFonts w:ascii="Times New Roman" w:hAnsi="Times New Roman" w:cs="Times New Roman"/>
        </w:rPr>
        <w:t>ed against stepwise, since the complexity of the data was too high for stepwise to run efficiently.  Lasso was able to reduce the data about by 55%</w:t>
      </w:r>
      <w:r w:rsidR="00B34154">
        <w:rPr>
          <w:rFonts w:ascii="Times New Roman" w:hAnsi="Times New Roman" w:cs="Times New Roman"/>
        </w:rPr>
        <w:t>, which we believed was still</w:t>
      </w:r>
      <w:r w:rsidR="00BD72B1" w:rsidRPr="00825127">
        <w:rPr>
          <w:rFonts w:ascii="Times New Roman" w:hAnsi="Times New Roman" w:cs="Times New Roman"/>
        </w:rPr>
        <w:t xml:space="preserve"> too large for practical use.</w:t>
      </w:r>
      <w:r w:rsidR="008D7B4D">
        <w:rPr>
          <w:rFonts w:ascii="Times New Roman" w:hAnsi="Times New Roman" w:cs="Times New Roman"/>
        </w:rPr>
        <w:t xml:space="preserve">  Hence, we chose eighteen</w:t>
      </w:r>
      <w:r w:rsidR="00B34154">
        <w:rPr>
          <w:rFonts w:ascii="Times New Roman" w:hAnsi="Times New Roman" w:cs="Times New Roman"/>
        </w:rPr>
        <w:t xml:space="preserve"> variables based on the MSE vs Variables chart</w:t>
      </w:r>
      <w:r w:rsidR="00233EDC">
        <w:rPr>
          <w:rFonts w:ascii="Times New Roman" w:hAnsi="Times New Roman" w:cs="Times New Roman"/>
        </w:rPr>
        <w:t xml:space="preserve"> (see below)</w:t>
      </w:r>
      <w:r w:rsidR="00421AFC">
        <w:rPr>
          <w:rFonts w:ascii="Times New Roman" w:hAnsi="Times New Roman" w:cs="Times New Roman"/>
        </w:rPr>
        <w:t>, since it provided</w:t>
      </w:r>
      <w:r w:rsidR="00B34154">
        <w:rPr>
          <w:rFonts w:ascii="Times New Roman" w:hAnsi="Times New Roman" w:cs="Times New Roman"/>
        </w:rPr>
        <w:t xml:space="preserve"> a low number of variables without exponential error growth.  </w:t>
      </w:r>
      <w:r w:rsidR="008D7B4D">
        <w:rPr>
          <w:rFonts w:ascii="Times New Roman" w:hAnsi="Times New Roman" w:cs="Times New Roman"/>
        </w:rPr>
        <w:t>The model of eighteen</w:t>
      </w:r>
      <w:r w:rsidR="00580B52">
        <w:rPr>
          <w:rFonts w:ascii="Times New Roman" w:hAnsi="Times New Roman" w:cs="Times New Roman"/>
        </w:rPr>
        <w:t xml:space="preserve"> variables had a</w:t>
      </w:r>
      <w:r w:rsidR="00B34154">
        <w:rPr>
          <w:rFonts w:ascii="Times New Roman" w:hAnsi="Times New Roman" w:cs="Times New Roman"/>
        </w:rPr>
        <w:t xml:space="preserve">n Adjusted R-squared of </w:t>
      </w:r>
      <w:r w:rsidR="00B34154" w:rsidRPr="00580B52">
        <w:rPr>
          <w:rFonts w:ascii="Times New Roman" w:hAnsi="Times New Roman" w:cs="Times New Roman"/>
          <w:b/>
        </w:rPr>
        <w:t>73.</w:t>
      </w:r>
      <w:r w:rsidR="00735ABD" w:rsidRPr="00580B52">
        <w:rPr>
          <w:rFonts w:ascii="Times New Roman" w:hAnsi="Times New Roman" w:cs="Times New Roman"/>
          <w:b/>
        </w:rPr>
        <w:t>4%</w:t>
      </w:r>
      <w:r w:rsidR="008D7B4D">
        <w:rPr>
          <w:rFonts w:ascii="Times New Roman" w:hAnsi="Times New Roman" w:cs="Times New Roman"/>
        </w:rPr>
        <w:t xml:space="preserve"> for six-</w:t>
      </w:r>
      <w:r w:rsidR="00735ABD">
        <w:rPr>
          <w:rFonts w:ascii="Times New Roman" w:hAnsi="Times New Roman" w:cs="Times New Roman"/>
        </w:rPr>
        <w:t xml:space="preserve">years and </w:t>
      </w:r>
      <w:r w:rsidR="00735ABD" w:rsidRPr="00580B52">
        <w:rPr>
          <w:rFonts w:ascii="Times New Roman" w:hAnsi="Times New Roman" w:cs="Times New Roman"/>
          <w:b/>
        </w:rPr>
        <w:t>76.2%</w:t>
      </w:r>
      <w:r w:rsidR="008D7B4D">
        <w:rPr>
          <w:rFonts w:ascii="Times New Roman" w:hAnsi="Times New Roman" w:cs="Times New Roman"/>
        </w:rPr>
        <w:t xml:space="preserve"> for ten-</w:t>
      </w:r>
      <w:r w:rsidR="00735ABD">
        <w:rPr>
          <w:rFonts w:ascii="Times New Roman" w:hAnsi="Times New Roman" w:cs="Times New Roman"/>
        </w:rPr>
        <w:t>years.  Additional fitting was performed (transformation</w:t>
      </w:r>
      <w:r w:rsidR="0026767F">
        <w:rPr>
          <w:rFonts w:ascii="Times New Roman" w:hAnsi="Times New Roman" w:cs="Times New Roman"/>
        </w:rPr>
        <w:t xml:space="preserve"> of data for normality correction</w:t>
      </w:r>
      <w:r w:rsidR="00735ABD">
        <w:rPr>
          <w:rFonts w:ascii="Times New Roman" w:hAnsi="Times New Roman" w:cs="Times New Roman"/>
        </w:rPr>
        <w:t xml:space="preserve">, addition of interaction terms via stepwise regression, and outlier and influential point removal) resulting in an Adjusted R-squared of </w:t>
      </w:r>
      <w:r w:rsidR="00782283">
        <w:rPr>
          <w:rFonts w:ascii="Times New Roman" w:hAnsi="Times New Roman" w:cs="Times New Roman"/>
          <w:b/>
        </w:rPr>
        <w:t>82.1</w:t>
      </w:r>
      <w:r w:rsidR="00735ABD" w:rsidRPr="00735ABD">
        <w:rPr>
          <w:rFonts w:ascii="Times New Roman" w:hAnsi="Times New Roman" w:cs="Times New Roman"/>
          <w:b/>
        </w:rPr>
        <w:t>%</w:t>
      </w:r>
      <w:r w:rsidR="00735ABD">
        <w:rPr>
          <w:rFonts w:ascii="Times New Roman" w:hAnsi="Times New Roman" w:cs="Times New Roman"/>
        </w:rPr>
        <w:t xml:space="preserve"> and </w:t>
      </w:r>
      <w:r w:rsidR="00EA1876" w:rsidRPr="00EA1876">
        <w:rPr>
          <w:rFonts w:ascii="Times New Roman" w:hAnsi="Times New Roman" w:cs="Times New Roman"/>
          <w:b/>
        </w:rPr>
        <w:t>83.9</w:t>
      </w:r>
      <w:r w:rsidR="00735ABD" w:rsidRPr="00EA1876">
        <w:rPr>
          <w:rFonts w:ascii="Times New Roman" w:hAnsi="Times New Roman" w:cs="Times New Roman"/>
          <w:b/>
        </w:rPr>
        <w:t>%</w:t>
      </w:r>
      <w:r w:rsidR="00735ABD" w:rsidRPr="00EA1876">
        <w:rPr>
          <w:rFonts w:ascii="Times New Roman" w:hAnsi="Times New Roman" w:cs="Times New Roman"/>
        </w:rPr>
        <w:t xml:space="preserve"> </w:t>
      </w:r>
      <w:r w:rsidR="00782283">
        <w:rPr>
          <w:rFonts w:ascii="Times New Roman" w:hAnsi="Times New Roman" w:cs="Times New Roman"/>
        </w:rPr>
        <w:t>for six and ten</w:t>
      </w:r>
      <w:r w:rsidR="00580B52">
        <w:rPr>
          <w:rFonts w:ascii="Times New Roman" w:hAnsi="Times New Roman" w:cs="Times New Roman"/>
        </w:rPr>
        <w:t>-</w:t>
      </w:r>
      <w:r w:rsidR="00735ABD">
        <w:rPr>
          <w:rFonts w:ascii="Times New Roman" w:hAnsi="Times New Roman" w:cs="Times New Roman"/>
        </w:rPr>
        <w:t>year respectively.  This is quite close to the initial regression with all the variables, and hence a good fit given the large number of variable reduction.</w:t>
      </w:r>
      <w:r w:rsidR="0026767F">
        <w:rPr>
          <w:rFonts w:ascii="Times New Roman" w:hAnsi="Times New Roman" w:cs="Times New Roman"/>
        </w:rPr>
        <w:t xml:space="preserve">  The results of the selected models</w:t>
      </w:r>
      <w:r w:rsidR="00304EFC">
        <w:rPr>
          <w:rFonts w:ascii="Times New Roman" w:hAnsi="Times New Roman" w:cs="Times New Roman"/>
        </w:rPr>
        <w:t xml:space="preserve"> (not including interaction terms)</w:t>
      </w:r>
      <w:r w:rsidR="0026767F">
        <w:rPr>
          <w:rFonts w:ascii="Times New Roman" w:hAnsi="Times New Roman" w:cs="Times New Roman"/>
        </w:rPr>
        <w:t xml:space="preserve"> </w:t>
      </w:r>
      <w:r w:rsidR="00063E23">
        <w:rPr>
          <w:rFonts w:ascii="Times New Roman" w:hAnsi="Times New Roman" w:cs="Times New Roman"/>
        </w:rPr>
        <w:t xml:space="preserve">as well as the description of the variable names </w:t>
      </w:r>
      <w:r w:rsidR="0026767F">
        <w:rPr>
          <w:rFonts w:ascii="Times New Roman" w:hAnsi="Times New Roman" w:cs="Times New Roman"/>
        </w:rPr>
        <w:t xml:space="preserve">are below. </w:t>
      </w:r>
    </w:p>
    <w:p w14:paraId="4ED637B3" w14:textId="77777777" w:rsidR="00233EDC" w:rsidRDefault="00233EDC" w:rsidP="00E60A76">
      <w:pPr>
        <w:spacing w:after="0" w:line="240" w:lineRule="auto"/>
        <w:contextualSpacing/>
        <w:rPr>
          <w:rFonts w:ascii="Times New Roman" w:hAnsi="Times New Roman" w:cs="Times New Roman"/>
        </w:rPr>
      </w:pPr>
    </w:p>
    <w:p w14:paraId="254FF736" w14:textId="47EC4817" w:rsidR="003A29C1" w:rsidRDefault="00233EDC" w:rsidP="00233EDC">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1BA1F633" wp14:editId="549B2A15">
            <wp:extent cx="2459355"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720" cy="1746495"/>
                    </a:xfrm>
                    <a:prstGeom prst="rect">
                      <a:avLst/>
                    </a:prstGeom>
                    <a:noFill/>
                  </pic:spPr>
                </pic:pic>
              </a:graphicData>
            </a:graphic>
          </wp:inline>
        </w:drawing>
      </w:r>
    </w:p>
    <w:p w14:paraId="4E968427" w14:textId="77777777" w:rsidR="00233EDC" w:rsidRDefault="00233EDC" w:rsidP="00E60A76">
      <w:pPr>
        <w:spacing w:after="0" w:line="240" w:lineRule="auto"/>
        <w:contextualSpacing/>
        <w:rPr>
          <w:rFonts w:ascii="Times New Roman" w:hAnsi="Times New Roman" w:cs="Times New Roman"/>
        </w:rPr>
      </w:pPr>
    </w:p>
    <w:p w14:paraId="6E5B44F1" w14:textId="477EEB28" w:rsidR="007D23EB" w:rsidRDefault="003A29C1" w:rsidP="00E60A76">
      <w:pPr>
        <w:spacing w:after="0" w:line="240" w:lineRule="auto"/>
        <w:contextualSpacing/>
        <w:rPr>
          <w:rFonts w:ascii="Times New Roman" w:hAnsi="Times New Roman" w:cs="Times New Roman"/>
        </w:rPr>
      </w:pPr>
      <w:r>
        <w:rPr>
          <w:rFonts w:ascii="Times New Roman" w:hAnsi="Times New Roman" w:cs="Times New Roman"/>
        </w:rPr>
        <w:t>Looking at the chart below, we can evaluate the coefficients of the selec</w:t>
      </w:r>
      <w:r w:rsidR="00580B52">
        <w:rPr>
          <w:rFonts w:ascii="Times New Roman" w:hAnsi="Times New Roman" w:cs="Times New Roman"/>
        </w:rPr>
        <w:t>ted variables.  The six and ten-</w:t>
      </w:r>
      <w:r>
        <w:rPr>
          <w:rFonts w:ascii="Times New Roman" w:hAnsi="Times New Roman" w:cs="Times New Roman"/>
        </w:rPr>
        <w:t>year models have many overl</w:t>
      </w:r>
      <w:r w:rsidR="00DF082E">
        <w:rPr>
          <w:rFonts w:ascii="Times New Roman" w:hAnsi="Times New Roman" w:cs="Times New Roman"/>
        </w:rPr>
        <w:t>apping variables,</w:t>
      </w:r>
      <w:r w:rsidR="00C96D38">
        <w:rPr>
          <w:rFonts w:ascii="Times New Roman" w:hAnsi="Times New Roman" w:cs="Times New Roman"/>
        </w:rPr>
        <w:t xml:space="preserve"> which </w:t>
      </w:r>
      <w:r w:rsidR="00E24F19">
        <w:rPr>
          <w:rFonts w:ascii="Times New Roman" w:hAnsi="Times New Roman" w:cs="Times New Roman"/>
        </w:rPr>
        <w:t xml:space="preserve">demonstrates consistency.  The majority of the variables seem to be financial and debt data of the student such as family income </w:t>
      </w:r>
      <w:r w:rsidR="00275341">
        <w:rPr>
          <w:rFonts w:ascii="Times New Roman" w:hAnsi="Times New Roman" w:cs="Times New Roman"/>
        </w:rPr>
        <w:t xml:space="preserve">and cumulative debt.  Family </w:t>
      </w:r>
      <w:proofErr w:type="gramStart"/>
      <w:r w:rsidR="00275341">
        <w:rPr>
          <w:rFonts w:ascii="Times New Roman" w:hAnsi="Times New Roman" w:cs="Times New Roman"/>
        </w:rPr>
        <w:t>income for both independent and dependent students have</w:t>
      </w:r>
      <w:proofErr w:type="gramEnd"/>
      <w:r w:rsidR="00275341">
        <w:rPr>
          <w:rFonts w:ascii="Times New Roman" w:hAnsi="Times New Roman" w:cs="Times New Roman"/>
        </w:rPr>
        <w:t xml:space="preserve"> a positive effect on median income.</w:t>
      </w:r>
      <w:r w:rsidR="007D4FF4">
        <w:rPr>
          <w:rFonts w:ascii="Times New Roman" w:hAnsi="Times New Roman" w:cs="Times New Roman"/>
        </w:rPr>
        <w:t xml:space="preserve"> </w:t>
      </w:r>
      <w:r w:rsidR="003726E3">
        <w:rPr>
          <w:rFonts w:ascii="Times New Roman" w:hAnsi="Times New Roman" w:cs="Times New Roman"/>
        </w:rPr>
        <w:t xml:space="preserve"> The impact of family income can also be</w:t>
      </w:r>
      <w:r w:rsidR="007D4FF4">
        <w:rPr>
          <w:rFonts w:ascii="Times New Roman" w:hAnsi="Times New Roman" w:cs="Times New Roman"/>
        </w:rPr>
        <w:t xml:space="preserve"> seen</w:t>
      </w:r>
      <w:r w:rsidR="003726E3">
        <w:rPr>
          <w:rFonts w:ascii="Times New Roman" w:hAnsi="Times New Roman" w:cs="Times New Roman"/>
        </w:rPr>
        <w:t xml:space="preserve"> indirectly</w:t>
      </w:r>
      <w:r w:rsidR="007D4FF4">
        <w:rPr>
          <w:rFonts w:ascii="Times New Roman" w:hAnsi="Times New Roman" w:cs="Times New Roman"/>
        </w:rPr>
        <w:t xml:space="preserve"> in that the percent of students who received a Pell Grant, a federa</w:t>
      </w:r>
      <w:r w:rsidR="003726E3">
        <w:rPr>
          <w:rFonts w:ascii="Times New Roman" w:hAnsi="Times New Roman" w:cs="Times New Roman"/>
        </w:rPr>
        <w:t xml:space="preserve">l grant for </w:t>
      </w:r>
      <w:proofErr w:type="gramStart"/>
      <w:r w:rsidR="003726E3">
        <w:rPr>
          <w:rFonts w:ascii="Times New Roman" w:hAnsi="Times New Roman" w:cs="Times New Roman"/>
        </w:rPr>
        <w:t>low income</w:t>
      </w:r>
      <w:proofErr w:type="gramEnd"/>
      <w:r w:rsidR="003726E3">
        <w:rPr>
          <w:rFonts w:ascii="Times New Roman" w:hAnsi="Times New Roman" w:cs="Times New Roman"/>
        </w:rPr>
        <w:t xml:space="preserve"> students</w:t>
      </w:r>
      <w:r w:rsidR="008D7B4D">
        <w:rPr>
          <w:rFonts w:ascii="Times New Roman" w:hAnsi="Times New Roman" w:cs="Times New Roman"/>
        </w:rPr>
        <w:t>, is a significant variable</w:t>
      </w:r>
      <w:r w:rsidR="003726E3">
        <w:rPr>
          <w:rFonts w:ascii="Times New Roman" w:hAnsi="Times New Roman" w:cs="Times New Roman"/>
        </w:rPr>
        <w:t>.  The percent of majors awarded also comes has an effect.</w:t>
      </w:r>
      <w:r w:rsidR="007D4FF4">
        <w:rPr>
          <w:rFonts w:ascii="Times New Roman" w:hAnsi="Times New Roman" w:cs="Times New Roman"/>
        </w:rPr>
        <w:t xml:space="preserve"> </w:t>
      </w:r>
      <w:r w:rsidR="003726E3">
        <w:rPr>
          <w:rFonts w:ascii="Times New Roman" w:hAnsi="Times New Roman" w:cs="Times New Roman"/>
        </w:rPr>
        <w:t xml:space="preserve"> </w:t>
      </w:r>
      <w:r w:rsidR="007D4FF4">
        <w:rPr>
          <w:rFonts w:ascii="Times New Roman" w:hAnsi="Times New Roman" w:cs="Times New Roman"/>
        </w:rPr>
        <w:t>The percent of engineering, mechanic and repair technologies, transportation/materials moving, business, and social sciences degrees also have a positive effect on median income.  On the other hand, the percent of visual/performing arts and culinary/personal services have a negative effect.</w:t>
      </w:r>
      <w:r w:rsidR="003726E3">
        <w:rPr>
          <w:rFonts w:ascii="Times New Roman" w:hAnsi="Times New Roman" w:cs="Times New Roman"/>
        </w:rPr>
        <w:t xml:space="preserve">  The last theme is financial data of the college. T</w:t>
      </w:r>
      <w:r w:rsidR="007D4FF4">
        <w:rPr>
          <w:rFonts w:ascii="Times New Roman" w:hAnsi="Times New Roman" w:cs="Times New Roman"/>
        </w:rPr>
        <w:t>uition revenue and expenditures per a full-tim</w:t>
      </w:r>
      <w:r w:rsidR="003726E3">
        <w:rPr>
          <w:rFonts w:ascii="Times New Roman" w:hAnsi="Times New Roman" w:cs="Times New Roman"/>
        </w:rPr>
        <w:t xml:space="preserve">e equivalent student (FTE) both </w:t>
      </w:r>
      <w:r w:rsidR="007D4FF4">
        <w:rPr>
          <w:rFonts w:ascii="Times New Roman" w:hAnsi="Times New Roman" w:cs="Times New Roman"/>
        </w:rPr>
        <w:t>have positive effects on income.</w:t>
      </w:r>
      <w:r w:rsidR="003726E3">
        <w:rPr>
          <w:rFonts w:ascii="Times New Roman" w:hAnsi="Times New Roman" w:cs="Times New Roman"/>
        </w:rPr>
        <w:t xml:space="preserve">  </w:t>
      </w:r>
      <w:r w:rsidR="007D4FF4">
        <w:rPr>
          <w:rFonts w:ascii="Times New Roman" w:hAnsi="Times New Roman" w:cs="Times New Roman"/>
        </w:rPr>
        <w:t xml:space="preserve">     </w:t>
      </w:r>
      <w:r w:rsidR="00275341">
        <w:rPr>
          <w:rFonts w:ascii="Times New Roman" w:hAnsi="Times New Roman" w:cs="Times New Roman"/>
        </w:rPr>
        <w:t xml:space="preserve">   </w:t>
      </w:r>
    </w:p>
    <w:p w14:paraId="76FD2B2C" w14:textId="1B4E82E3" w:rsidR="00275341" w:rsidRDefault="00275341" w:rsidP="00E60A76">
      <w:pPr>
        <w:spacing w:after="0" w:line="240" w:lineRule="auto"/>
        <w:contextualSpacing/>
        <w:rPr>
          <w:rFonts w:ascii="Times New Roman" w:hAnsi="Times New Roman" w:cs="Times New Roman"/>
        </w:rPr>
      </w:pPr>
    </w:p>
    <w:p w14:paraId="2DFFF923" w14:textId="77777777" w:rsidR="00063E23" w:rsidRDefault="00063E23" w:rsidP="00E60A76">
      <w:pPr>
        <w:spacing w:after="0" w:line="240" w:lineRule="auto"/>
        <w:contextualSpacing/>
        <w:rPr>
          <w:rFonts w:ascii="Times New Roman" w:hAnsi="Times New Roman" w:cs="Times New Roman"/>
        </w:rPr>
      </w:pPr>
    </w:p>
    <w:p w14:paraId="428D63D4" w14:textId="77777777" w:rsidR="00063E23" w:rsidRDefault="00063E23" w:rsidP="00E60A76">
      <w:pPr>
        <w:spacing w:after="0" w:line="240" w:lineRule="auto"/>
        <w:contextualSpacing/>
        <w:rPr>
          <w:rFonts w:ascii="Times New Roman" w:hAnsi="Times New Roman" w:cs="Times New Roman"/>
        </w:rPr>
      </w:pPr>
    </w:p>
    <w:p w14:paraId="114093DB" w14:textId="6573EA4F" w:rsidR="00275341" w:rsidRDefault="00275341" w:rsidP="00E60A76">
      <w:pPr>
        <w:spacing w:after="0" w:line="240" w:lineRule="auto"/>
        <w:contextualSpacing/>
        <w:rPr>
          <w:rFonts w:ascii="Times New Roman" w:hAnsi="Times New Roman" w:cs="Times New Roman"/>
        </w:rPr>
      </w:pPr>
      <w:r w:rsidRPr="00275341">
        <w:rPr>
          <w:noProof/>
        </w:rPr>
        <w:drawing>
          <wp:inline distT="0" distB="0" distL="0" distR="0" wp14:anchorId="070A2500" wp14:editId="67B692B5">
            <wp:extent cx="3162300" cy="35997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602" cy="3615995"/>
                    </a:xfrm>
                    <a:prstGeom prst="rect">
                      <a:avLst/>
                    </a:prstGeom>
                    <a:noFill/>
                    <a:ln>
                      <a:noFill/>
                    </a:ln>
                  </pic:spPr>
                </pic:pic>
              </a:graphicData>
            </a:graphic>
          </wp:inline>
        </w:drawing>
      </w:r>
      <w:r w:rsidR="00063E23" w:rsidRPr="00063E23">
        <w:rPr>
          <w:noProof/>
        </w:rPr>
        <w:drawing>
          <wp:inline distT="0" distB="0" distL="0" distR="0" wp14:anchorId="5A8F0F49" wp14:editId="230E6EB9">
            <wp:extent cx="3629025" cy="359966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653" cy="3616158"/>
                    </a:xfrm>
                    <a:prstGeom prst="rect">
                      <a:avLst/>
                    </a:prstGeom>
                    <a:noFill/>
                    <a:ln>
                      <a:noFill/>
                    </a:ln>
                  </pic:spPr>
                </pic:pic>
              </a:graphicData>
            </a:graphic>
          </wp:inline>
        </w:drawing>
      </w:r>
    </w:p>
    <w:p w14:paraId="2EBBF788" w14:textId="1D74BAE9" w:rsidR="00304EFC" w:rsidRDefault="00304EFC" w:rsidP="00E60A76">
      <w:pPr>
        <w:spacing w:after="0" w:line="240" w:lineRule="auto"/>
        <w:contextualSpacing/>
        <w:rPr>
          <w:rFonts w:ascii="Times New Roman" w:hAnsi="Times New Roman" w:cs="Times New Roman"/>
        </w:rPr>
      </w:pPr>
    </w:p>
    <w:p w14:paraId="5F87518A" w14:textId="0E15A2F5" w:rsidR="003A29C1" w:rsidRPr="00794DB8" w:rsidRDefault="00794DB8" w:rsidP="00E60A76">
      <w:pPr>
        <w:spacing w:after="0" w:line="240" w:lineRule="auto"/>
        <w:contextualSpacing/>
        <w:rPr>
          <w:rFonts w:ascii="Times New Roman" w:hAnsi="Times New Roman" w:cs="Times New Roman"/>
        </w:rPr>
      </w:pPr>
      <w:r>
        <w:rPr>
          <w:rFonts w:ascii="Times New Roman" w:hAnsi="Times New Roman" w:cs="Times New Roman"/>
        </w:rPr>
        <w:t>Using Lasso Regression and Linear Regression, we were able to determine the most important variables in predicting median income.  Next,</w:t>
      </w:r>
      <w:r w:rsidR="00C809DE">
        <w:rPr>
          <w:rFonts w:ascii="Times New Roman" w:hAnsi="Times New Roman" w:cs="Times New Roman"/>
        </w:rPr>
        <w:t xml:space="preserve"> we want to see if clustering the data will help us assess the similarities of the colleges and any trends among the data.  </w:t>
      </w:r>
    </w:p>
    <w:p w14:paraId="52EA1D90" w14:textId="7A7D028A" w:rsidR="00794DB8" w:rsidRDefault="00794DB8" w:rsidP="00E60A76">
      <w:pPr>
        <w:spacing w:after="0" w:line="240" w:lineRule="auto"/>
        <w:contextualSpacing/>
        <w:rPr>
          <w:rFonts w:ascii="Times New Roman" w:hAnsi="Times New Roman" w:cs="Times New Roman"/>
          <w:b/>
        </w:rPr>
      </w:pPr>
    </w:p>
    <w:p w14:paraId="18A2163C" w14:textId="6773C632" w:rsidR="00BE5128" w:rsidRPr="00BE5128" w:rsidRDefault="00BE5128" w:rsidP="00E60A76">
      <w:pPr>
        <w:spacing w:after="0" w:line="240" w:lineRule="auto"/>
        <w:contextualSpacing/>
        <w:rPr>
          <w:rFonts w:ascii="Times New Roman" w:hAnsi="Times New Roman" w:cs="Times New Roman"/>
          <w:b/>
        </w:rPr>
      </w:pPr>
      <w:r>
        <w:rPr>
          <w:rFonts w:ascii="Times New Roman" w:hAnsi="Times New Roman" w:cs="Times New Roman"/>
          <w:b/>
        </w:rPr>
        <w:t>Clustering</w:t>
      </w:r>
    </w:p>
    <w:p w14:paraId="04FB7B2D" w14:textId="04084120" w:rsidR="00BD72B1" w:rsidRDefault="007D23EB" w:rsidP="00E60A76">
      <w:pPr>
        <w:spacing w:after="0" w:line="240" w:lineRule="auto"/>
        <w:contextualSpacing/>
        <w:rPr>
          <w:rFonts w:ascii="Times New Roman" w:hAnsi="Times New Roman" w:cs="Times New Roman"/>
        </w:rPr>
      </w:pPr>
      <w:r w:rsidRPr="007D23EB">
        <w:rPr>
          <w:rFonts w:ascii="Times New Roman" w:hAnsi="Times New Roman" w:cs="Times New Roman"/>
        </w:rPr>
        <w:t>After develo</w:t>
      </w:r>
      <w:r w:rsidR="008D7B4D">
        <w:rPr>
          <w:rFonts w:ascii="Times New Roman" w:hAnsi="Times New Roman" w:cs="Times New Roman"/>
        </w:rPr>
        <w:t>ping the linear models through L</w:t>
      </w:r>
      <w:r w:rsidRPr="007D23EB">
        <w:rPr>
          <w:rFonts w:ascii="Times New Roman" w:hAnsi="Times New Roman" w:cs="Times New Roman"/>
        </w:rPr>
        <w:t>asso</w:t>
      </w:r>
      <w:r w:rsidR="008D7B4D">
        <w:rPr>
          <w:rFonts w:ascii="Times New Roman" w:hAnsi="Times New Roman" w:cs="Times New Roman"/>
        </w:rPr>
        <w:t xml:space="preserve"> Regression for income six-years out and ten-</w:t>
      </w:r>
      <w:r w:rsidRPr="007D23EB">
        <w:rPr>
          <w:rFonts w:ascii="Times New Roman" w:hAnsi="Times New Roman" w:cs="Times New Roman"/>
        </w:rPr>
        <w:t>years out, it was imperative to understand which of the eighteen variables for ea</w:t>
      </w:r>
      <w:r w:rsidR="008D7B4D">
        <w:rPr>
          <w:rFonts w:ascii="Times New Roman" w:hAnsi="Times New Roman" w:cs="Times New Roman"/>
        </w:rPr>
        <w:t>ch model affected the income.  We also wanted to assess</w:t>
      </w:r>
      <w:r w:rsidRPr="007D23EB">
        <w:rPr>
          <w:rFonts w:ascii="Times New Roman" w:hAnsi="Times New Roman" w:cs="Times New Roman"/>
        </w:rPr>
        <w:t xml:space="preserve"> whether or not there were any grouping trends for the data. As a result, we decided to run a k-means clustering on the data</w:t>
      </w:r>
      <w:r w:rsidR="008D7B4D">
        <w:rPr>
          <w:rFonts w:ascii="Times New Roman" w:hAnsi="Times New Roman" w:cs="Times New Roman"/>
        </w:rPr>
        <w:t xml:space="preserve"> for both six and ten years out.  We chose a k = 3 groups</w:t>
      </w:r>
      <w:r w:rsidRPr="007D23EB">
        <w:rPr>
          <w:rFonts w:ascii="Times New Roman" w:hAnsi="Times New Roman" w:cs="Times New Roman"/>
        </w:rPr>
        <w:t xml:space="preserve"> in the hope that they would uniformly cluster into distinct groups of low, medium and high income. It immediately became clear that full visualization of the data would be impossible</w:t>
      </w:r>
      <w:r w:rsidR="008D7B4D">
        <w:rPr>
          <w:rFonts w:ascii="Times New Roman" w:hAnsi="Times New Roman" w:cs="Times New Roman"/>
        </w:rPr>
        <w:t>, as</w:t>
      </w:r>
      <w:r w:rsidRPr="007D23EB">
        <w:rPr>
          <w:rFonts w:ascii="Times New Roman" w:hAnsi="Times New Roman" w:cs="Times New Roman"/>
        </w:rPr>
        <w:t xml:space="preserve"> 18-dimensional space that would be necessary. Initially, we decided to deal with this issue by just producing plots of the clustering based on pairs of variables in order to view trends.  Four of these plots can be seen below all corresponding to income six years out.  Plots for income ten years out display similar trends.</w:t>
      </w:r>
      <w:r w:rsidR="00BD72B1" w:rsidRPr="007D23EB">
        <w:rPr>
          <w:rFonts w:ascii="Times New Roman" w:hAnsi="Times New Roman" w:cs="Times New Roman"/>
        </w:rPr>
        <w:t xml:space="preserve">  </w:t>
      </w:r>
    </w:p>
    <w:p w14:paraId="2EAF1485" w14:textId="77777777" w:rsidR="0066242A" w:rsidRPr="00825127" w:rsidRDefault="00CC7DDE" w:rsidP="00E60A76">
      <w:pPr>
        <w:spacing w:after="0" w:line="240" w:lineRule="auto"/>
        <w:contextualSpacing/>
        <w:rPr>
          <w:rFonts w:ascii="Times New Roman" w:hAnsi="Times New Roman" w:cs="Times New Roman"/>
        </w:rPr>
      </w:pPr>
      <w:r w:rsidRPr="00825127">
        <w:rPr>
          <w:rFonts w:ascii="Times New Roman" w:hAnsi="Times New Roman" w:cs="Times New Roman"/>
        </w:rPr>
        <w:t xml:space="preserve">  </w:t>
      </w:r>
    </w:p>
    <w:p w14:paraId="7019E04A" w14:textId="01D5BAAE" w:rsidR="007D23EB" w:rsidRDefault="007D23EB" w:rsidP="0098387A">
      <w:pPr>
        <w:tabs>
          <w:tab w:val="left" w:pos="4140"/>
        </w:tabs>
        <w:jc w:val="both"/>
        <w:rPr>
          <w:rFonts w:ascii="Times New Roman" w:hAnsi="Times New Roman" w:cs="Times New Roman"/>
          <w:b/>
        </w:rPr>
      </w:pPr>
    </w:p>
    <w:p w14:paraId="2BBE7D3B" w14:textId="7F674760" w:rsidR="007D23EB" w:rsidRDefault="00233EDC" w:rsidP="0098387A">
      <w:pPr>
        <w:tabs>
          <w:tab w:val="left" w:pos="4140"/>
        </w:tabs>
        <w:jc w:val="both"/>
        <w:rPr>
          <w:rFonts w:ascii="Times New Roman" w:hAnsi="Times New Roman" w:cs="Times New Roman"/>
          <w:b/>
        </w:rPr>
      </w:pPr>
      <w:r>
        <w:rPr>
          <w:noProof/>
        </w:rPr>
        <w:lastRenderedPageBreak/>
        <w:drawing>
          <wp:anchor distT="0" distB="0" distL="114300" distR="114300" simplePos="0" relativeHeight="251662336" behindDoc="1" locked="0" layoutInCell="1" allowOverlap="1" wp14:anchorId="774A08F0" wp14:editId="5892C350">
            <wp:simplePos x="0" y="0"/>
            <wp:positionH relativeFrom="column">
              <wp:posOffset>1255395</wp:posOffset>
            </wp:positionH>
            <wp:positionV relativeFrom="paragraph">
              <wp:posOffset>-93980</wp:posOffset>
            </wp:positionV>
            <wp:extent cx="2724785" cy="1981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2.31.12 PM.png"/>
                    <pic:cNvPicPr/>
                  </pic:nvPicPr>
                  <pic:blipFill>
                    <a:blip r:embed="rId11">
                      <a:extLst>
                        <a:ext uri="{28A0092B-C50C-407E-A947-70E740481C1C}">
                          <a14:useLocalDpi xmlns:a14="http://schemas.microsoft.com/office/drawing/2010/main" val="0"/>
                        </a:ext>
                      </a:extLst>
                    </a:blip>
                    <a:stretch>
                      <a:fillRect/>
                    </a:stretch>
                  </pic:blipFill>
                  <pic:spPr>
                    <a:xfrm>
                      <a:off x="0" y="0"/>
                      <a:ext cx="2724785" cy="1981200"/>
                    </a:xfrm>
                    <a:prstGeom prst="rect">
                      <a:avLst/>
                    </a:prstGeom>
                  </pic:spPr>
                </pic:pic>
              </a:graphicData>
            </a:graphic>
            <wp14:sizeRelH relativeFrom="page">
              <wp14:pctWidth>0</wp14:pctWidth>
            </wp14:sizeRelH>
            <wp14:sizeRelV relativeFrom="page">
              <wp14:pctHeight>0</wp14:pctHeight>
            </wp14:sizeRelV>
          </wp:anchor>
        </w:drawing>
      </w:r>
      <w:r w:rsidR="007D23EB">
        <w:rPr>
          <w:noProof/>
        </w:rPr>
        <w:drawing>
          <wp:anchor distT="0" distB="0" distL="114300" distR="114300" simplePos="0" relativeHeight="251660288" behindDoc="0" locked="0" layoutInCell="1" allowOverlap="1" wp14:anchorId="09D70E3C" wp14:editId="1A49BFEF">
            <wp:simplePos x="0" y="0"/>
            <wp:positionH relativeFrom="column">
              <wp:posOffset>76200</wp:posOffset>
            </wp:positionH>
            <wp:positionV relativeFrom="paragraph">
              <wp:posOffset>-130810</wp:posOffset>
            </wp:positionV>
            <wp:extent cx="2565400" cy="203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2.31.04 PM.png"/>
                    <pic:cNvPicPr/>
                  </pic:nvPicPr>
                  <pic:blipFill>
                    <a:blip r:embed="rId12">
                      <a:extLst>
                        <a:ext uri="{28A0092B-C50C-407E-A947-70E740481C1C}">
                          <a14:useLocalDpi xmlns:a14="http://schemas.microsoft.com/office/drawing/2010/main" val="0"/>
                        </a:ext>
                      </a:extLst>
                    </a:blip>
                    <a:stretch>
                      <a:fillRect/>
                    </a:stretch>
                  </pic:blipFill>
                  <pic:spPr>
                    <a:xfrm>
                      <a:off x="0" y="0"/>
                      <a:ext cx="2565400" cy="2038350"/>
                    </a:xfrm>
                    <a:prstGeom prst="rect">
                      <a:avLst/>
                    </a:prstGeom>
                  </pic:spPr>
                </pic:pic>
              </a:graphicData>
            </a:graphic>
            <wp14:sizeRelH relativeFrom="page">
              <wp14:pctWidth>0</wp14:pctWidth>
            </wp14:sizeRelH>
            <wp14:sizeRelV relativeFrom="page">
              <wp14:pctHeight>0</wp14:pctHeight>
            </wp14:sizeRelV>
          </wp:anchor>
        </w:drawing>
      </w:r>
    </w:p>
    <w:p w14:paraId="45D70E22" w14:textId="77777777" w:rsidR="007D23EB" w:rsidRDefault="007D23EB" w:rsidP="0098387A">
      <w:pPr>
        <w:tabs>
          <w:tab w:val="left" w:pos="4140"/>
        </w:tabs>
        <w:jc w:val="both"/>
        <w:rPr>
          <w:rFonts w:ascii="Times New Roman" w:hAnsi="Times New Roman" w:cs="Times New Roman"/>
          <w:b/>
        </w:rPr>
      </w:pPr>
    </w:p>
    <w:p w14:paraId="6646160D" w14:textId="77777777" w:rsidR="007D23EB" w:rsidRDefault="007D23EB" w:rsidP="0098387A">
      <w:pPr>
        <w:tabs>
          <w:tab w:val="left" w:pos="4140"/>
        </w:tabs>
        <w:jc w:val="both"/>
        <w:rPr>
          <w:rFonts w:ascii="Times New Roman" w:hAnsi="Times New Roman" w:cs="Times New Roman"/>
          <w:b/>
        </w:rPr>
      </w:pPr>
    </w:p>
    <w:p w14:paraId="29C8D98D" w14:textId="77777777" w:rsidR="007D23EB" w:rsidRDefault="007D23EB" w:rsidP="0098387A">
      <w:pPr>
        <w:tabs>
          <w:tab w:val="left" w:pos="4140"/>
        </w:tabs>
        <w:jc w:val="both"/>
        <w:rPr>
          <w:rFonts w:ascii="Times New Roman" w:hAnsi="Times New Roman" w:cs="Times New Roman"/>
          <w:b/>
        </w:rPr>
      </w:pPr>
      <w:bookmarkStart w:id="0" w:name="_GoBack"/>
      <w:bookmarkEnd w:id="0"/>
    </w:p>
    <w:p w14:paraId="194EAE1F" w14:textId="77777777" w:rsidR="007D23EB" w:rsidRDefault="007D23EB" w:rsidP="0098387A">
      <w:pPr>
        <w:tabs>
          <w:tab w:val="left" w:pos="4140"/>
        </w:tabs>
        <w:jc w:val="both"/>
        <w:rPr>
          <w:rFonts w:ascii="Times New Roman" w:hAnsi="Times New Roman" w:cs="Times New Roman"/>
          <w:b/>
        </w:rPr>
      </w:pPr>
    </w:p>
    <w:p w14:paraId="7A7AA211" w14:textId="77777777" w:rsidR="007D23EB" w:rsidRDefault="007D23EB" w:rsidP="0098387A">
      <w:pPr>
        <w:tabs>
          <w:tab w:val="left" w:pos="4140"/>
        </w:tabs>
        <w:jc w:val="both"/>
        <w:rPr>
          <w:rFonts w:ascii="Times New Roman" w:hAnsi="Times New Roman" w:cs="Times New Roman"/>
          <w:b/>
        </w:rPr>
      </w:pPr>
    </w:p>
    <w:p w14:paraId="4DA858F7" w14:textId="7EC5D3A5" w:rsidR="007D23EB" w:rsidRDefault="007D23EB" w:rsidP="0098387A">
      <w:pPr>
        <w:tabs>
          <w:tab w:val="left" w:pos="4140"/>
        </w:tabs>
        <w:jc w:val="both"/>
        <w:rPr>
          <w:rFonts w:ascii="Times New Roman" w:hAnsi="Times New Roman" w:cs="Times New Roman"/>
          <w:b/>
        </w:rPr>
      </w:pPr>
    </w:p>
    <w:p w14:paraId="4E69E00F" w14:textId="3C304A79" w:rsidR="007D23EB" w:rsidRDefault="007D23EB" w:rsidP="0098387A">
      <w:pPr>
        <w:tabs>
          <w:tab w:val="left" w:pos="4140"/>
        </w:tabs>
        <w:jc w:val="both"/>
        <w:rPr>
          <w:rFonts w:ascii="Times New Roman" w:hAnsi="Times New Roman" w:cs="Times New Roman"/>
          <w:b/>
        </w:rPr>
      </w:pPr>
    </w:p>
    <w:p w14:paraId="4EC5819B" w14:textId="59EA7D76" w:rsidR="007D23EB" w:rsidRDefault="007D23EB" w:rsidP="0098387A">
      <w:pPr>
        <w:tabs>
          <w:tab w:val="left" w:pos="4140"/>
        </w:tabs>
        <w:jc w:val="both"/>
        <w:rPr>
          <w:rFonts w:ascii="Times New Roman" w:hAnsi="Times New Roman" w:cs="Times New Roman"/>
          <w:b/>
        </w:rPr>
      </w:pPr>
    </w:p>
    <w:p w14:paraId="0A09EF34" w14:textId="23A5D7BB" w:rsidR="007D23EB" w:rsidRDefault="0046191E" w:rsidP="0098387A">
      <w:pPr>
        <w:tabs>
          <w:tab w:val="left" w:pos="4140"/>
        </w:tabs>
        <w:jc w:val="both"/>
        <w:rPr>
          <w:rFonts w:ascii="Times New Roman" w:hAnsi="Times New Roman" w:cs="Times New Roman"/>
          <w:b/>
        </w:rPr>
      </w:pPr>
      <w:r>
        <w:rPr>
          <w:noProof/>
        </w:rPr>
        <w:drawing>
          <wp:anchor distT="0" distB="0" distL="114300" distR="114300" simplePos="0" relativeHeight="251666432" behindDoc="1" locked="0" layoutInCell="1" allowOverlap="1" wp14:anchorId="1A54E6C7" wp14:editId="2C51D742">
            <wp:simplePos x="0" y="0"/>
            <wp:positionH relativeFrom="margin">
              <wp:posOffset>4098925</wp:posOffset>
            </wp:positionH>
            <wp:positionV relativeFrom="paragraph">
              <wp:posOffset>-3810</wp:posOffset>
            </wp:positionV>
            <wp:extent cx="2673350" cy="1913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2.31.29 PM.png"/>
                    <pic:cNvPicPr/>
                  </pic:nvPicPr>
                  <pic:blipFill>
                    <a:blip r:embed="rId13">
                      <a:extLst>
                        <a:ext uri="{28A0092B-C50C-407E-A947-70E740481C1C}">
                          <a14:useLocalDpi xmlns:a14="http://schemas.microsoft.com/office/drawing/2010/main" val="0"/>
                        </a:ext>
                      </a:extLst>
                    </a:blip>
                    <a:stretch>
                      <a:fillRect/>
                    </a:stretch>
                  </pic:blipFill>
                  <pic:spPr>
                    <a:xfrm>
                      <a:off x="0" y="0"/>
                      <a:ext cx="2673350" cy="1913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0C81C19" wp14:editId="5AFFA0B3">
            <wp:simplePos x="0" y="0"/>
            <wp:positionH relativeFrom="column">
              <wp:posOffset>188595</wp:posOffset>
            </wp:positionH>
            <wp:positionV relativeFrom="paragraph">
              <wp:posOffset>18415</wp:posOffset>
            </wp:positionV>
            <wp:extent cx="2570480" cy="19627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2.31.20 PM.png"/>
                    <pic:cNvPicPr/>
                  </pic:nvPicPr>
                  <pic:blipFill>
                    <a:blip r:embed="rId14">
                      <a:extLst>
                        <a:ext uri="{28A0092B-C50C-407E-A947-70E740481C1C}">
                          <a14:useLocalDpi xmlns:a14="http://schemas.microsoft.com/office/drawing/2010/main" val="0"/>
                        </a:ext>
                      </a:extLst>
                    </a:blip>
                    <a:stretch>
                      <a:fillRect/>
                    </a:stretch>
                  </pic:blipFill>
                  <pic:spPr>
                    <a:xfrm>
                      <a:off x="0" y="0"/>
                      <a:ext cx="2570480" cy="1962785"/>
                    </a:xfrm>
                    <a:prstGeom prst="rect">
                      <a:avLst/>
                    </a:prstGeom>
                  </pic:spPr>
                </pic:pic>
              </a:graphicData>
            </a:graphic>
            <wp14:sizeRelH relativeFrom="page">
              <wp14:pctWidth>0</wp14:pctWidth>
            </wp14:sizeRelH>
            <wp14:sizeRelV relativeFrom="page">
              <wp14:pctHeight>0</wp14:pctHeight>
            </wp14:sizeRelV>
          </wp:anchor>
        </w:drawing>
      </w:r>
    </w:p>
    <w:p w14:paraId="3A2A53D7" w14:textId="77777777" w:rsidR="007D23EB" w:rsidRDefault="007D23EB" w:rsidP="0098387A">
      <w:pPr>
        <w:tabs>
          <w:tab w:val="left" w:pos="4140"/>
        </w:tabs>
        <w:jc w:val="both"/>
        <w:rPr>
          <w:rFonts w:ascii="Times New Roman" w:hAnsi="Times New Roman" w:cs="Times New Roman"/>
          <w:b/>
        </w:rPr>
      </w:pPr>
    </w:p>
    <w:p w14:paraId="131D8608" w14:textId="77777777" w:rsidR="0046191E" w:rsidRDefault="0046191E" w:rsidP="0098387A">
      <w:pPr>
        <w:tabs>
          <w:tab w:val="left" w:pos="4140"/>
        </w:tabs>
        <w:jc w:val="both"/>
        <w:rPr>
          <w:rFonts w:ascii="Times New Roman" w:hAnsi="Times New Roman" w:cs="Times New Roman"/>
        </w:rPr>
      </w:pPr>
    </w:p>
    <w:p w14:paraId="4751464F" w14:textId="77777777" w:rsidR="0046191E" w:rsidRDefault="0046191E" w:rsidP="0098387A">
      <w:pPr>
        <w:tabs>
          <w:tab w:val="left" w:pos="4140"/>
        </w:tabs>
        <w:jc w:val="both"/>
        <w:rPr>
          <w:rFonts w:ascii="Times New Roman" w:hAnsi="Times New Roman" w:cs="Times New Roman"/>
        </w:rPr>
      </w:pPr>
    </w:p>
    <w:p w14:paraId="55DCEFA2" w14:textId="77777777" w:rsidR="0046191E" w:rsidRDefault="0046191E" w:rsidP="0098387A">
      <w:pPr>
        <w:tabs>
          <w:tab w:val="left" w:pos="4140"/>
        </w:tabs>
        <w:jc w:val="both"/>
        <w:rPr>
          <w:rFonts w:ascii="Times New Roman" w:hAnsi="Times New Roman" w:cs="Times New Roman"/>
        </w:rPr>
      </w:pPr>
    </w:p>
    <w:p w14:paraId="532ED4E2" w14:textId="77777777" w:rsidR="0046191E" w:rsidRDefault="0046191E" w:rsidP="0098387A">
      <w:pPr>
        <w:tabs>
          <w:tab w:val="left" w:pos="4140"/>
        </w:tabs>
        <w:jc w:val="both"/>
        <w:rPr>
          <w:rFonts w:ascii="Times New Roman" w:hAnsi="Times New Roman" w:cs="Times New Roman"/>
        </w:rPr>
      </w:pPr>
    </w:p>
    <w:p w14:paraId="7C1CB5DF" w14:textId="77777777" w:rsidR="0046191E" w:rsidRDefault="0046191E" w:rsidP="0098387A">
      <w:pPr>
        <w:tabs>
          <w:tab w:val="left" w:pos="4140"/>
        </w:tabs>
        <w:jc w:val="both"/>
        <w:rPr>
          <w:rFonts w:ascii="Times New Roman" w:hAnsi="Times New Roman" w:cs="Times New Roman"/>
        </w:rPr>
      </w:pPr>
    </w:p>
    <w:p w14:paraId="71B09028" w14:textId="77777777" w:rsidR="0046191E" w:rsidRDefault="0046191E" w:rsidP="0098387A">
      <w:pPr>
        <w:tabs>
          <w:tab w:val="left" w:pos="4140"/>
        </w:tabs>
        <w:jc w:val="both"/>
        <w:rPr>
          <w:rFonts w:ascii="Times New Roman" w:hAnsi="Times New Roman" w:cs="Times New Roman"/>
        </w:rPr>
      </w:pPr>
    </w:p>
    <w:p w14:paraId="2919519F" w14:textId="5ABBCCE7" w:rsidR="007D23EB" w:rsidRPr="007D23EB" w:rsidRDefault="00C809DE" w:rsidP="0098387A">
      <w:pPr>
        <w:tabs>
          <w:tab w:val="left" w:pos="4140"/>
        </w:tabs>
        <w:jc w:val="both"/>
        <w:rPr>
          <w:rFonts w:ascii="Times New Roman" w:hAnsi="Times New Roman" w:cs="Times New Roman"/>
          <w:b/>
        </w:rPr>
      </w:pPr>
      <w:r>
        <w:rPr>
          <w:rFonts w:ascii="Times New Roman" w:hAnsi="Times New Roman" w:cs="Times New Roman"/>
        </w:rPr>
        <w:t>E</w:t>
      </w:r>
      <w:r w:rsidR="007D23EB" w:rsidRPr="007D23EB">
        <w:rPr>
          <w:rFonts w:ascii="Times New Roman" w:hAnsi="Times New Roman" w:cs="Times New Roman"/>
        </w:rPr>
        <w:t xml:space="preserve">vident from the plots was the lack of cluster predictability from the majority of the eighteen variables. The last of the four plots, instructional expenditures per full time student against average family income of dependent students, was one of the few perspectives that yielded clear cluster boundaries. We additionally found the three cluster centroids and computed the predicted income based on the linear model to discover if we had successfully grouped the data into clusters of low, medium and high income. For income six years out, we found the predicted income of the three centroids to be </w:t>
      </w:r>
      <m:oMath>
        <m:r>
          <m:rPr>
            <m:sty m:val="bi"/>
          </m:rPr>
          <w:rPr>
            <w:rFonts w:ascii="Cambria Math" w:hAnsi="Cambria Math" w:cs="Times New Roman"/>
          </w:rPr>
          <m:t>$22</m:t>
        </m:r>
        <w:proofErr w:type="gramStart"/>
        <m:r>
          <m:rPr>
            <m:sty m:val="bi"/>
          </m:rPr>
          <w:rPr>
            <w:rFonts w:ascii="Cambria Math" w:hAnsi="Cambria Math" w:cs="Times New Roman"/>
          </w:rPr>
          <m:t>,000</m:t>
        </m:r>
        <w:proofErr w:type="gramEnd"/>
        <m:r>
          <m:rPr>
            <m:sty m:val="bi"/>
          </m:rPr>
          <w:rPr>
            <w:rFonts w:ascii="Cambria Math" w:hAnsi="Cambria Math" w:cs="Times New Roman"/>
          </w:rPr>
          <m:t>, $30,000</m:t>
        </m:r>
        <m:r>
          <w:rPr>
            <w:rFonts w:ascii="Cambria Math" w:hAnsi="Cambria Math" w:cs="Times New Roman"/>
          </w:rPr>
          <m:t>,</m:t>
        </m:r>
      </m:oMath>
      <w:r w:rsidR="007D23EB" w:rsidRPr="007D23EB">
        <w:rPr>
          <w:rFonts w:ascii="Times New Roman" w:hAnsi="Times New Roman" w:cs="Times New Roman"/>
        </w:rPr>
        <w:t xml:space="preserve"> and </w:t>
      </w:r>
      <m:oMath>
        <m:r>
          <m:rPr>
            <m:sty m:val="bi"/>
          </m:rPr>
          <w:rPr>
            <w:rFonts w:ascii="Cambria Math" w:hAnsi="Cambria Math" w:cs="Times New Roman"/>
          </w:rPr>
          <m:t>$38,000</m:t>
        </m:r>
      </m:oMath>
      <w:r w:rsidR="007D23EB" w:rsidRPr="007D23EB">
        <w:rPr>
          <w:rFonts w:ascii="Times New Roman" w:hAnsi="Times New Roman" w:cs="Times New Roman"/>
        </w:rPr>
        <w:t xml:space="preserve"> respectively. In the case of income ten years out, the income of the centroids was found to be </w:t>
      </w:r>
      <m:oMath>
        <m:r>
          <m:rPr>
            <m:sty m:val="bi"/>
          </m:rPr>
          <w:rPr>
            <w:rFonts w:ascii="Cambria Math" w:hAnsi="Cambria Math" w:cs="Times New Roman"/>
          </w:rPr>
          <m:t>$27</m:t>
        </m:r>
        <w:proofErr w:type="gramStart"/>
        <m:r>
          <m:rPr>
            <m:sty m:val="bi"/>
          </m:rPr>
          <w:rPr>
            <w:rFonts w:ascii="Cambria Math" w:hAnsi="Cambria Math" w:cs="Times New Roman"/>
          </w:rPr>
          <m:t>,000</m:t>
        </m:r>
        <w:proofErr w:type="gramEnd"/>
        <m:r>
          <m:rPr>
            <m:sty m:val="bi"/>
          </m:rPr>
          <w:rPr>
            <w:rFonts w:ascii="Cambria Math" w:hAnsi="Cambria Math" w:cs="Times New Roman"/>
          </w:rPr>
          <m:t>, $37,000</m:t>
        </m:r>
        <m:r>
          <w:rPr>
            <w:rFonts w:ascii="Cambria Math" w:hAnsi="Cambria Math" w:cs="Times New Roman"/>
          </w:rPr>
          <m:t>,</m:t>
        </m:r>
      </m:oMath>
      <w:r w:rsidR="007D23EB" w:rsidRPr="007D23EB">
        <w:rPr>
          <w:rFonts w:ascii="Times New Roman" w:hAnsi="Times New Roman" w:cs="Times New Roman"/>
        </w:rPr>
        <w:t xml:space="preserve"> and </w:t>
      </w:r>
      <m:oMath>
        <m:r>
          <m:rPr>
            <m:sty m:val="bi"/>
          </m:rPr>
          <w:rPr>
            <w:rFonts w:ascii="Cambria Math" w:hAnsi="Cambria Math" w:cs="Times New Roman"/>
          </w:rPr>
          <m:t>$48,000</m:t>
        </m:r>
      </m:oMath>
      <w:r w:rsidR="007D23EB" w:rsidRPr="007D23EB">
        <w:rPr>
          <w:rFonts w:ascii="Times New Roman" w:hAnsi="Times New Roman" w:cs="Times New Roman"/>
        </w:rPr>
        <w:t xml:space="preserve"> respectively.  These results were a key factor in confirming our intuition that college attendees can expect to have a higher income when they are ten years out of school versus six years out of school.</w:t>
      </w:r>
    </w:p>
    <w:p w14:paraId="4B5CFC7B" w14:textId="4D58C51D" w:rsidR="007D23EB" w:rsidRPr="007D23EB" w:rsidRDefault="007D23EB" w:rsidP="007D23EB">
      <w:pPr>
        <w:rPr>
          <w:rFonts w:ascii="Times New Roman" w:hAnsi="Times New Roman" w:cs="Times New Roman"/>
        </w:rPr>
      </w:pPr>
      <w:r w:rsidRPr="007D23EB">
        <w:rPr>
          <w:rFonts w:ascii="Times New Roman" w:hAnsi="Times New Roman" w:cs="Times New Roman"/>
        </w:rPr>
        <w:t>Despite these somewhat promising observations, we were unable to fully confirm our original goal. While the plot of instructional expenditure against average family income showed distinct cluster groups, it was only one perspective of an 18-dimensional space. Hence we still could not yet say confidently that we were able to uniformly cluster the data into three groups of low, medium and high income. Furthermore</w:t>
      </w:r>
      <w:r w:rsidR="008D7B4D">
        <w:rPr>
          <w:rFonts w:ascii="Times New Roman" w:hAnsi="Times New Roman" w:cs="Times New Roman"/>
        </w:rPr>
        <w:t>,</w:t>
      </w:r>
      <w:r w:rsidRPr="007D23EB">
        <w:rPr>
          <w:rFonts w:ascii="Times New Roman" w:hAnsi="Times New Roman" w:cs="Times New Roman"/>
        </w:rPr>
        <w:t xml:space="preserve"> it was also evident from the plots that visualization could not solely aid us in understanding which of the eighteen variables contributed most to the differences in income six and ten years out. Therefore</w:t>
      </w:r>
      <w:r w:rsidR="008D7B4D">
        <w:rPr>
          <w:rFonts w:ascii="Times New Roman" w:hAnsi="Times New Roman" w:cs="Times New Roman"/>
        </w:rPr>
        <w:t>,</w:t>
      </w:r>
      <w:r w:rsidRPr="007D23EB">
        <w:rPr>
          <w:rFonts w:ascii="Times New Roman" w:hAnsi="Times New Roman" w:cs="Times New Roman"/>
        </w:rPr>
        <w:t xml:space="preserve"> we deemed dimension reduction via principal component analysis to be necessary. </w:t>
      </w:r>
    </w:p>
    <w:p w14:paraId="494ECB9B" w14:textId="5D9E2474" w:rsidR="007D23EB" w:rsidRPr="007D23EB" w:rsidRDefault="007D23EB" w:rsidP="007D23EB">
      <w:pPr>
        <w:rPr>
          <w:rFonts w:ascii="Times New Roman" w:hAnsi="Times New Roman" w:cs="Times New Roman"/>
        </w:rPr>
      </w:pPr>
      <w:r w:rsidRPr="007D23EB">
        <w:rPr>
          <w:rFonts w:ascii="Times New Roman" w:hAnsi="Times New Roman" w:cs="Times New Roman"/>
        </w:rPr>
        <w:t xml:space="preserve">We began by reducing the size of the data for income six years out. Because we still wanted to be able to visualize the clustering, a goal of using the first three principal components was set. Analysis of the explained variance found that </w:t>
      </w:r>
      <m:oMath>
        <m:r>
          <m:rPr>
            <m:sty m:val="bi"/>
          </m:rPr>
          <w:rPr>
            <w:rFonts w:ascii="Cambria Math" w:hAnsi="Cambria Math" w:cs="Times New Roman"/>
          </w:rPr>
          <m:t>91.25%</m:t>
        </m:r>
      </m:oMath>
      <w:r w:rsidRPr="007D23EB">
        <w:rPr>
          <w:rFonts w:ascii="Times New Roman" w:hAnsi="Times New Roman" w:cs="Times New Roman"/>
        </w:rPr>
        <w:t xml:space="preserve"> of the variance in income six years out could be explained solely by the first three components, which was a level that was satisfactory for using only the first three principal components. Similarly for income ten years out, </w:t>
      </w:r>
      <m:oMath>
        <m:r>
          <m:rPr>
            <m:sty m:val="bi"/>
          </m:rPr>
          <w:rPr>
            <w:rFonts w:ascii="Cambria Math" w:hAnsi="Cambria Math" w:cs="Times New Roman"/>
          </w:rPr>
          <m:t>97.45%</m:t>
        </m:r>
      </m:oMath>
      <w:r w:rsidRPr="007D23EB">
        <w:rPr>
          <w:rFonts w:ascii="Times New Roman" w:hAnsi="Times New Roman" w:cs="Times New Roman"/>
        </w:rPr>
        <w:t xml:space="preserve"> </w:t>
      </w:r>
      <w:r w:rsidRPr="007D23EB">
        <w:rPr>
          <w:rFonts w:ascii="Times New Roman" w:hAnsi="Times New Roman" w:cs="Times New Roman"/>
        </w:rPr>
        <w:lastRenderedPageBreak/>
        <w:t xml:space="preserve">of the variance could be explained by the first three principal components. Using the three principal components for both </w:t>
      </w:r>
      <w:r w:rsidR="00233EDC">
        <w:rPr>
          <w:rFonts w:ascii="Times New Roman" w:hAnsi="Times New Roman" w:cs="Times New Roman"/>
        </w:rPr>
        <w:t>six-year and ten-</w:t>
      </w:r>
      <w:r w:rsidRPr="007D23EB">
        <w:rPr>
          <w:rFonts w:ascii="Times New Roman" w:hAnsi="Times New Roman" w:cs="Times New Roman"/>
        </w:rPr>
        <w:t>year income, we reran the k-means clustering for three groups. The 3-dimensional plots for both six year and ten year can be seen below.</w:t>
      </w:r>
    </w:p>
    <w:p w14:paraId="6EE5D9BD" w14:textId="77777777" w:rsidR="007D23EB" w:rsidRDefault="007D23EB" w:rsidP="0098387A">
      <w:pPr>
        <w:tabs>
          <w:tab w:val="left" w:pos="4140"/>
        </w:tabs>
        <w:jc w:val="both"/>
        <w:rPr>
          <w:rFonts w:ascii="Times New Roman" w:hAnsi="Times New Roman" w:cs="Times New Roman"/>
          <w:b/>
        </w:rPr>
      </w:pPr>
    </w:p>
    <w:p w14:paraId="02DF1F1A" w14:textId="302149C3" w:rsidR="007D23EB" w:rsidRDefault="00811817" w:rsidP="0098387A">
      <w:pPr>
        <w:tabs>
          <w:tab w:val="left" w:pos="4140"/>
        </w:tabs>
        <w:jc w:val="both"/>
        <w:rPr>
          <w:rFonts w:ascii="Times New Roman" w:hAnsi="Times New Roman" w:cs="Times New Roman"/>
          <w:b/>
        </w:rPr>
      </w:pPr>
      <w:r w:rsidRPr="007D23EB">
        <w:rPr>
          <w:rFonts w:ascii="Times New Roman" w:hAnsi="Times New Roman" w:cs="Times New Roman"/>
          <w:noProof/>
        </w:rPr>
        <w:drawing>
          <wp:anchor distT="0" distB="0" distL="114300" distR="114300" simplePos="0" relativeHeight="251668480" behindDoc="1" locked="0" layoutInCell="1" allowOverlap="1" wp14:anchorId="626F3BFA" wp14:editId="0A3FD59D">
            <wp:simplePos x="0" y="0"/>
            <wp:positionH relativeFrom="column">
              <wp:posOffset>3893820</wp:posOffset>
            </wp:positionH>
            <wp:positionV relativeFrom="paragraph">
              <wp:posOffset>-50165</wp:posOffset>
            </wp:positionV>
            <wp:extent cx="2719705" cy="204851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2.59.54 PM.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2048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37BEDAF" wp14:editId="08178B18">
            <wp:simplePos x="0" y="0"/>
            <wp:positionH relativeFrom="column">
              <wp:posOffset>63500</wp:posOffset>
            </wp:positionH>
            <wp:positionV relativeFrom="paragraph">
              <wp:posOffset>-59690</wp:posOffset>
            </wp:positionV>
            <wp:extent cx="2720340" cy="2040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3 at 1.00.10 PM.png"/>
                    <pic:cNvPicPr/>
                  </pic:nvPicPr>
                  <pic:blipFill>
                    <a:blip r:embed="rId16">
                      <a:extLst>
                        <a:ext uri="{28A0092B-C50C-407E-A947-70E740481C1C}">
                          <a14:useLocalDpi xmlns:a14="http://schemas.microsoft.com/office/drawing/2010/main" val="0"/>
                        </a:ext>
                      </a:extLst>
                    </a:blip>
                    <a:stretch>
                      <a:fillRect/>
                    </a:stretch>
                  </pic:blipFill>
                  <pic:spPr>
                    <a:xfrm>
                      <a:off x="0" y="0"/>
                      <a:ext cx="2720340" cy="2040255"/>
                    </a:xfrm>
                    <a:prstGeom prst="rect">
                      <a:avLst/>
                    </a:prstGeom>
                  </pic:spPr>
                </pic:pic>
              </a:graphicData>
            </a:graphic>
            <wp14:sizeRelH relativeFrom="page">
              <wp14:pctWidth>0</wp14:pctWidth>
            </wp14:sizeRelH>
            <wp14:sizeRelV relativeFrom="page">
              <wp14:pctHeight>0</wp14:pctHeight>
            </wp14:sizeRelV>
          </wp:anchor>
        </w:drawing>
      </w:r>
    </w:p>
    <w:p w14:paraId="44B8CA3D" w14:textId="63D4ECC7" w:rsidR="007D23EB" w:rsidRDefault="007D23EB" w:rsidP="0098387A">
      <w:pPr>
        <w:tabs>
          <w:tab w:val="left" w:pos="4140"/>
        </w:tabs>
        <w:jc w:val="both"/>
        <w:rPr>
          <w:rFonts w:ascii="Times New Roman" w:hAnsi="Times New Roman" w:cs="Times New Roman"/>
          <w:b/>
        </w:rPr>
      </w:pPr>
    </w:p>
    <w:p w14:paraId="00335CEF" w14:textId="77777777" w:rsidR="007D23EB" w:rsidRDefault="007D23EB" w:rsidP="0098387A">
      <w:pPr>
        <w:tabs>
          <w:tab w:val="left" w:pos="4140"/>
        </w:tabs>
        <w:jc w:val="both"/>
        <w:rPr>
          <w:rFonts w:ascii="Times New Roman" w:hAnsi="Times New Roman" w:cs="Times New Roman"/>
          <w:b/>
        </w:rPr>
      </w:pPr>
    </w:p>
    <w:p w14:paraId="4D80EDFA" w14:textId="77777777" w:rsidR="007D23EB" w:rsidRDefault="007D23EB" w:rsidP="0098387A">
      <w:pPr>
        <w:tabs>
          <w:tab w:val="left" w:pos="4140"/>
        </w:tabs>
        <w:jc w:val="both"/>
        <w:rPr>
          <w:rFonts w:ascii="Times New Roman" w:hAnsi="Times New Roman" w:cs="Times New Roman"/>
          <w:b/>
        </w:rPr>
      </w:pPr>
    </w:p>
    <w:p w14:paraId="66366FA7" w14:textId="77777777" w:rsidR="007D23EB" w:rsidRDefault="007D23EB" w:rsidP="0098387A">
      <w:pPr>
        <w:tabs>
          <w:tab w:val="left" w:pos="4140"/>
        </w:tabs>
        <w:jc w:val="both"/>
        <w:rPr>
          <w:rFonts w:ascii="Times New Roman" w:hAnsi="Times New Roman" w:cs="Times New Roman"/>
          <w:b/>
        </w:rPr>
      </w:pPr>
    </w:p>
    <w:p w14:paraId="51664E1B" w14:textId="77777777" w:rsidR="007D23EB" w:rsidRDefault="007D23EB" w:rsidP="0098387A">
      <w:pPr>
        <w:tabs>
          <w:tab w:val="left" w:pos="4140"/>
        </w:tabs>
        <w:jc w:val="both"/>
        <w:rPr>
          <w:rFonts w:ascii="Times New Roman" w:hAnsi="Times New Roman" w:cs="Times New Roman"/>
          <w:b/>
        </w:rPr>
      </w:pPr>
    </w:p>
    <w:p w14:paraId="5CCF45FC" w14:textId="77777777" w:rsidR="007D23EB" w:rsidRDefault="007D23EB" w:rsidP="0098387A">
      <w:pPr>
        <w:tabs>
          <w:tab w:val="left" w:pos="4140"/>
        </w:tabs>
        <w:jc w:val="both"/>
        <w:rPr>
          <w:rFonts w:ascii="Times New Roman" w:hAnsi="Times New Roman" w:cs="Times New Roman"/>
          <w:b/>
        </w:rPr>
      </w:pPr>
    </w:p>
    <w:p w14:paraId="6463051F" w14:textId="2A471640" w:rsidR="007D23EB" w:rsidRDefault="007D23EB" w:rsidP="0098387A">
      <w:pPr>
        <w:tabs>
          <w:tab w:val="left" w:pos="4140"/>
        </w:tabs>
        <w:jc w:val="both"/>
        <w:rPr>
          <w:rFonts w:ascii="Times New Roman" w:hAnsi="Times New Roman" w:cs="Times New Roman"/>
        </w:rPr>
      </w:pPr>
      <w:r w:rsidRPr="007D23EB">
        <w:rPr>
          <w:rFonts w:ascii="Times New Roman" w:hAnsi="Times New Roman" w:cs="Times New Roman"/>
        </w:rPr>
        <w:t>As reflected in the two plots, we were successfully able to cluster the data into three groups of low, medium and high incom</w:t>
      </w:r>
      <w:r w:rsidR="00720EAF">
        <w:rPr>
          <w:rFonts w:ascii="Times New Roman" w:hAnsi="Times New Roman" w:cs="Times New Roman"/>
        </w:rPr>
        <w:t xml:space="preserve">e for both the </w:t>
      </w:r>
      <w:proofErr w:type="gramStart"/>
      <w:r w:rsidR="00720EAF">
        <w:rPr>
          <w:rFonts w:ascii="Times New Roman" w:hAnsi="Times New Roman" w:cs="Times New Roman"/>
        </w:rPr>
        <w:t>six year</w:t>
      </w:r>
      <w:proofErr w:type="gramEnd"/>
      <w:r w:rsidR="00720EAF">
        <w:rPr>
          <w:rFonts w:ascii="Times New Roman" w:hAnsi="Times New Roman" w:cs="Times New Roman"/>
        </w:rPr>
        <w:t xml:space="preserve"> and ten-</w:t>
      </w:r>
      <w:r w:rsidRPr="007D23EB">
        <w:rPr>
          <w:rFonts w:ascii="Times New Roman" w:hAnsi="Times New Roman" w:cs="Times New Roman"/>
        </w:rPr>
        <w:t>year data. It is also interesting to observe the larger variat</w:t>
      </w:r>
      <w:r w:rsidR="00720EAF">
        <w:rPr>
          <w:rFonts w:ascii="Times New Roman" w:hAnsi="Times New Roman" w:cs="Times New Roman"/>
        </w:rPr>
        <w:t>ion in the clusters for the ten-</w:t>
      </w:r>
      <w:r w:rsidRPr="007D23EB">
        <w:rPr>
          <w:rFonts w:ascii="Times New Roman" w:hAnsi="Times New Roman" w:cs="Times New Roman"/>
        </w:rPr>
        <w:t>year data. This observation follows an intuitive sense that it is harder to model the amount of income you would make the longer out of college that you are.  By analyzing the principal component scores, we were able to find which of the underlying variables most greatly affected income. For income six years out, average family income of dependent students, average family income of independent students and institutional tuition revenue per student were the most heavily weighted variables for the first, second, and third principal component respectively. Therefore</w:t>
      </w:r>
      <w:r w:rsidR="00720EAF">
        <w:rPr>
          <w:rFonts w:ascii="Times New Roman" w:hAnsi="Times New Roman" w:cs="Times New Roman"/>
        </w:rPr>
        <w:t>,</w:t>
      </w:r>
      <w:r w:rsidRPr="007D23EB">
        <w:rPr>
          <w:rFonts w:ascii="Times New Roman" w:hAnsi="Times New Roman" w:cs="Times New Roman"/>
        </w:rPr>
        <w:t xml:space="preserve"> this tells us that the amount of money that your family makes and the amount of money that you spend to attend college are the most important determining factors for the amount of income you would expect to make six years out of college. In the case of income ten years out, average family income of dependent students, average family income of independent students and institutional expenditure per student were the most heavily weighted variables for the first, second, and third principal component respectively. Comparing the two results against each other found that even after an extra four years out of college, the amount of money your family makes is still the most important factor in determining the amount of money you make. However</w:t>
      </w:r>
      <w:r w:rsidR="00720EAF">
        <w:rPr>
          <w:rFonts w:ascii="Times New Roman" w:hAnsi="Times New Roman" w:cs="Times New Roman"/>
        </w:rPr>
        <w:t>,</w:t>
      </w:r>
      <w:r w:rsidRPr="007D23EB">
        <w:rPr>
          <w:rFonts w:ascii="Times New Roman" w:hAnsi="Times New Roman" w:cs="Times New Roman"/>
        </w:rPr>
        <w:t xml:space="preserve"> there is a key shift in the change from institutional tuition revenue to institutional expenditure.  </w:t>
      </w:r>
      <w:r w:rsidR="00720EAF" w:rsidRPr="007D23EB">
        <w:rPr>
          <w:rFonts w:ascii="Times New Roman" w:hAnsi="Times New Roman" w:cs="Times New Roman"/>
        </w:rPr>
        <w:t>This phenomenon</w:t>
      </w:r>
      <w:r w:rsidRPr="007D23EB">
        <w:rPr>
          <w:rFonts w:ascii="Times New Roman" w:hAnsi="Times New Roman" w:cs="Times New Roman"/>
        </w:rPr>
        <w:t xml:space="preserve"> indicates that in the short term, your earnings depend on the amount of money you paid to your college, as in you may accept a lower paying job after graduation to start to pay off student debt versus staying unemployed for a longer period of time in order to find a higher paying job. However, in the long term, your earnings depend on the amount of money that your college paid to educate you, indicating that an institutions willingness to fund the educational process greatly affects their students</w:t>
      </w:r>
      <w:r w:rsidR="00720EAF">
        <w:rPr>
          <w:rFonts w:ascii="Times New Roman" w:hAnsi="Times New Roman" w:cs="Times New Roman"/>
        </w:rPr>
        <w:t>’</w:t>
      </w:r>
      <w:r w:rsidRPr="007D23EB">
        <w:rPr>
          <w:rFonts w:ascii="Times New Roman" w:hAnsi="Times New Roman" w:cs="Times New Roman"/>
        </w:rPr>
        <w:t xml:space="preserve"> future wage earnings.</w:t>
      </w:r>
    </w:p>
    <w:p w14:paraId="2CAE1F70" w14:textId="2EF8C4C9" w:rsidR="00BE5128" w:rsidRPr="00BE5128" w:rsidRDefault="00BE5128" w:rsidP="0098387A">
      <w:pPr>
        <w:tabs>
          <w:tab w:val="left" w:pos="4140"/>
        </w:tabs>
        <w:jc w:val="both"/>
        <w:rPr>
          <w:rFonts w:ascii="Times New Roman" w:hAnsi="Times New Roman" w:cs="Times New Roman"/>
          <w:b/>
        </w:rPr>
      </w:pPr>
      <w:r>
        <w:rPr>
          <w:rFonts w:ascii="Times New Roman" w:hAnsi="Times New Roman" w:cs="Times New Roman"/>
          <w:b/>
        </w:rPr>
        <w:t>Classification</w:t>
      </w:r>
    </w:p>
    <w:p w14:paraId="45C851D3" w14:textId="3431C222" w:rsidR="007D23EB" w:rsidRDefault="007D23EB" w:rsidP="0098387A">
      <w:pPr>
        <w:tabs>
          <w:tab w:val="left" w:pos="4140"/>
        </w:tabs>
        <w:jc w:val="both"/>
        <w:rPr>
          <w:rFonts w:ascii="Times New Roman" w:hAnsi="Times New Roman" w:cs="Times New Roman"/>
        </w:rPr>
      </w:pPr>
      <w:r w:rsidRPr="00062294">
        <w:rPr>
          <w:rFonts w:ascii="Times New Roman" w:hAnsi="Times New Roman" w:cs="Times New Roman"/>
        </w:rPr>
        <w:t xml:space="preserve">Following the cluster and principal component analysis, we found that while we had gained monumental insight into the factors that affect income earnings we still lacked predictive capabilities on classifying whether a college is likely to produce a low or high income student based on their institutional data.  The creation of a logistic regression was therefore warranted.  To generate the binomial data of low or high income, we found the mean income from the institutional data and classified all </w:t>
      </w:r>
      <m:oMath>
        <m:r>
          <m:rPr>
            <m:sty m:val="p"/>
          </m:rPr>
          <w:rPr>
            <w:rFonts w:ascii="Cambria Math" w:hAnsi="Cambria Math" w:cs="Times New Roman"/>
          </w:rPr>
          <m:t>3,046</m:t>
        </m:r>
      </m:oMath>
      <w:r w:rsidRPr="00062294">
        <w:rPr>
          <w:rFonts w:ascii="Times New Roman" w:hAnsi="Times New Roman" w:cs="Times New Roman"/>
        </w:rPr>
        <w:t xml:space="preserve"> institutions into low income if they were below the mean and high income otherwise. This process was run for both the </w:t>
      </w:r>
      <w:r w:rsidR="00720EAF" w:rsidRPr="00062294">
        <w:rPr>
          <w:rFonts w:ascii="Times New Roman" w:hAnsi="Times New Roman" w:cs="Times New Roman"/>
        </w:rPr>
        <w:t>six-year</w:t>
      </w:r>
      <w:r w:rsidRPr="00062294">
        <w:rPr>
          <w:rFonts w:ascii="Times New Roman" w:hAnsi="Times New Roman" w:cs="Times New Roman"/>
        </w:rPr>
        <w:t xml:space="preserve"> income data and </w:t>
      </w:r>
      <w:r w:rsidR="00720EAF" w:rsidRPr="00062294">
        <w:rPr>
          <w:rFonts w:ascii="Times New Roman" w:hAnsi="Times New Roman" w:cs="Times New Roman"/>
        </w:rPr>
        <w:t>ten-year</w:t>
      </w:r>
      <w:r w:rsidRPr="00062294">
        <w:rPr>
          <w:rFonts w:ascii="Times New Roman" w:hAnsi="Times New Roman" w:cs="Times New Roman"/>
        </w:rPr>
        <w:t xml:space="preserve"> income data. Based on the logistic model that was produced for both sets of data, we computed the odds that an institution was to be included in the </w:t>
      </w:r>
      <w:proofErr w:type="gramStart"/>
      <w:r w:rsidRPr="00062294">
        <w:rPr>
          <w:rFonts w:ascii="Times New Roman" w:hAnsi="Times New Roman" w:cs="Times New Roman"/>
        </w:rPr>
        <w:t>high income</w:t>
      </w:r>
      <w:proofErr w:type="gramEnd"/>
      <w:r w:rsidRPr="00062294">
        <w:rPr>
          <w:rFonts w:ascii="Times New Roman" w:hAnsi="Times New Roman" w:cs="Times New Roman"/>
        </w:rPr>
        <w:t xml:space="preserve"> classification. If the odds were below </w:t>
      </w:r>
      <m:oMath>
        <m:r>
          <m:rPr>
            <m:sty m:val="p"/>
          </m:rPr>
          <w:rPr>
            <w:rFonts w:ascii="Cambria Math" w:hAnsi="Cambria Math" w:cs="Times New Roman"/>
          </w:rPr>
          <m:t>0.5</m:t>
        </m:r>
      </m:oMath>
      <w:r w:rsidRPr="00062294">
        <w:rPr>
          <w:rFonts w:ascii="Times New Roman" w:hAnsi="Times New Roman" w:cs="Times New Roman"/>
        </w:rPr>
        <w:t xml:space="preserve">, we placed that institution into the </w:t>
      </w:r>
      <w:proofErr w:type="gramStart"/>
      <w:r w:rsidRPr="00062294">
        <w:rPr>
          <w:rFonts w:ascii="Times New Roman" w:hAnsi="Times New Roman" w:cs="Times New Roman"/>
        </w:rPr>
        <w:t>low income</w:t>
      </w:r>
      <w:proofErr w:type="gramEnd"/>
      <w:r w:rsidRPr="00062294">
        <w:rPr>
          <w:rFonts w:ascii="Times New Roman" w:hAnsi="Times New Roman" w:cs="Times New Roman"/>
        </w:rPr>
        <w:t xml:space="preserve"> classification and all others were placed into the high income classification.  Following this, we created a confusion table to quantify the predictive capabilities of our cla</w:t>
      </w:r>
      <w:r w:rsidR="00646C50">
        <w:rPr>
          <w:rFonts w:ascii="Times New Roman" w:hAnsi="Times New Roman" w:cs="Times New Roman"/>
        </w:rPr>
        <w:t>ssification model. The</w:t>
      </w:r>
      <w:r w:rsidRPr="00062294">
        <w:rPr>
          <w:rFonts w:ascii="Times New Roman" w:hAnsi="Times New Roman" w:cs="Times New Roman"/>
        </w:rPr>
        <w:t xml:space="preserve"> table for both six and </w:t>
      </w:r>
      <w:r w:rsidR="00720EAF" w:rsidRPr="00062294">
        <w:rPr>
          <w:rFonts w:ascii="Times New Roman" w:hAnsi="Times New Roman" w:cs="Times New Roman"/>
        </w:rPr>
        <w:t>ten-year</w:t>
      </w:r>
      <w:r w:rsidRPr="00062294">
        <w:rPr>
          <w:rFonts w:ascii="Times New Roman" w:hAnsi="Times New Roman" w:cs="Times New Roman"/>
        </w:rPr>
        <w:t xml:space="preserve"> logi</w:t>
      </w:r>
      <w:r w:rsidR="00646C50">
        <w:rPr>
          <w:rFonts w:ascii="Times New Roman" w:hAnsi="Times New Roman" w:cs="Times New Roman"/>
        </w:rPr>
        <w:t>stic regression models and the K-Nearest N</w:t>
      </w:r>
      <w:r w:rsidRPr="00062294">
        <w:rPr>
          <w:rFonts w:ascii="Times New Roman" w:hAnsi="Times New Roman" w:cs="Times New Roman"/>
        </w:rPr>
        <w:t>eighbors</w:t>
      </w:r>
      <w:r w:rsidR="00646C50">
        <w:rPr>
          <w:rFonts w:ascii="Times New Roman" w:hAnsi="Times New Roman" w:cs="Times New Roman"/>
        </w:rPr>
        <w:t xml:space="preserve"> (KNN)</w:t>
      </w:r>
      <w:r w:rsidRPr="00062294">
        <w:rPr>
          <w:rFonts w:ascii="Times New Roman" w:hAnsi="Times New Roman" w:cs="Times New Roman"/>
        </w:rPr>
        <w:t xml:space="preserve"> models, to be described following, can be seen below.</w:t>
      </w:r>
    </w:p>
    <w:p w14:paraId="0273A331" w14:textId="77777777" w:rsidR="00794DB8" w:rsidRPr="00062294" w:rsidRDefault="00794DB8" w:rsidP="0098387A">
      <w:pPr>
        <w:tabs>
          <w:tab w:val="left" w:pos="4140"/>
        </w:tabs>
        <w:jc w:val="both"/>
        <w:rPr>
          <w:rFonts w:ascii="Times New Roman" w:hAnsi="Times New Roman" w:cs="Times New Roman"/>
        </w:rPr>
      </w:pPr>
    </w:p>
    <w:tbl>
      <w:tblPr>
        <w:tblStyle w:val="LightList-Accent6"/>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1300"/>
        <w:gridCol w:w="1300"/>
        <w:gridCol w:w="1300"/>
        <w:gridCol w:w="1300"/>
      </w:tblGrid>
      <w:tr w:rsidR="007D23EB" w:rsidRPr="00D5544D" w14:paraId="03FDBA21" w14:textId="77777777" w:rsidTr="002A0DA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5" w:type="dxa"/>
            <w:noWrap/>
            <w:hideMark/>
          </w:tcPr>
          <w:p w14:paraId="3AF450C6" w14:textId="729CC61F" w:rsidR="007D23EB" w:rsidRPr="00D5544D" w:rsidRDefault="00794DB8" w:rsidP="00811817">
            <w:pPr>
              <w:jc w:val="center"/>
              <w:rPr>
                <w:rFonts w:ascii="Calibri" w:eastAsia="Times New Roman" w:hAnsi="Calibri"/>
                <w:color w:val="000000"/>
              </w:rPr>
            </w:pPr>
            <w:r w:rsidRPr="00D5544D">
              <w:rPr>
                <w:rFonts w:ascii="Calibri" w:eastAsia="Times New Roman" w:hAnsi="Calibri"/>
                <w:color w:val="000000"/>
              </w:rPr>
              <w:t>Classification</w:t>
            </w:r>
            <w:r w:rsidR="007D23EB" w:rsidRPr="00D5544D">
              <w:rPr>
                <w:rFonts w:ascii="Calibri" w:eastAsia="Times New Roman" w:hAnsi="Calibri"/>
                <w:color w:val="000000"/>
              </w:rPr>
              <w:t xml:space="preserve"> Model</w:t>
            </w:r>
          </w:p>
        </w:tc>
        <w:tc>
          <w:tcPr>
            <w:tcW w:w="1300" w:type="dxa"/>
            <w:noWrap/>
            <w:hideMark/>
          </w:tcPr>
          <w:p w14:paraId="49CB8369" w14:textId="77777777" w:rsidR="007D23EB" w:rsidRPr="00D5544D" w:rsidRDefault="007D23EB" w:rsidP="00811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Correct</w:t>
            </w:r>
          </w:p>
        </w:tc>
        <w:tc>
          <w:tcPr>
            <w:tcW w:w="1300" w:type="dxa"/>
            <w:noWrap/>
            <w:hideMark/>
          </w:tcPr>
          <w:p w14:paraId="1F7D37ED" w14:textId="77777777" w:rsidR="007D23EB" w:rsidRPr="00D5544D" w:rsidRDefault="007D23EB" w:rsidP="00811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Incorrect</w:t>
            </w:r>
          </w:p>
        </w:tc>
        <w:tc>
          <w:tcPr>
            <w:tcW w:w="1300" w:type="dxa"/>
            <w:noWrap/>
            <w:hideMark/>
          </w:tcPr>
          <w:p w14:paraId="21D73E57" w14:textId="77777777" w:rsidR="007D23EB" w:rsidRPr="00D5544D" w:rsidRDefault="007D23EB" w:rsidP="00811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Percent Correct</w:t>
            </w:r>
          </w:p>
        </w:tc>
        <w:tc>
          <w:tcPr>
            <w:tcW w:w="1300" w:type="dxa"/>
            <w:noWrap/>
            <w:hideMark/>
          </w:tcPr>
          <w:p w14:paraId="597F4EC5" w14:textId="77777777" w:rsidR="007D23EB" w:rsidRPr="00D5544D" w:rsidRDefault="007D23EB" w:rsidP="00811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Percent Incorrect</w:t>
            </w:r>
          </w:p>
        </w:tc>
      </w:tr>
      <w:tr w:rsidR="007D23EB" w:rsidRPr="00D5544D" w14:paraId="1C218923" w14:textId="77777777" w:rsidTr="002A0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5" w:type="dxa"/>
            <w:tcBorders>
              <w:top w:val="none" w:sz="0" w:space="0" w:color="auto"/>
              <w:left w:val="none" w:sz="0" w:space="0" w:color="auto"/>
              <w:bottom w:val="none" w:sz="0" w:space="0" w:color="auto"/>
            </w:tcBorders>
            <w:noWrap/>
            <w:hideMark/>
          </w:tcPr>
          <w:p w14:paraId="37DA404E" w14:textId="71700D17" w:rsidR="007D23EB" w:rsidRPr="00D5544D" w:rsidRDefault="002A0DAD" w:rsidP="00811817">
            <w:pPr>
              <w:jc w:val="center"/>
              <w:rPr>
                <w:rFonts w:ascii="Calibri" w:eastAsia="Times New Roman" w:hAnsi="Calibri"/>
                <w:color w:val="000000"/>
              </w:rPr>
            </w:pPr>
            <w:r>
              <w:rPr>
                <w:rFonts w:ascii="Calibri" w:eastAsia="Times New Roman" w:hAnsi="Calibri"/>
                <w:color w:val="000000"/>
              </w:rPr>
              <w:t xml:space="preserve">Logistic </w:t>
            </w:r>
            <w:r w:rsidR="007D23EB" w:rsidRPr="00D5544D">
              <w:rPr>
                <w:rFonts w:ascii="Calibri" w:eastAsia="Times New Roman" w:hAnsi="Calibri"/>
                <w:color w:val="000000"/>
              </w:rPr>
              <w:t>6 Years Out</w:t>
            </w:r>
          </w:p>
        </w:tc>
        <w:tc>
          <w:tcPr>
            <w:tcW w:w="1300" w:type="dxa"/>
            <w:tcBorders>
              <w:top w:val="none" w:sz="0" w:space="0" w:color="auto"/>
              <w:bottom w:val="none" w:sz="0" w:space="0" w:color="auto"/>
            </w:tcBorders>
            <w:noWrap/>
            <w:hideMark/>
          </w:tcPr>
          <w:p w14:paraId="4AE1D2A4"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2714</w:t>
            </w:r>
          </w:p>
        </w:tc>
        <w:tc>
          <w:tcPr>
            <w:tcW w:w="1300" w:type="dxa"/>
            <w:tcBorders>
              <w:top w:val="none" w:sz="0" w:space="0" w:color="auto"/>
              <w:bottom w:val="none" w:sz="0" w:space="0" w:color="auto"/>
            </w:tcBorders>
            <w:noWrap/>
            <w:hideMark/>
          </w:tcPr>
          <w:p w14:paraId="545AC368"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332</w:t>
            </w:r>
          </w:p>
        </w:tc>
        <w:tc>
          <w:tcPr>
            <w:tcW w:w="1300" w:type="dxa"/>
            <w:tcBorders>
              <w:top w:val="none" w:sz="0" w:space="0" w:color="auto"/>
              <w:bottom w:val="none" w:sz="0" w:space="0" w:color="auto"/>
            </w:tcBorders>
            <w:noWrap/>
            <w:hideMark/>
          </w:tcPr>
          <w:p w14:paraId="390740DA"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89.10%</w:t>
            </w:r>
          </w:p>
        </w:tc>
        <w:tc>
          <w:tcPr>
            <w:tcW w:w="1300" w:type="dxa"/>
            <w:tcBorders>
              <w:top w:val="none" w:sz="0" w:space="0" w:color="auto"/>
              <w:bottom w:val="none" w:sz="0" w:space="0" w:color="auto"/>
              <w:right w:val="none" w:sz="0" w:space="0" w:color="auto"/>
            </w:tcBorders>
            <w:noWrap/>
            <w:hideMark/>
          </w:tcPr>
          <w:p w14:paraId="664FBD64"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10.90%</w:t>
            </w:r>
          </w:p>
        </w:tc>
      </w:tr>
      <w:tr w:rsidR="007D23EB" w:rsidRPr="00D5544D" w14:paraId="698A37FC" w14:textId="77777777" w:rsidTr="002A0DAD">
        <w:trPr>
          <w:trHeight w:val="300"/>
          <w:jc w:val="center"/>
        </w:trPr>
        <w:tc>
          <w:tcPr>
            <w:cnfStyle w:val="001000000000" w:firstRow="0" w:lastRow="0" w:firstColumn="1" w:lastColumn="0" w:oddVBand="0" w:evenVBand="0" w:oddHBand="0" w:evenHBand="0" w:firstRowFirstColumn="0" w:firstRowLastColumn="0" w:lastRowFirstColumn="0" w:lastRowLastColumn="0"/>
            <w:tcW w:w="2315" w:type="dxa"/>
            <w:noWrap/>
            <w:hideMark/>
          </w:tcPr>
          <w:p w14:paraId="4D96B518" w14:textId="2ACBDEF8" w:rsidR="007D23EB" w:rsidRPr="00D5544D" w:rsidRDefault="002A0DAD" w:rsidP="00811817">
            <w:pPr>
              <w:jc w:val="center"/>
              <w:rPr>
                <w:rFonts w:ascii="Calibri" w:eastAsia="Times New Roman" w:hAnsi="Calibri"/>
                <w:color w:val="000000"/>
              </w:rPr>
            </w:pPr>
            <w:r>
              <w:rPr>
                <w:rFonts w:ascii="Calibri" w:eastAsia="Times New Roman" w:hAnsi="Calibri"/>
                <w:color w:val="000000"/>
              </w:rPr>
              <w:t xml:space="preserve">Logistic </w:t>
            </w:r>
            <w:r w:rsidR="007D23EB" w:rsidRPr="00D5544D">
              <w:rPr>
                <w:rFonts w:ascii="Calibri" w:eastAsia="Times New Roman" w:hAnsi="Calibri"/>
                <w:color w:val="000000"/>
              </w:rPr>
              <w:t>10 Years Out</w:t>
            </w:r>
          </w:p>
        </w:tc>
        <w:tc>
          <w:tcPr>
            <w:tcW w:w="1300" w:type="dxa"/>
            <w:noWrap/>
            <w:hideMark/>
          </w:tcPr>
          <w:p w14:paraId="29AE2818"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2700</w:t>
            </w:r>
          </w:p>
        </w:tc>
        <w:tc>
          <w:tcPr>
            <w:tcW w:w="1300" w:type="dxa"/>
            <w:noWrap/>
            <w:hideMark/>
          </w:tcPr>
          <w:p w14:paraId="1944FA69"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346</w:t>
            </w:r>
          </w:p>
        </w:tc>
        <w:tc>
          <w:tcPr>
            <w:tcW w:w="1300" w:type="dxa"/>
            <w:noWrap/>
            <w:hideMark/>
          </w:tcPr>
          <w:p w14:paraId="064751E2"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88.64%</w:t>
            </w:r>
          </w:p>
        </w:tc>
        <w:tc>
          <w:tcPr>
            <w:tcW w:w="1300" w:type="dxa"/>
            <w:noWrap/>
            <w:hideMark/>
          </w:tcPr>
          <w:p w14:paraId="791D065E"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11.36%</w:t>
            </w:r>
          </w:p>
        </w:tc>
      </w:tr>
      <w:tr w:rsidR="007D23EB" w:rsidRPr="00D5544D" w14:paraId="3DEA8BA9" w14:textId="77777777" w:rsidTr="002A0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15" w:type="dxa"/>
            <w:tcBorders>
              <w:top w:val="none" w:sz="0" w:space="0" w:color="auto"/>
              <w:left w:val="none" w:sz="0" w:space="0" w:color="auto"/>
              <w:bottom w:val="none" w:sz="0" w:space="0" w:color="auto"/>
            </w:tcBorders>
            <w:noWrap/>
            <w:hideMark/>
          </w:tcPr>
          <w:p w14:paraId="7692B7DA" w14:textId="77777777" w:rsidR="007D23EB" w:rsidRPr="00D5544D" w:rsidRDefault="007D23EB" w:rsidP="00811817">
            <w:pPr>
              <w:jc w:val="center"/>
              <w:rPr>
                <w:rFonts w:ascii="Calibri" w:eastAsia="Times New Roman" w:hAnsi="Calibri"/>
                <w:color w:val="000000"/>
              </w:rPr>
            </w:pPr>
            <w:r w:rsidRPr="00D5544D">
              <w:rPr>
                <w:rFonts w:ascii="Calibri" w:eastAsia="Times New Roman" w:hAnsi="Calibri"/>
                <w:color w:val="000000"/>
              </w:rPr>
              <w:t>KNN 6 Years Out</w:t>
            </w:r>
          </w:p>
        </w:tc>
        <w:tc>
          <w:tcPr>
            <w:tcW w:w="1300" w:type="dxa"/>
            <w:tcBorders>
              <w:top w:val="none" w:sz="0" w:space="0" w:color="auto"/>
              <w:bottom w:val="none" w:sz="0" w:space="0" w:color="auto"/>
            </w:tcBorders>
            <w:noWrap/>
            <w:hideMark/>
          </w:tcPr>
          <w:p w14:paraId="75A42951"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631</w:t>
            </w:r>
          </w:p>
        </w:tc>
        <w:tc>
          <w:tcPr>
            <w:tcW w:w="1300" w:type="dxa"/>
            <w:tcBorders>
              <w:top w:val="none" w:sz="0" w:space="0" w:color="auto"/>
              <w:bottom w:val="none" w:sz="0" w:space="0" w:color="auto"/>
            </w:tcBorders>
            <w:noWrap/>
            <w:hideMark/>
          </w:tcPr>
          <w:p w14:paraId="35D203D5"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131</w:t>
            </w:r>
          </w:p>
        </w:tc>
        <w:tc>
          <w:tcPr>
            <w:tcW w:w="1300" w:type="dxa"/>
            <w:tcBorders>
              <w:top w:val="none" w:sz="0" w:space="0" w:color="auto"/>
              <w:bottom w:val="none" w:sz="0" w:space="0" w:color="auto"/>
            </w:tcBorders>
            <w:noWrap/>
            <w:hideMark/>
          </w:tcPr>
          <w:p w14:paraId="54E9E283"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82.81%</w:t>
            </w:r>
          </w:p>
        </w:tc>
        <w:tc>
          <w:tcPr>
            <w:tcW w:w="1300" w:type="dxa"/>
            <w:tcBorders>
              <w:top w:val="none" w:sz="0" w:space="0" w:color="auto"/>
              <w:bottom w:val="none" w:sz="0" w:space="0" w:color="auto"/>
              <w:right w:val="none" w:sz="0" w:space="0" w:color="auto"/>
            </w:tcBorders>
            <w:noWrap/>
            <w:hideMark/>
          </w:tcPr>
          <w:p w14:paraId="2BA39727" w14:textId="77777777" w:rsidR="007D23EB" w:rsidRPr="00D5544D" w:rsidRDefault="007D23EB" w:rsidP="0081181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17.19%</w:t>
            </w:r>
          </w:p>
        </w:tc>
      </w:tr>
      <w:tr w:rsidR="007D23EB" w:rsidRPr="00D5544D" w14:paraId="7CE0EAA8" w14:textId="77777777" w:rsidTr="002A0DAD">
        <w:trPr>
          <w:trHeight w:val="300"/>
          <w:jc w:val="center"/>
        </w:trPr>
        <w:tc>
          <w:tcPr>
            <w:cnfStyle w:val="001000000000" w:firstRow="0" w:lastRow="0" w:firstColumn="1" w:lastColumn="0" w:oddVBand="0" w:evenVBand="0" w:oddHBand="0" w:evenHBand="0" w:firstRowFirstColumn="0" w:firstRowLastColumn="0" w:lastRowFirstColumn="0" w:lastRowLastColumn="0"/>
            <w:tcW w:w="2315" w:type="dxa"/>
            <w:noWrap/>
            <w:hideMark/>
          </w:tcPr>
          <w:p w14:paraId="69FC99B9" w14:textId="77777777" w:rsidR="007D23EB" w:rsidRPr="00D5544D" w:rsidRDefault="007D23EB" w:rsidP="00811817">
            <w:pPr>
              <w:jc w:val="center"/>
              <w:rPr>
                <w:rFonts w:ascii="Calibri" w:eastAsia="Times New Roman" w:hAnsi="Calibri"/>
                <w:color w:val="000000"/>
              </w:rPr>
            </w:pPr>
            <w:r w:rsidRPr="00D5544D">
              <w:rPr>
                <w:rFonts w:ascii="Calibri" w:eastAsia="Times New Roman" w:hAnsi="Calibri"/>
                <w:color w:val="000000"/>
              </w:rPr>
              <w:t>KNN 10 Years Out</w:t>
            </w:r>
          </w:p>
        </w:tc>
        <w:tc>
          <w:tcPr>
            <w:tcW w:w="1300" w:type="dxa"/>
            <w:noWrap/>
            <w:hideMark/>
          </w:tcPr>
          <w:p w14:paraId="1AA24B6A"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624</w:t>
            </w:r>
          </w:p>
        </w:tc>
        <w:tc>
          <w:tcPr>
            <w:tcW w:w="1300" w:type="dxa"/>
            <w:noWrap/>
            <w:hideMark/>
          </w:tcPr>
          <w:p w14:paraId="5F33E8FD"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138</w:t>
            </w:r>
          </w:p>
        </w:tc>
        <w:tc>
          <w:tcPr>
            <w:tcW w:w="1300" w:type="dxa"/>
            <w:noWrap/>
            <w:hideMark/>
          </w:tcPr>
          <w:p w14:paraId="657E16B0"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81.89%</w:t>
            </w:r>
          </w:p>
        </w:tc>
        <w:tc>
          <w:tcPr>
            <w:tcW w:w="1300" w:type="dxa"/>
            <w:noWrap/>
            <w:hideMark/>
          </w:tcPr>
          <w:p w14:paraId="3139438B" w14:textId="77777777" w:rsidR="007D23EB" w:rsidRPr="00D5544D" w:rsidRDefault="007D23EB" w:rsidP="0081181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5544D">
              <w:rPr>
                <w:rFonts w:ascii="Calibri" w:eastAsia="Times New Roman" w:hAnsi="Calibri"/>
                <w:color w:val="000000"/>
              </w:rPr>
              <w:t>18.11%</w:t>
            </w:r>
          </w:p>
        </w:tc>
      </w:tr>
    </w:tbl>
    <w:p w14:paraId="4DF29CDC" w14:textId="77777777" w:rsidR="00811817" w:rsidRDefault="00811817" w:rsidP="00D2073F">
      <w:pPr>
        <w:tabs>
          <w:tab w:val="left" w:pos="4140"/>
        </w:tabs>
        <w:rPr>
          <w:rFonts w:ascii="Times New Roman" w:hAnsi="Times New Roman" w:cs="Times New Roman"/>
        </w:rPr>
      </w:pPr>
    </w:p>
    <w:p w14:paraId="5B9733F4" w14:textId="18648C99" w:rsidR="00B514B0" w:rsidRPr="007D23EB" w:rsidRDefault="00D2073F" w:rsidP="00D2073F">
      <w:pPr>
        <w:tabs>
          <w:tab w:val="left" w:pos="4140"/>
        </w:tabs>
        <w:rPr>
          <w:rFonts w:ascii="Times New Roman" w:hAnsi="Times New Roman" w:cs="Times New Roman"/>
        </w:rPr>
      </w:pPr>
      <w:r>
        <w:rPr>
          <w:rFonts w:ascii="Times New Roman" w:hAnsi="Times New Roman" w:cs="Times New Roman"/>
        </w:rPr>
        <w:t>In the clustering section, we discus</w:t>
      </w:r>
      <w:r w:rsidR="00646C50">
        <w:rPr>
          <w:rFonts w:ascii="Times New Roman" w:hAnsi="Times New Roman" w:cs="Times New Roman"/>
        </w:rPr>
        <w:t xml:space="preserve">sed the limitations of K-Means.  Nevertheless, we wanted to attempt to use a nearest neighbor algorithm for classification.  KNN was a good choice.  We chose a K=4, which was determined by a leave-one-out cross validation.  For the </w:t>
      </w:r>
      <w:r w:rsidR="002A0DAD">
        <w:rPr>
          <w:rFonts w:ascii="Times New Roman" w:hAnsi="Times New Roman" w:cs="Times New Roman"/>
        </w:rPr>
        <w:t>KNN implementation,</w:t>
      </w:r>
      <w:r>
        <w:rPr>
          <w:rFonts w:ascii="Times New Roman" w:hAnsi="Times New Roman" w:cs="Times New Roman"/>
        </w:rPr>
        <w:t xml:space="preserve"> </w:t>
      </w:r>
      <m:oMath>
        <m:r>
          <m:rPr>
            <m:sty m:val="bi"/>
          </m:rPr>
          <w:rPr>
            <w:rFonts w:ascii="Cambria Math" w:hAnsi="Cambria Math" w:cs="Times New Roman"/>
          </w:rPr>
          <m:t>75%</m:t>
        </m:r>
      </m:oMath>
      <w:r>
        <w:rPr>
          <w:rFonts w:ascii="Times New Roman" w:hAnsi="Times New Roman" w:cs="Times New Roman"/>
        </w:rPr>
        <w:t xml:space="preserve"> of the data was used for </w:t>
      </w:r>
      <w:r w:rsidR="002A0DAD">
        <w:rPr>
          <w:rFonts w:ascii="Times New Roman" w:hAnsi="Times New Roman" w:cs="Times New Roman"/>
        </w:rPr>
        <w:t>training, which is why the nominal number correct is lower than the logistic</w:t>
      </w:r>
      <w:r>
        <w:rPr>
          <w:rFonts w:ascii="Times New Roman" w:hAnsi="Times New Roman" w:cs="Times New Roman"/>
        </w:rPr>
        <w:t xml:space="preserve">.  The results </w:t>
      </w:r>
      <w:r w:rsidR="007D23EB">
        <w:rPr>
          <w:rFonts w:ascii="Times New Roman" w:hAnsi="Times New Roman" w:cs="Times New Roman"/>
        </w:rPr>
        <w:t>of the correct rates can be seen in the table above.</w:t>
      </w:r>
      <w:r w:rsidR="00233EDC">
        <w:rPr>
          <w:rFonts w:ascii="Times New Roman" w:hAnsi="Times New Roman" w:cs="Times New Roman"/>
        </w:rPr>
        <w:t xml:space="preserve">  The KNN performed quite well, but </w:t>
      </w:r>
      <w:r w:rsidR="007D23EB">
        <w:rPr>
          <w:rFonts w:ascii="Times New Roman" w:hAnsi="Times New Roman" w:cs="Times New Roman"/>
        </w:rPr>
        <w:t>slightly</w:t>
      </w:r>
      <w:r w:rsidR="00B514B0">
        <w:rPr>
          <w:rFonts w:ascii="Times New Roman" w:hAnsi="Times New Roman" w:cs="Times New Roman"/>
        </w:rPr>
        <w:t xml:space="preserve"> worse than</w:t>
      </w:r>
      <w:r w:rsidR="007D23EB">
        <w:rPr>
          <w:rFonts w:ascii="Times New Roman" w:hAnsi="Times New Roman" w:cs="Times New Roman"/>
        </w:rPr>
        <w:t xml:space="preserve"> that of the</w:t>
      </w:r>
      <w:r w:rsidR="00B514B0">
        <w:rPr>
          <w:rFonts w:ascii="Times New Roman" w:hAnsi="Times New Roman" w:cs="Times New Roman"/>
        </w:rPr>
        <w:t xml:space="preserve"> logistic regression.  </w:t>
      </w:r>
    </w:p>
    <w:p w14:paraId="52B0FA78" w14:textId="72E3D6AC" w:rsidR="00B514B0" w:rsidRDefault="001B4705" w:rsidP="00D2073F">
      <w:pPr>
        <w:tabs>
          <w:tab w:val="left" w:pos="4140"/>
        </w:tabs>
        <w:rPr>
          <w:rFonts w:ascii="Times New Roman" w:hAnsi="Times New Roman" w:cs="Times New Roman"/>
          <w:b/>
          <w:sz w:val="28"/>
          <w:szCs w:val="28"/>
        </w:rPr>
      </w:pPr>
      <w:r w:rsidRPr="00BE5128">
        <w:rPr>
          <w:rFonts w:ascii="Times New Roman" w:hAnsi="Times New Roman" w:cs="Times New Roman"/>
          <w:b/>
          <w:sz w:val="28"/>
          <w:szCs w:val="28"/>
        </w:rPr>
        <w:t xml:space="preserve">Results and Future Work </w:t>
      </w:r>
    </w:p>
    <w:p w14:paraId="639DB5BB" w14:textId="43B4C445" w:rsidR="00B56DC1" w:rsidRPr="00B56DC1" w:rsidRDefault="004C72D4" w:rsidP="00B56DC1">
      <w:pPr>
        <w:tabs>
          <w:tab w:val="left" w:pos="4140"/>
        </w:tabs>
        <w:rPr>
          <w:rFonts w:ascii="Times New Roman" w:hAnsi="Times New Roman" w:cs="Times New Roman"/>
        </w:rPr>
      </w:pPr>
      <w:r>
        <w:rPr>
          <w:rFonts w:ascii="Times New Roman" w:hAnsi="Times New Roman" w:cs="Times New Roman"/>
        </w:rPr>
        <w:t>The results of our analysis can be summarized below</w:t>
      </w:r>
    </w:p>
    <w:p w14:paraId="124AA363" w14:textId="128B3304" w:rsidR="004C72D4" w:rsidRDefault="004C72D4" w:rsidP="00B56DC1">
      <w:pPr>
        <w:pStyle w:val="ListParagraph"/>
        <w:numPr>
          <w:ilvl w:val="0"/>
          <w:numId w:val="2"/>
        </w:numPr>
        <w:rPr>
          <w:rFonts w:ascii="Times New Roman" w:hAnsi="Times New Roman" w:cs="Times New Roman"/>
        </w:rPr>
      </w:pPr>
      <w:r>
        <w:rPr>
          <w:rFonts w:ascii="Times New Roman" w:hAnsi="Times New Roman" w:cs="Times New Roman"/>
        </w:rPr>
        <w:t xml:space="preserve">We were able to create a linear model with an </w:t>
      </w:r>
      <w:r w:rsidR="00B56DC1">
        <w:rPr>
          <w:rFonts w:ascii="Times New Roman" w:hAnsi="Times New Roman" w:cs="Times New Roman"/>
        </w:rPr>
        <w:t xml:space="preserve">Adjusted R-squared of </w:t>
      </w:r>
      <w:r w:rsidR="00782283">
        <w:rPr>
          <w:rFonts w:ascii="Times New Roman" w:hAnsi="Times New Roman" w:cs="Times New Roman"/>
          <w:b/>
        </w:rPr>
        <w:t>82.1</w:t>
      </w:r>
      <w:r w:rsidR="00B56DC1" w:rsidRPr="00735ABD">
        <w:rPr>
          <w:rFonts w:ascii="Times New Roman" w:hAnsi="Times New Roman" w:cs="Times New Roman"/>
          <w:b/>
        </w:rPr>
        <w:t>%</w:t>
      </w:r>
      <w:r w:rsidR="00B56DC1">
        <w:rPr>
          <w:rFonts w:ascii="Times New Roman" w:hAnsi="Times New Roman" w:cs="Times New Roman"/>
          <w:b/>
        </w:rPr>
        <w:t xml:space="preserve"> </w:t>
      </w:r>
      <w:r w:rsidR="00B56DC1">
        <w:rPr>
          <w:rFonts w:ascii="Times New Roman" w:hAnsi="Times New Roman" w:cs="Times New Roman"/>
        </w:rPr>
        <w:t xml:space="preserve">for 6 years from start of enrollment and </w:t>
      </w:r>
      <w:r w:rsidR="00EA1876" w:rsidRPr="00EA1876">
        <w:rPr>
          <w:rFonts w:ascii="Times New Roman" w:hAnsi="Times New Roman" w:cs="Times New Roman"/>
          <w:b/>
        </w:rPr>
        <w:t>83.9</w:t>
      </w:r>
      <w:r w:rsidR="00B56DC1" w:rsidRPr="00EA1876">
        <w:rPr>
          <w:rFonts w:ascii="Times New Roman" w:hAnsi="Times New Roman" w:cs="Times New Roman"/>
          <w:b/>
        </w:rPr>
        <w:t xml:space="preserve">% </w:t>
      </w:r>
      <w:r w:rsidR="00B56DC1">
        <w:rPr>
          <w:rFonts w:ascii="Times New Roman" w:hAnsi="Times New Roman" w:cs="Times New Roman"/>
        </w:rPr>
        <w:t xml:space="preserve">for 10 years  </w:t>
      </w:r>
      <w:r w:rsidR="00B56DC1" w:rsidRPr="00B56DC1">
        <w:rPr>
          <w:rFonts w:ascii="Times New Roman" w:hAnsi="Times New Roman" w:cs="Times New Roman"/>
        </w:rPr>
        <w:t xml:space="preserve">  </w:t>
      </w:r>
    </w:p>
    <w:p w14:paraId="3DF0835C" w14:textId="508BA42C" w:rsidR="00B56DC1" w:rsidRPr="00B56DC1" w:rsidRDefault="00B56DC1" w:rsidP="00B56DC1">
      <w:pPr>
        <w:pStyle w:val="ListParagraph"/>
        <w:numPr>
          <w:ilvl w:val="0"/>
          <w:numId w:val="2"/>
        </w:numPr>
        <w:rPr>
          <w:rFonts w:ascii="Times New Roman" w:hAnsi="Times New Roman" w:cs="Times New Roman"/>
        </w:rPr>
      </w:pPr>
      <w:r>
        <w:rPr>
          <w:rFonts w:ascii="Times New Roman" w:hAnsi="Times New Roman" w:cs="Times New Roman"/>
        </w:rPr>
        <w:t>Utilizing the model selection process of the linear mo</w:t>
      </w:r>
      <w:r w:rsidR="00453973">
        <w:rPr>
          <w:rFonts w:ascii="Times New Roman" w:hAnsi="Times New Roman" w:cs="Times New Roman"/>
        </w:rPr>
        <w:t>del, we were able to find the eighteen</w:t>
      </w:r>
      <w:r>
        <w:rPr>
          <w:rFonts w:ascii="Times New Roman" w:hAnsi="Times New Roman" w:cs="Times New Roman"/>
        </w:rPr>
        <w:t xml:space="preserve"> most important variables for pre</w:t>
      </w:r>
      <w:r w:rsidR="00233EDC">
        <w:rPr>
          <w:rFonts w:ascii="Times New Roman" w:hAnsi="Times New Roman" w:cs="Times New Roman"/>
        </w:rPr>
        <w:t>dicting median income.  These eighteen</w:t>
      </w:r>
      <w:r>
        <w:rPr>
          <w:rFonts w:ascii="Times New Roman" w:hAnsi="Times New Roman" w:cs="Times New Roman"/>
        </w:rPr>
        <w:t xml:space="preserve"> variables</w:t>
      </w:r>
      <w:r w:rsidR="00EA1876">
        <w:rPr>
          <w:rFonts w:ascii="Times New Roman" w:hAnsi="Times New Roman" w:cs="Times New Roman"/>
        </w:rPr>
        <w:t xml:space="preserve"> were the basis for the clu</w:t>
      </w:r>
      <w:r w:rsidR="00453973">
        <w:rPr>
          <w:rFonts w:ascii="Times New Roman" w:hAnsi="Times New Roman" w:cs="Times New Roman"/>
        </w:rPr>
        <w:t>stering and classification</w:t>
      </w:r>
      <w:r>
        <w:rPr>
          <w:rFonts w:ascii="Times New Roman" w:hAnsi="Times New Roman" w:cs="Times New Roman"/>
        </w:rPr>
        <w:t xml:space="preserve">   </w:t>
      </w:r>
    </w:p>
    <w:p w14:paraId="07AEFA34" w14:textId="0E41EDC0" w:rsidR="00DD1D33" w:rsidRPr="00DD1D33" w:rsidRDefault="00DD1D33" w:rsidP="00DD1D33">
      <w:pPr>
        <w:pStyle w:val="ListParagraph"/>
        <w:numPr>
          <w:ilvl w:val="0"/>
          <w:numId w:val="2"/>
        </w:numPr>
        <w:rPr>
          <w:rFonts w:ascii="Times New Roman" w:hAnsi="Times New Roman" w:cs="Times New Roman"/>
        </w:rPr>
      </w:pPr>
      <w:r w:rsidRPr="00DD1D33">
        <w:rPr>
          <w:rFonts w:ascii="Times New Roman" w:hAnsi="Times New Roman" w:cs="Times New Roman"/>
        </w:rPr>
        <w:t xml:space="preserve">We were able to successfully cluster our data into groups of low, medium and high income for both six years out and ten years out. The predicted income for the centroids of the groups were </w:t>
      </w:r>
      <m:oMath>
        <m:r>
          <m:rPr>
            <m:sty m:val="bi"/>
          </m:rPr>
          <w:rPr>
            <w:rFonts w:ascii="Cambria Math" w:hAnsi="Cambria Math" w:cs="Times New Roman"/>
          </w:rPr>
          <m:t>$22</m:t>
        </m:r>
        <w:proofErr w:type="gramStart"/>
        <m:r>
          <m:rPr>
            <m:sty m:val="bi"/>
          </m:rPr>
          <w:rPr>
            <w:rFonts w:ascii="Cambria Math" w:hAnsi="Cambria Math" w:cs="Times New Roman"/>
          </w:rPr>
          <m:t>,000</m:t>
        </m:r>
        <w:proofErr w:type="gramEnd"/>
        <m:r>
          <m:rPr>
            <m:sty m:val="bi"/>
          </m:rPr>
          <w:rPr>
            <w:rFonts w:ascii="Cambria Math" w:hAnsi="Cambria Math" w:cs="Times New Roman"/>
          </w:rPr>
          <m:t>, $30,000,</m:t>
        </m:r>
      </m:oMath>
      <w:r w:rsidRPr="00DD1D33">
        <w:rPr>
          <w:rFonts w:ascii="Times New Roman" w:hAnsi="Times New Roman" w:cs="Times New Roman"/>
          <w:b/>
        </w:rPr>
        <w:t xml:space="preserve"> and </w:t>
      </w:r>
      <m:oMath>
        <m:r>
          <m:rPr>
            <m:sty m:val="bi"/>
          </m:rPr>
          <w:rPr>
            <w:rFonts w:ascii="Cambria Math" w:hAnsi="Cambria Math" w:cs="Times New Roman"/>
          </w:rPr>
          <m:t>$38,000</m:t>
        </m:r>
      </m:oMath>
      <w:r w:rsidRPr="00DD1D33">
        <w:rPr>
          <w:rFonts w:ascii="Times New Roman" w:hAnsi="Times New Roman" w:cs="Times New Roman"/>
        </w:rPr>
        <w:t xml:space="preserve"> and </w:t>
      </w:r>
      <m:oMath>
        <m:r>
          <m:rPr>
            <m:sty m:val="bi"/>
          </m:rPr>
          <w:rPr>
            <w:rFonts w:ascii="Cambria Math" w:hAnsi="Cambria Math" w:cs="Times New Roman"/>
          </w:rPr>
          <m:t>$27,000, $37,000,</m:t>
        </m:r>
      </m:oMath>
      <w:r w:rsidRPr="00DD1D33">
        <w:rPr>
          <w:rFonts w:ascii="Times New Roman" w:hAnsi="Times New Roman" w:cs="Times New Roman"/>
          <w:b/>
        </w:rPr>
        <w:t xml:space="preserve"> and </w:t>
      </w:r>
      <m:oMath>
        <m:r>
          <m:rPr>
            <m:sty m:val="bi"/>
          </m:rPr>
          <w:rPr>
            <w:rFonts w:ascii="Cambria Math" w:hAnsi="Cambria Math" w:cs="Times New Roman"/>
          </w:rPr>
          <m:t>$48,000</m:t>
        </m:r>
      </m:oMath>
      <w:r w:rsidRPr="00DD1D33">
        <w:rPr>
          <w:rFonts w:ascii="Times New Roman" w:hAnsi="Times New Roman" w:cs="Times New Roman"/>
        </w:rPr>
        <w:t xml:space="preserve"> respectively.</w:t>
      </w:r>
    </w:p>
    <w:p w14:paraId="5EC14AD2" w14:textId="31D90CBD" w:rsidR="00DD1D33" w:rsidRPr="00DD1D33" w:rsidRDefault="00DD1D33" w:rsidP="00DD1D33">
      <w:pPr>
        <w:pStyle w:val="ListParagraph"/>
        <w:numPr>
          <w:ilvl w:val="0"/>
          <w:numId w:val="2"/>
        </w:numPr>
        <w:rPr>
          <w:rFonts w:ascii="Times New Roman" w:hAnsi="Times New Roman" w:cs="Times New Roman"/>
        </w:rPr>
      </w:pPr>
      <w:r w:rsidRPr="00DD1D33">
        <w:rPr>
          <w:rFonts w:ascii="Times New Roman" w:hAnsi="Times New Roman" w:cs="Times New Roman"/>
        </w:rPr>
        <w:t>By using principal component analysis</w:t>
      </w:r>
      <w:r w:rsidR="00453973">
        <w:rPr>
          <w:rFonts w:ascii="Times New Roman" w:hAnsi="Times New Roman" w:cs="Times New Roman"/>
        </w:rPr>
        <w:t>,</w:t>
      </w:r>
      <w:r w:rsidRPr="00DD1D33">
        <w:rPr>
          <w:rFonts w:ascii="Times New Roman" w:hAnsi="Times New Roman" w:cs="Times New Roman"/>
        </w:rPr>
        <w:t xml:space="preserve"> we were able to discov</w:t>
      </w:r>
      <w:r w:rsidR="00453973">
        <w:rPr>
          <w:rFonts w:ascii="Times New Roman" w:hAnsi="Times New Roman" w:cs="Times New Roman"/>
        </w:rPr>
        <w:t>er that six years from enrollment</w:t>
      </w:r>
      <w:r w:rsidRPr="00DD1D33">
        <w:rPr>
          <w:rFonts w:ascii="Times New Roman" w:hAnsi="Times New Roman" w:cs="Times New Roman"/>
        </w:rPr>
        <w:t>, the amount of money that your family makes and the amount of money that your institution makes per student were the most important factors in determining the amount of money that you make. While for ten years out of college, the amount of money that your family makes and the amount of money that your institution spent on educating its students were the most important factors in determining the amount of money that you make.</w:t>
      </w:r>
    </w:p>
    <w:p w14:paraId="38604CE5" w14:textId="6DEB0B9F" w:rsidR="00DD1D33" w:rsidRPr="00DD1D33" w:rsidRDefault="00DD1D33" w:rsidP="00DD1D33">
      <w:pPr>
        <w:pStyle w:val="ListParagraph"/>
        <w:numPr>
          <w:ilvl w:val="0"/>
          <w:numId w:val="2"/>
        </w:numPr>
        <w:rPr>
          <w:rFonts w:ascii="Times New Roman" w:hAnsi="Times New Roman" w:cs="Times New Roman"/>
        </w:rPr>
      </w:pPr>
      <w:r w:rsidRPr="00DD1D33">
        <w:rPr>
          <w:rFonts w:ascii="Times New Roman" w:hAnsi="Times New Roman" w:cs="Times New Roman"/>
        </w:rPr>
        <w:t xml:space="preserve">By fitting a logistic regression on our data to classify institutions into producing low and high income earning students, we were able to correctly classify </w:t>
      </w:r>
      <m:oMath>
        <m:r>
          <m:rPr>
            <m:sty m:val="bi"/>
          </m:rPr>
          <w:rPr>
            <w:rFonts w:ascii="Cambria Math" w:hAnsi="Cambria Math" w:cs="Times New Roman"/>
          </w:rPr>
          <m:t>8</m:t>
        </m:r>
        <m:r>
          <m:rPr>
            <m:sty m:val="bi"/>
          </m:rPr>
          <w:rPr>
            <w:rFonts w:ascii="Cambria Math" w:hAnsi="Cambria Math" w:cs="Times New Roman"/>
          </w:rPr>
          <m:t>9.10%</m:t>
        </m:r>
      </m:oMath>
      <w:r w:rsidRPr="00DD1D33">
        <w:rPr>
          <w:rFonts w:ascii="Times New Roman" w:hAnsi="Times New Roman" w:cs="Times New Roman"/>
        </w:rPr>
        <w:t xml:space="preserve"> of institutions six years out but that number dropped slightly to </w:t>
      </w:r>
      <m:oMath>
        <m:r>
          <m:rPr>
            <m:sty m:val="bi"/>
          </m:rPr>
          <w:rPr>
            <w:rFonts w:ascii="Cambria Math" w:hAnsi="Cambria Math" w:cs="Times New Roman"/>
          </w:rPr>
          <m:t>88.64%</m:t>
        </m:r>
      </m:oMath>
      <w:r w:rsidRPr="00DD1D33">
        <w:rPr>
          <w:rFonts w:ascii="Times New Roman" w:hAnsi="Times New Roman" w:cs="Times New Roman"/>
        </w:rPr>
        <w:t xml:space="preserve"> for ten years out.</w:t>
      </w:r>
    </w:p>
    <w:p w14:paraId="545A366B" w14:textId="7F726B94" w:rsidR="00DD1D33" w:rsidRPr="00DD1D33" w:rsidRDefault="00DD1D33" w:rsidP="00DD1D33">
      <w:pPr>
        <w:pStyle w:val="ListParagraph"/>
        <w:numPr>
          <w:ilvl w:val="0"/>
          <w:numId w:val="2"/>
        </w:numPr>
        <w:tabs>
          <w:tab w:val="left" w:pos="4140"/>
        </w:tabs>
        <w:rPr>
          <w:rFonts w:ascii="Times New Roman" w:hAnsi="Times New Roman" w:cs="Times New Roman"/>
          <w:b/>
        </w:rPr>
      </w:pPr>
      <w:r>
        <w:rPr>
          <w:rFonts w:ascii="Times New Roman" w:hAnsi="Times New Roman" w:cs="Times New Roman"/>
        </w:rPr>
        <w:t xml:space="preserve">KNN classification yielded slightly worse results than that of the logistic regression with correct rates of </w:t>
      </w:r>
      <m:oMath>
        <m:r>
          <m:rPr>
            <m:sty m:val="bi"/>
          </m:rPr>
          <w:rPr>
            <w:rFonts w:ascii="Cambria Math" w:hAnsi="Cambria Math" w:cs="Times New Roman"/>
          </w:rPr>
          <m:t>82.81%</m:t>
        </m:r>
      </m:oMath>
      <w:r w:rsidRPr="00DD1D33">
        <w:rPr>
          <w:rFonts w:ascii="Times New Roman" w:hAnsi="Times New Roman" w:cs="Times New Roman"/>
          <w:b/>
        </w:rPr>
        <w:t xml:space="preserve"> </w:t>
      </w:r>
      <w:r>
        <w:rPr>
          <w:rFonts w:ascii="Times New Roman" w:hAnsi="Times New Roman" w:cs="Times New Roman"/>
        </w:rPr>
        <w:t xml:space="preserve">and </w:t>
      </w:r>
      <m:oMath>
        <m:r>
          <m:rPr>
            <m:sty m:val="bi"/>
          </m:rPr>
          <w:rPr>
            <w:rFonts w:ascii="Cambria Math" w:hAnsi="Cambria Math" w:cs="Times New Roman"/>
          </w:rPr>
          <m:t>81.89%</m:t>
        </m:r>
      </m:oMath>
      <w:r>
        <w:rPr>
          <w:rFonts w:ascii="Times New Roman" w:hAnsi="Times New Roman" w:cs="Times New Roman"/>
        </w:rPr>
        <w:t xml:space="preserve"> respectively.</w:t>
      </w:r>
    </w:p>
    <w:p w14:paraId="6A85BDD6" w14:textId="77777777" w:rsidR="00B514B0" w:rsidRDefault="001B4705" w:rsidP="00D2073F">
      <w:pPr>
        <w:tabs>
          <w:tab w:val="left" w:pos="4140"/>
        </w:tabs>
        <w:rPr>
          <w:rFonts w:ascii="Times New Roman" w:hAnsi="Times New Roman" w:cs="Times New Roman"/>
        </w:rPr>
      </w:pPr>
      <w:r>
        <w:rPr>
          <w:rFonts w:ascii="Times New Roman" w:hAnsi="Times New Roman" w:cs="Times New Roman"/>
        </w:rPr>
        <w:t xml:space="preserve">Some suggestions for additional work in this project </w:t>
      </w:r>
      <w:proofErr w:type="gramStart"/>
      <w:r>
        <w:rPr>
          <w:rFonts w:ascii="Times New Roman" w:hAnsi="Times New Roman" w:cs="Times New Roman"/>
        </w:rPr>
        <w:t>is</w:t>
      </w:r>
      <w:proofErr w:type="gramEnd"/>
      <w:r>
        <w:rPr>
          <w:rFonts w:ascii="Times New Roman" w:hAnsi="Times New Roman" w:cs="Times New Roman"/>
        </w:rPr>
        <w:t xml:space="preserve"> described in this section.  One suggestion is changing the number of K for the KNN algorithm.  There are methods to find an optimal K, via </w:t>
      </w:r>
      <w:r w:rsidR="00F1374B">
        <w:rPr>
          <w:rFonts w:ascii="Times New Roman" w:hAnsi="Times New Roman" w:cs="Times New Roman"/>
        </w:rPr>
        <w:t>cross validation, which may improve</w:t>
      </w:r>
      <w:r>
        <w:rPr>
          <w:rFonts w:ascii="Times New Roman" w:hAnsi="Times New Roman" w:cs="Times New Roman"/>
        </w:rPr>
        <w:t xml:space="preserve"> our classification accuracy.  In addition, other classification methods such as </w:t>
      </w:r>
      <w:r w:rsidR="00421AFC">
        <w:rPr>
          <w:rFonts w:ascii="Times New Roman" w:hAnsi="Times New Roman" w:cs="Times New Roman"/>
        </w:rPr>
        <w:t xml:space="preserve">Linear/Quadratic Discriminate Analysis, Principle Component Analysis </w:t>
      </w:r>
      <w:r>
        <w:rPr>
          <w:rFonts w:ascii="Times New Roman" w:hAnsi="Times New Roman" w:cs="Times New Roman"/>
        </w:rPr>
        <w:t>or Support Vector Machines</w:t>
      </w:r>
      <w:r w:rsidR="00421AFC">
        <w:rPr>
          <w:rFonts w:ascii="Times New Roman" w:hAnsi="Times New Roman" w:cs="Times New Roman"/>
        </w:rPr>
        <w:t xml:space="preserve"> could be explored to determine if they yield better results.</w:t>
      </w:r>
      <w:r>
        <w:rPr>
          <w:rFonts w:ascii="Times New Roman" w:hAnsi="Times New Roman" w:cs="Times New Roman"/>
        </w:rPr>
        <w:t xml:space="preserve">  </w:t>
      </w:r>
    </w:p>
    <w:p w14:paraId="27D09854" w14:textId="05A0A223" w:rsidR="00421AFC" w:rsidRDefault="00421AFC" w:rsidP="00D2073F">
      <w:pPr>
        <w:tabs>
          <w:tab w:val="left" w:pos="4140"/>
        </w:tabs>
        <w:rPr>
          <w:rFonts w:ascii="Times New Roman" w:hAnsi="Times New Roman" w:cs="Times New Roman"/>
        </w:rPr>
      </w:pPr>
      <w:r>
        <w:rPr>
          <w:rFonts w:ascii="Times New Roman" w:hAnsi="Times New Roman" w:cs="Times New Roman"/>
        </w:rPr>
        <w:t>For the l</w:t>
      </w:r>
      <w:r w:rsidR="00B514B0">
        <w:rPr>
          <w:rFonts w:ascii="Times New Roman" w:hAnsi="Times New Roman" w:cs="Times New Roman"/>
        </w:rPr>
        <w:t>ogistic</w:t>
      </w:r>
      <w:r>
        <w:rPr>
          <w:rFonts w:ascii="Times New Roman" w:hAnsi="Times New Roman" w:cs="Times New Roman"/>
        </w:rPr>
        <w:t xml:space="preserve"> regression, we chose the default probability of 0.5 as the determining cut-off.  A range, such as 0.4 to 0.6, could be explored to see if the correct rate could be increased via the logistic regression.  The number of variables could be increased to 30, which as the smallest number before the MS</w:t>
      </w:r>
      <w:r w:rsidR="00DB0B3E">
        <w:rPr>
          <w:rFonts w:ascii="Times New Roman" w:hAnsi="Times New Roman" w:cs="Times New Roman"/>
        </w:rPr>
        <w:t>E growth rate was no longer linear</w:t>
      </w:r>
      <w:r>
        <w:rPr>
          <w:rFonts w:ascii="Times New Roman" w:hAnsi="Times New Roman" w:cs="Times New Roman"/>
        </w:rPr>
        <w:t xml:space="preserve">. </w:t>
      </w:r>
    </w:p>
    <w:p w14:paraId="0870A357" w14:textId="77777777" w:rsidR="0098387A" w:rsidRPr="00B514B0" w:rsidRDefault="00B514B0" w:rsidP="00D2073F">
      <w:pPr>
        <w:tabs>
          <w:tab w:val="left" w:pos="4140"/>
        </w:tabs>
        <w:rPr>
          <w:rFonts w:ascii="Times New Roman" w:hAnsi="Times New Roman" w:cs="Times New Roman"/>
        </w:rPr>
      </w:pPr>
      <w:r>
        <w:rPr>
          <w:rFonts w:ascii="Times New Roman" w:hAnsi="Times New Roman" w:cs="Times New Roman"/>
        </w:rPr>
        <w:t xml:space="preserve"> </w:t>
      </w:r>
    </w:p>
    <w:p w14:paraId="6436E565" w14:textId="21BFB432" w:rsidR="0098387A" w:rsidRPr="00825127" w:rsidRDefault="0098387A">
      <w:pPr>
        <w:rPr>
          <w:rFonts w:ascii="Times New Roman" w:hAnsi="Times New Roman" w:cs="Times New Roman"/>
        </w:rPr>
      </w:pPr>
    </w:p>
    <w:sectPr w:rsidR="0098387A" w:rsidRPr="00825127" w:rsidSect="00286C4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00000000"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65BAD"/>
    <w:multiLevelType w:val="hybridMultilevel"/>
    <w:tmpl w:val="85D4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92179"/>
    <w:multiLevelType w:val="hybridMultilevel"/>
    <w:tmpl w:val="C90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6C"/>
    <w:rsid w:val="00015944"/>
    <w:rsid w:val="00062294"/>
    <w:rsid w:val="00063E23"/>
    <w:rsid w:val="00087D9C"/>
    <w:rsid w:val="000E2B22"/>
    <w:rsid w:val="001B4705"/>
    <w:rsid w:val="002249A8"/>
    <w:rsid w:val="00233EDC"/>
    <w:rsid w:val="00234D3F"/>
    <w:rsid w:val="00244E27"/>
    <w:rsid w:val="0026767F"/>
    <w:rsid w:val="00275341"/>
    <w:rsid w:val="00286570"/>
    <w:rsid w:val="00286C4D"/>
    <w:rsid w:val="002A0DAD"/>
    <w:rsid w:val="00304EFC"/>
    <w:rsid w:val="003726E3"/>
    <w:rsid w:val="003A29C1"/>
    <w:rsid w:val="003E1CBD"/>
    <w:rsid w:val="003E7FDC"/>
    <w:rsid w:val="00416825"/>
    <w:rsid w:val="00421AFC"/>
    <w:rsid w:val="00453973"/>
    <w:rsid w:val="00455D70"/>
    <w:rsid w:val="0046191E"/>
    <w:rsid w:val="004C72D4"/>
    <w:rsid w:val="004F12C7"/>
    <w:rsid w:val="004F73D4"/>
    <w:rsid w:val="0051076E"/>
    <w:rsid w:val="00564177"/>
    <w:rsid w:val="00580B52"/>
    <w:rsid w:val="005A29D5"/>
    <w:rsid w:val="00630BAF"/>
    <w:rsid w:val="00646C50"/>
    <w:rsid w:val="00656471"/>
    <w:rsid w:val="0066242A"/>
    <w:rsid w:val="00675A6C"/>
    <w:rsid w:val="006B72FE"/>
    <w:rsid w:val="006C4315"/>
    <w:rsid w:val="006C59FD"/>
    <w:rsid w:val="00720736"/>
    <w:rsid w:val="00720EAF"/>
    <w:rsid w:val="00735ABD"/>
    <w:rsid w:val="00782283"/>
    <w:rsid w:val="00794DB8"/>
    <w:rsid w:val="007D23EB"/>
    <w:rsid w:val="007D4FF4"/>
    <w:rsid w:val="00811817"/>
    <w:rsid w:val="00825127"/>
    <w:rsid w:val="008D7B4D"/>
    <w:rsid w:val="008F4603"/>
    <w:rsid w:val="0098387A"/>
    <w:rsid w:val="009E42B0"/>
    <w:rsid w:val="00A01656"/>
    <w:rsid w:val="00A5001D"/>
    <w:rsid w:val="00B1143A"/>
    <w:rsid w:val="00B34154"/>
    <w:rsid w:val="00B514B0"/>
    <w:rsid w:val="00B56DC1"/>
    <w:rsid w:val="00BD72B1"/>
    <w:rsid w:val="00BE5128"/>
    <w:rsid w:val="00C252BA"/>
    <w:rsid w:val="00C33D83"/>
    <w:rsid w:val="00C52052"/>
    <w:rsid w:val="00C52B9B"/>
    <w:rsid w:val="00C62A58"/>
    <w:rsid w:val="00C809DE"/>
    <w:rsid w:val="00C96D38"/>
    <w:rsid w:val="00CC7DDE"/>
    <w:rsid w:val="00CE1A3D"/>
    <w:rsid w:val="00D2073F"/>
    <w:rsid w:val="00DB0B3E"/>
    <w:rsid w:val="00DD1D33"/>
    <w:rsid w:val="00DF082E"/>
    <w:rsid w:val="00E14CF4"/>
    <w:rsid w:val="00E24F19"/>
    <w:rsid w:val="00E60A76"/>
    <w:rsid w:val="00E75FB2"/>
    <w:rsid w:val="00EA1876"/>
    <w:rsid w:val="00F01EB6"/>
    <w:rsid w:val="00F1374B"/>
    <w:rsid w:val="00F3510E"/>
    <w:rsid w:val="00FC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5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25"/>
    <w:pPr>
      <w:ind w:left="720"/>
      <w:contextualSpacing/>
    </w:pPr>
  </w:style>
  <w:style w:type="paragraph" w:styleId="BalloonText">
    <w:name w:val="Balloon Text"/>
    <w:basedOn w:val="Normal"/>
    <w:link w:val="BalloonTextChar"/>
    <w:uiPriority w:val="99"/>
    <w:semiHidden/>
    <w:unhideWhenUsed/>
    <w:rsid w:val="007D23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3EB"/>
    <w:rPr>
      <w:rFonts w:ascii="Lucida Grande" w:hAnsi="Lucida Grande" w:cs="Lucida Grande"/>
      <w:sz w:val="18"/>
      <w:szCs w:val="18"/>
    </w:rPr>
  </w:style>
  <w:style w:type="table" w:styleId="LightList-Accent6">
    <w:name w:val="Light List Accent 6"/>
    <w:basedOn w:val="TableNormal"/>
    <w:uiPriority w:val="61"/>
    <w:rsid w:val="007D23EB"/>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PlaceholderText">
    <w:name w:val="Placeholder Text"/>
    <w:basedOn w:val="DefaultParagraphFont"/>
    <w:uiPriority w:val="99"/>
    <w:semiHidden/>
    <w:rsid w:val="007D23EB"/>
    <w:rPr>
      <w:color w:val="808080"/>
    </w:rPr>
  </w:style>
  <w:style w:type="paragraph" w:styleId="NormalWeb">
    <w:name w:val="Normal (Web)"/>
    <w:basedOn w:val="Normal"/>
    <w:uiPriority w:val="99"/>
    <w:semiHidden/>
    <w:unhideWhenUsed/>
    <w:rsid w:val="00304E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25"/>
    <w:pPr>
      <w:ind w:left="720"/>
      <w:contextualSpacing/>
    </w:pPr>
  </w:style>
  <w:style w:type="paragraph" w:styleId="BalloonText">
    <w:name w:val="Balloon Text"/>
    <w:basedOn w:val="Normal"/>
    <w:link w:val="BalloonTextChar"/>
    <w:uiPriority w:val="99"/>
    <w:semiHidden/>
    <w:unhideWhenUsed/>
    <w:rsid w:val="007D23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3EB"/>
    <w:rPr>
      <w:rFonts w:ascii="Lucida Grande" w:hAnsi="Lucida Grande" w:cs="Lucida Grande"/>
      <w:sz w:val="18"/>
      <w:szCs w:val="18"/>
    </w:rPr>
  </w:style>
  <w:style w:type="table" w:styleId="LightList-Accent6">
    <w:name w:val="Light List Accent 6"/>
    <w:basedOn w:val="TableNormal"/>
    <w:uiPriority w:val="61"/>
    <w:rsid w:val="007D23EB"/>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PlaceholderText">
    <w:name w:val="Placeholder Text"/>
    <w:basedOn w:val="DefaultParagraphFont"/>
    <w:uiPriority w:val="99"/>
    <w:semiHidden/>
    <w:rsid w:val="007D23EB"/>
    <w:rPr>
      <w:color w:val="808080"/>
    </w:rPr>
  </w:style>
  <w:style w:type="paragraph" w:styleId="NormalWeb">
    <w:name w:val="Normal (Web)"/>
    <w:basedOn w:val="Normal"/>
    <w:uiPriority w:val="99"/>
    <w:semiHidden/>
    <w:unhideWhenUsed/>
    <w:rsid w:val="0030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5366">
      <w:bodyDiv w:val="1"/>
      <w:marLeft w:val="0"/>
      <w:marRight w:val="0"/>
      <w:marTop w:val="0"/>
      <w:marBottom w:val="0"/>
      <w:divBdr>
        <w:top w:val="none" w:sz="0" w:space="0" w:color="auto"/>
        <w:left w:val="none" w:sz="0" w:space="0" w:color="auto"/>
        <w:bottom w:val="none" w:sz="0" w:space="0" w:color="auto"/>
        <w:right w:val="none" w:sz="0" w:space="0" w:color="auto"/>
      </w:divBdr>
    </w:div>
    <w:div w:id="840202458">
      <w:bodyDiv w:val="1"/>
      <w:marLeft w:val="0"/>
      <w:marRight w:val="0"/>
      <w:marTop w:val="0"/>
      <w:marBottom w:val="0"/>
      <w:divBdr>
        <w:top w:val="none" w:sz="0" w:space="0" w:color="auto"/>
        <w:left w:val="none" w:sz="0" w:space="0" w:color="auto"/>
        <w:bottom w:val="none" w:sz="0" w:space="0" w:color="auto"/>
        <w:right w:val="none" w:sz="0" w:space="0" w:color="auto"/>
      </w:divBdr>
    </w:div>
    <w:div w:id="1124693795">
      <w:bodyDiv w:val="1"/>
      <w:marLeft w:val="0"/>
      <w:marRight w:val="0"/>
      <w:marTop w:val="0"/>
      <w:marBottom w:val="0"/>
      <w:divBdr>
        <w:top w:val="none" w:sz="0" w:space="0" w:color="auto"/>
        <w:left w:val="none" w:sz="0" w:space="0" w:color="auto"/>
        <w:bottom w:val="none" w:sz="0" w:space="0" w:color="auto"/>
        <w:right w:val="none" w:sz="0" w:space="0" w:color="auto"/>
      </w:divBdr>
    </w:div>
    <w:div w:id="21472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A4F9-29A5-5044-8AEC-FB836C9F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2284</Words>
  <Characters>13025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Chris Shartrand</cp:lastModifiedBy>
  <cp:revision>23</cp:revision>
  <cp:lastPrinted>2016-04-26T11:31:00Z</cp:lastPrinted>
  <dcterms:created xsi:type="dcterms:W3CDTF">2016-04-23T18:39:00Z</dcterms:created>
  <dcterms:modified xsi:type="dcterms:W3CDTF">2016-12-06T23:00:00Z</dcterms:modified>
</cp:coreProperties>
</file>