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heading=h.xebl2stjy6ay" w:id="0"/>
      <w:bookmarkEnd w:id="0"/>
      <w:r w:rsidDel="00000000" w:rsidR="00000000" w:rsidRPr="00000000">
        <w:rPr>
          <w:rtl w:val="0"/>
        </w:rPr>
        <w:t xml:space="preserve">Analysis of The Movement DAO Proposals: </w:t>
      </w:r>
      <w:r w:rsidDel="00000000" w:rsidR="00000000" w:rsidRPr="00000000">
        <w:rPr>
          <w:b w:val="0"/>
          <w:rtl w:val="0"/>
        </w:rPr>
        <w:t xml:space="preserve">Structure, Governance, and Community Engagement in a Decentralized Context</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drawing>
          <wp:inline distB="114300" distT="114300" distL="114300" distR="114300">
            <wp:extent cx="5943600" cy="2806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spacing w:before="0" w:lineRule="auto"/>
        <w:rPr/>
      </w:pPr>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t xml:space="preserve">The GitHub repository, "DAO-Proposals," as described by its creator, is intended to establish a standardized structure for proposals within "The Movement DAO," typically encompassing a name, idea, summary, and an Ethereum address. This report provides a comprehensive analysis of this project, situating it within the broader landscape of Decentralized Autonomous Organizations (DAOs) and drawing upon established industry practices, diverse governance models, effective community engagement strategies, and prevalent challenges.</w:t>
      </w:r>
    </w:p>
    <w:p w:rsidR="00000000" w:rsidDel="00000000" w:rsidP="00000000" w:rsidRDefault="00000000" w:rsidRPr="00000000" w14:paraId="00000005">
      <w:pPr>
        <w:rPr/>
      </w:pPr>
      <w:r w:rsidDel="00000000" w:rsidR="00000000" w:rsidRPr="00000000">
        <w:rPr>
          <w:rtl w:val="0"/>
        </w:rPr>
        <w:t xml:space="preserve">A significant limitation encountered during the research phase was the inaccessibility of the provided GitHub repository URL. This prevented a direct, detailed examination of the repository's content, specific proposal types, and any linked documentation. Consequently, the analysis presented herein relies on the user's description and general principles governing DAOs.</w:t>
      </w:r>
    </w:p>
    <w:p w:rsidR="00000000" w:rsidDel="00000000" w:rsidP="00000000" w:rsidRDefault="00000000" w:rsidRPr="00000000" w14:paraId="00000006">
      <w:pPr>
        <w:rPr/>
      </w:pPr>
      <w:r w:rsidDel="00000000" w:rsidR="00000000" w:rsidRPr="00000000">
        <w:rPr>
          <w:rtl w:val="0"/>
        </w:rPr>
        <w:t xml:space="preserve">Furthermore, a critical distinction must be drawn between "The Movement DAO Proposals" and other entities with similar nomenclature. Research indicates the existence of "Movement Network," a distinct blockchain platform with its own comprehensive documentation , and a "Movement DAO" listed on CoinMarketCap, founded in 2017. Importantly, the documentation for "Movement Network" does not reference "The Movement DAO". This potential for brand confusion necessitates a clear articulation of "The Movement DAO Proposals'" unique identity.</w:t>
      </w:r>
    </w:p>
    <w:p w:rsidR="00000000" w:rsidDel="00000000" w:rsidP="00000000" w:rsidRDefault="00000000" w:rsidRPr="00000000" w14:paraId="00000007">
      <w:pPr>
        <w:spacing w:after="225" w:lineRule="auto"/>
        <w:rPr/>
      </w:pPr>
      <w:r w:rsidDel="00000000" w:rsidR="00000000" w:rsidRPr="00000000">
        <w:rPr>
          <w:rtl w:val="0"/>
        </w:rPr>
        <w:t xml:space="preserve">To foster a robust and sustainable decentralized organization, several key recommendations emerge. These include enhancing the proposal structure to align with comprehensive industry best practices, implementing robust community engagement strategies that address participation challenges, carefully articulating the specific DAO governance model and voting mechanisms to ensure fairness and efficiency, proactively addressing legal ambiguities and potential security vulnerabilities, and clearly defining the project's unique identity to mitigate confusion.</w:t>
      </w:r>
    </w:p>
    <w:p w:rsidR="00000000" w:rsidDel="00000000" w:rsidP="00000000" w:rsidRDefault="00000000" w:rsidRPr="00000000" w14:paraId="00000008">
      <w:pPr>
        <w:pStyle w:val="Heading2"/>
        <w:spacing w:after="240" w:before="0" w:lineRule="auto"/>
        <w:rPr/>
      </w:pPr>
      <w:r w:rsidDel="00000000" w:rsidR="00000000" w:rsidRPr="00000000">
        <w:rPr>
          <w:rtl w:val="0"/>
        </w:rPr>
        <w:t xml:space="preserve">1. Introduction to Decentralized Autonomous Organizations (DAOs)</w:t>
      </w:r>
    </w:p>
    <w:p w:rsidR="00000000" w:rsidDel="00000000" w:rsidP="00000000" w:rsidRDefault="00000000" w:rsidRPr="00000000" w14:paraId="00000009">
      <w:pPr>
        <w:pStyle w:val="Heading3"/>
        <w:spacing w:before="0" w:lineRule="auto"/>
        <w:rPr/>
      </w:pPr>
      <w:r w:rsidDel="00000000" w:rsidR="00000000" w:rsidRPr="00000000">
        <w:rPr>
          <w:rtl w:val="0"/>
        </w:rPr>
        <w:t xml:space="preserve">Defining DAOs: Purpose, Evolution, and Core Components</w:t>
      </w:r>
    </w:p>
    <w:p w:rsidR="00000000" w:rsidDel="00000000" w:rsidP="00000000" w:rsidRDefault="00000000" w:rsidRPr="00000000" w14:paraId="0000000A">
      <w:pPr>
        <w:rPr/>
      </w:pPr>
      <w:r w:rsidDel="00000000" w:rsidR="00000000" w:rsidRPr="00000000">
        <w:rPr>
          <w:rtl w:val="0"/>
        </w:rPr>
        <w:t xml:space="preserve">Decentralized Autonomous Organizations (DAOs) represent a transformative paradigm in organizational governance, marking a fundamental departure from traditional, hierarchical structures. These blockchain-based entities empower internet-native communities to collectively build, fund, and manage projects without reliance on a central authority, such as a CEO or a conventional management hierarchy. The emergence of DAOs signifies a contemporary advancement in the long-standing evolution of human organization and decision-making, now codified through software. Unlike traditional top-down models where decisions flow from executives to employees, DAOs embed decision-making rules directly into smart contracts, enabling automated and transparent operations.</w:t>
      </w:r>
    </w:p>
    <w:p w:rsidR="00000000" w:rsidDel="00000000" w:rsidP="00000000" w:rsidRDefault="00000000" w:rsidRPr="00000000" w14:paraId="0000000B">
      <w:pPr>
        <w:rPr/>
      </w:pPr>
      <w:r w:rsidDel="00000000" w:rsidR="00000000" w:rsidRPr="00000000">
        <w:rPr>
          <w:rtl w:val="0"/>
        </w:rPr>
        <w:t xml:space="preserve">At their core, DAOs are built upon several essential components:</w:t>
      </w:r>
    </w:p>
    <w:p w:rsidR="00000000" w:rsidDel="00000000" w:rsidP="00000000" w:rsidRDefault="00000000" w:rsidRPr="00000000" w14:paraId="0000000C">
      <w:pPr>
        <w:numPr>
          <w:ilvl w:val="0"/>
          <w:numId w:val="7"/>
        </w:numPr>
        <w:ind w:left="600" w:hanging="360"/>
        <w:rPr/>
      </w:pPr>
      <w:r w:rsidDel="00000000" w:rsidR="00000000" w:rsidRPr="00000000">
        <w:rPr>
          <w:b w:val="1"/>
          <w:rtl w:val="0"/>
        </w:rPr>
        <w:t xml:space="preserve">Smart Contracts:</w:t>
      </w:r>
      <w:r w:rsidDel="00000000" w:rsidR="00000000" w:rsidRPr="00000000">
        <w:rPr>
          <w:rtl w:val="0"/>
        </w:rPr>
        <w:t xml:space="preserve"> These self-executing code snippets define the operational rules of the DAO, including how votes are cast, how proposals function, and when funds are moved. Their presence on the blockchain ensures transparency, immutability, and tamper-proof execution.</w:t>
      </w:r>
    </w:p>
    <w:p w:rsidR="00000000" w:rsidDel="00000000" w:rsidP="00000000" w:rsidRDefault="00000000" w:rsidRPr="00000000" w14:paraId="0000000D">
      <w:pPr>
        <w:numPr>
          <w:ilvl w:val="0"/>
          <w:numId w:val="7"/>
        </w:numPr>
        <w:ind w:left="600" w:hanging="360"/>
        <w:rPr/>
      </w:pPr>
      <w:r w:rsidDel="00000000" w:rsidR="00000000" w:rsidRPr="00000000">
        <w:rPr>
          <w:b w:val="1"/>
          <w:rtl w:val="0"/>
        </w:rPr>
        <w:t xml:space="preserve">Governance Tokens:</w:t>
      </w:r>
      <w:r w:rsidDel="00000000" w:rsidR="00000000" w:rsidRPr="00000000">
        <w:rPr>
          <w:rtl w:val="0"/>
        </w:rPr>
        <w:t xml:space="preserve"> These digital assets grant holders voting power within the DAO. The influence of a participant is typically proportional to the number of tokens they hold or have delegated to them, aligning decision-making power with vested interest.</w:t>
      </w:r>
    </w:p>
    <w:p w:rsidR="00000000" w:rsidDel="00000000" w:rsidP="00000000" w:rsidRDefault="00000000" w:rsidRPr="00000000" w14:paraId="0000000E">
      <w:pPr>
        <w:numPr>
          <w:ilvl w:val="0"/>
          <w:numId w:val="7"/>
        </w:numPr>
        <w:ind w:left="600" w:hanging="360"/>
        <w:rPr/>
      </w:pPr>
      <w:r w:rsidDel="00000000" w:rsidR="00000000" w:rsidRPr="00000000">
        <w:rPr>
          <w:b w:val="1"/>
          <w:rtl w:val="0"/>
        </w:rPr>
        <w:t xml:space="preserve">On-chain Voting:</w:t>
      </w:r>
      <w:r w:rsidDel="00000000" w:rsidR="00000000" w:rsidRPr="00000000">
        <w:rPr>
          <w:rtl w:val="0"/>
        </w:rPr>
        <w:t xml:space="preserve"> The majority of DAOs conduct their votes directly on the blockchain, ensuring that results are verifiable and transparent. For less critical polls or sentiment checks, off-chain tools like Snapshot may also be utilized.</w:t>
      </w:r>
    </w:p>
    <w:p w:rsidR="00000000" w:rsidDel="00000000" w:rsidP="00000000" w:rsidRDefault="00000000" w:rsidRPr="00000000" w14:paraId="0000000F">
      <w:pPr>
        <w:pStyle w:val="Heading3"/>
        <w:rPr/>
      </w:pPr>
      <w:r w:rsidDel="00000000" w:rsidR="00000000" w:rsidRPr="00000000">
        <w:rPr>
          <w:rtl w:val="0"/>
        </w:rPr>
        <w:t xml:space="preserve">The Significance of DAOs in Web3 Governance</w:t>
      </w:r>
    </w:p>
    <w:p w:rsidR="00000000" w:rsidDel="00000000" w:rsidP="00000000" w:rsidRDefault="00000000" w:rsidRPr="00000000" w14:paraId="00000010">
      <w:pPr>
        <w:rPr/>
      </w:pPr>
      <w:r w:rsidDel="00000000" w:rsidR="00000000" w:rsidRPr="00000000">
        <w:rPr>
          <w:rtl w:val="0"/>
        </w:rPr>
        <w:t xml:space="preserve">DAOs introduce a new era of transparency, open participation, and shared ownership to organizational structures. They enable global participation, allowing anyone with the requisite tokens and an internet connection to contribute to governance. This shift empowers token holders, moving decision-making authority away from a centralized CEO to a distributed network of participants. DAOs are fundamentally reshaping how online communities organize, govern, and build, offering a collaborative model rooted in transparency and collective ownership. Their applications are diverse, ranging from governing decentralized protocols (e.g., Polkadot DAO, MakerDAO, Lido DAO) to fostering social and creative collaborations (e.g., Friends With Benefits, Bankless DAO).</w:t>
      </w:r>
    </w:p>
    <w:p w:rsidR="00000000" w:rsidDel="00000000" w:rsidP="00000000" w:rsidRDefault="00000000" w:rsidRPr="00000000" w14:paraId="00000011">
      <w:pPr>
        <w:rPr/>
      </w:pPr>
      <w:r w:rsidDel="00000000" w:rsidR="00000000" w:rsidRPr="00000000">
        <w:rPr>
          <w:rtl w:val="0"/>
        </w:rPr>
        <w:t xml:space="preserve">While the structural design of DAOs inherently promotes decentralization by removing traditional hierarchies, the practical realization of this ideal is contingent upon active participation and influence from its members. This means that the mere implementation of DAO technology does not automatically guarantee truly democratic outcomes or fully decentralized operations. Instead, continuous effort in community management and thoughtful governance design are essential to bridge the gap between the theoretical promise of decentralization and its real-world execution.</w:t>
      </w:r>
    </w:p>
    <w:p w:rsidR="00000000" w:rsidDel="00000000" w:rsidP="00000000" w:rsidRDefault="00000000" w:rsidRPr="00000000" w14:paraId="00000012">
      <w:pPr>
        <w:spacing w:after="225" w:lineRule="auto"/>
        <w:rPr/>
      </w:pPr>
      <w:r w:rsidDel="00000000" w:rsidR="00000000" w:rsidRPr="00000000">
        <w:rPr>
          <w:rtl w:val="0"/>
        </w:rPr>
        <w:t xml:space="preserve">Furthermore, the very definition of a DAO's "community" is not universally uniform. For some organizations, the community strictly comprises individuals who hold the DAO's tokens and actively participate in governance. For others, the definition is broader, encompassing anyone with a stake—be it financial, emotional, or intellectual—in the DAO's future. This varying interpretation of "community" has profound implications for how a DAO designs its engagement strategies, structures its voting mechanisms, and articulates its overarching mission. A more inclusive definition can foster wider participation and a stronger sense of belonging, while a narrower, token-gated approach might concentrate power but potentially lead to lower overall engagement from non-token-holding stakeholders.</w:t>
      </w:r>
    </w:p>
    <w:p w:rsidR="00000000" w:rsidDel="00000000" w:rsidP="00000000" w:rsidRDefault="00000000" w:rsidRPr="00000000" w14:paraId="00000013">
      <w:pPr>
        <w:pStyle w:val="Heading2"/>
        <w:spacing w:after="240" w:before="0" w:lineRule="auto"/>
        <w:rPr/>
      </w:pPr>
      <w:r w:rsidDel="00000000" w:rsidR="00000000" w:rsidRPr="00000000">
        <w:rPr>
          <w:rtl w:val="0"/>
        </w:rPr>
        <w:t xml:space="preserve">2. Analysis of The Movement DAO Proposals Repository</w:t>
      </w:r>
    </w:p>
    <w:p w:rsidR="00000000" w:rsidDel="00000000" w:rsidP="00000000" w:rsidRDefault="00000000" w:rsidRPr="00000000" w14:paraId="00000014">
      <w:pPr>
        <w:pStyle w:val="Heading3"/>
        <w:spacing w:before="0" w:lineRule="auto"/>
        <w:rPr/>
      </w:pPr>
      <w:r w:rsidDel="00000000" w:rsidR="00000000" w:rsidRPr="00000000">
        <w:rPr>
          <w:rtl w:val="0"/>
        </w:rPr>
        <w:t xml:space="preserve">Understanding the Project: Based on the User's Description</w:t>
      </w:r>
    </w:p>
    <w:p w:rsidR="00000000" w:rsidDel="00000000" w:rsidP="00000000" w:rsidRDefault="00000000" w:rsidRPr="00000000" w14:paraId="00000015">
      <w:pPr>
        <w:spacing w:after="240" w:lineRule="auto"/>
        <w:rPr/>
      </w:pPr>
      <w:r w:rsidDel="00000000" w:rsidR="00000000" w:rsidRPr="00000000">
        <w:rPr>
          <w:rtl w:val="0"/>
        </w:rPr>
        <w:t xml:space="preserve">The user's GitHub repository, "DAO-Proposals," is explicitly designated for "The Movement DAO Proposals." As described, its primary function is to establish a standardized framework for proposals, which are intended to include fundamental elements such as a name, an idea, a summary, and an ETH address. The repository is also stated to provide links to a comprehensive list of proposals and other pertinent resources, suggesting its role as a central hub for governance activities.</w:t>
      </w:r>
    </w:p>
    <w:p w:rsidR="00000000" w:rsidDel="00000000" w:rsidP="00000000" w:rsidRDefault="00000000" w:rsidRPr="00000000" w14:paraId="00000016">
      <w:pPr>
        <w:pStyle w:val="Heading3"/>
        <w:spacing w:before="0" w:lineRule="auto"/>
        <w:rPr/>
      </w:pPr>
      <w:r w:rsidDel="00000000" w:rsidR="00000000" w:rsidRPr="00000000">
        <w:rPr>
          <w:rtl w:val="0"/>
        </w:rPr>
        <w:t xml:space="preserve">Contextualizing the Repository: Its Role in a DAO's Lifecycle</w:t>
      </w:r>
    </w:p>
    <w:p w:rsidR="00000000" w:rsidDel="00000000" w:rsidP="00000000" w:rsidRDefault="00000000" w:rsidRPr="00000000" w14:paraId="00000017">
      <w:pPr>
        <w:spacing w:after="240" w:lineRule="auto"/>
        <w:rPr/>
      </w:pPr>
      <w:r w:rsidDel="00000000" w:rsidR="00000000" w:rsidRPr="00000000">
        <w:rPr>
          <w:rtl w:val="0"/>
        </w:rPr>
        <w:t xml:space="preserve">A GitHub repository serving as a central hub for proposals is a common and effective practice within the DAO ecosystem. It provides a transparent, version-controlled environment crucial for community input, collaborative development, and decision-making processes. Such a repository typically integrates into a broader governance framework that includes dedicated discussion forums, platforms for formal voting, and mechanisms for the on-chain execution of approved proposals. This structured approach ensures that ideas are debated, refined, and formally approved before implementation.</w:t>
      </w:r>
    </w:p>
    <w:p w:rsidR="00000000" w:rsidDel="00000000" w:rsidP="00000000" w:rsidRDefault="00000000" w:rsidRPr="00000000" w14:paraId="00000018">
      <w:pPr>
        <w:pStyle w:val="Heading3"/>
        <w:spacing w:before="0" w:lineRule="auto"/>
        <w:rPr/>
      </w:pPr>
      <w:r w:rsidDel="00000000" w:rsidR="00000000" w:rsidRPr="00000000">
        <w:rPr>
          <w:rtl w:val="0"/>
        </w:rPr>
        <w:t xml:space="preserve">Note on Data Limitation</w:t>
      </w:r>
    </w:p>
    <w:p w:rsidR="00000000" w:rsidDel="00000000" w:rsidP="00000000" w:rsidRDefault="00000000" w:rsidRPr="00000000" w14:paraId="00000019">
      <w:pPr>
        <w:rPr/>
      </w:pPr>
      <w:r w:rsidDel="00000000" w:rsidR="00000000" w:rsidRPr="00000000">
        <w:rPr>
          <w:rtl w:val="0"/>
        </w:rPr>
        <w:t xml:space="preserve">It is imperative to acknowledge a significant constraint in conducting a detailed analysis of "The Movement DAO Proposals." The provided GitHub URL (</w:t>
      </w:r>
      <w:hyperlink r:id="rId8">
        <w:r w:rsidDel="00000000" w:rsidR="00000000" w:rsidRPr="00000000">
          <w:rPr>
            <w:color w:val="0000ee"/>
            <w:u w:val="single"/>
            <w:rtl w:val="0"/>
          </w:rPr>
          <w:t xml:space="preserve">https://github.com/MovementDAO/DAO-Proposals</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(https://github.com/movementlabsxyz/movement)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was inaccessible during the research phase. This technical barrier precluded any in-depth examination of specific proposals, their content, the types of initiatives being proposed, or any linked documentation within the repository itself. Consequently, the analysis in this report is based solely on the user's initial description of the repository's purpose and its stated standard proposal structure, supplemented by general industry best practices for DAOs.</w:t>
      </w:r>
    </w:p>
    <w:p w:rsidR="00000000" w:rsidDel="00000000" w:rsidP="00000000" w:rsidRDefault="00000000" w:rsidRPr="00000000" w14:paraId="0000001E">
      <w:pPr>
        <w:rPr/>
      </w:pPr>
      <w:r w:rsidDel="00000000" w:rsidR="00000000" w:rsidRPr="00000000">
        <w:rPr>
          <w:rtl w:val="0"/>
        </w:rPr>
        <w:t xml:space="preserve">The inaccessibility of the primary repository for proposals represents a significant operational transparency gap. Core to the philosophy of DAOs are principles of transparency, open participation, and the verifiability of all proposals, votes, and treasury movements. If the central repository housing these proposals is unavailable, it directly undermines the ability for community members to engage meaningfully, scrutinize proposed changes, or verify past decisions. This raises fundamental questions about the practical implementation of decentralization and trust within "The Movement DAO," as a lack of public access to governance documents can erode confidence and hinder informed participation.</w:t>
      </w:r>
    </w:p>
    <w:p w:rsidR="00000000" w:rsidDel="00000000" w:rsidP="00000000" w:rsidRDefault="00000000" w:rsidRPr="00000000" w14:paraId="0000001F">
      <w:pPr>
        <w:spacing w:after="225" w:lineRule="auto"/>
        <w:rPr/>
      </w:pPr>
      <w:r w:rsidDel="00000000" w:rsidR="00000000" w:rsidRPr="00000000">
        <w:rPr>
          <w:rtl w:val="0"/>
        </w:rPr>
        <w:t xml:space="preserve">Furthermore, the project operates within a landscape that presents a notable risk of brand confusion and identity dilution. The query refers to "The Movement DAO Proposals," yet research uncovered multiple entities with similar names. For instance, "dao.as" is identified as a logistics company , and a "Movement DAO" is listed on CoinMarketCap, purportedly founded in 2017. Most notably, there is a "Movement Network," which is a distinct blockchain platform with its own extensive documentation. Crucially, the documentation for "Movement Network" explicitly does not mention "The Movement DAO". This proliferation of similar names creates considerable ambiguity for potential members, investors, and the broader Web3 community. Such lack of clear differentiation can make it challenging for "The Movement DAO Proposals" to establish a unique value proposition, attract its intended audience, and build a distinct brand identity and trust. It also carries the potential for unintended association with the reputation or activities of other, unrelated entities.</w:t>
      </w:r>
    </w:p>
    <w:p w:rsidR="00000000" w:rsidDel="00000000" w:rsidP="00000000" w:rsidRDefault="00000000" w:rsidRPr="00000000" w14:paraId="00000020">
      <w:pPr>
        <w:pStyle w:val="Heading2"/>
        <w:spacing w:after="240" w:before="0" w:lineRule="auto"/>
        <w:rPr/>
      </w:pPr>
      <w:r w:rsidDel="00000000" w:rsidR="00000000" w:rsidRPr="00000000">
        <w:rPr>
          <w:rtl w:val="0"/>
        </w:rPr>
        <w:t xml:space="preserve">3. Best Practices for DAO Proposal Structure and Process</w:t>
      </w:r>
    </w:p>
    <w:p w:rsidR="00000000" w:rsidDel="00000000" w:rsidP="00000000" w:rsidRDefault="00000000" w:rsidRPr="00000000" w14:paraId="00000021">
      <w:pPr>
        <w:pStyle w:val="Heading3"/>
        <w:spacing w:before="0" w:lineRule="auto"/>
        <w:rPr/>
      </w:pPr>
      <w:r w:rsidDel="00000000" w:rsidR="00000000" w:rsidRPr="00000000">
        <w:rPr>
          <w:rtl w:val="0"/>
        </w:rPr>
        <w:t xml:space="preserve">Essential Elements of a Comprehensive Proposal</w:t>
      </w:r>
    </w:p>
    <w:p w:rsidR="00000000" w:rsidDel="00000000" w:rsidP="00000000" w:rsidRDefault="00000000" w:rsidRPr="00000000" w14:paraId="00000022">
      <w:pPr>
        <w:rPr/>
      </w:pPr>
      <w:r w:rsidDel="00000000" w:rsidR="00000000" w:rsidRPr="00000000">
        <w:rPr>
          <w:rtl w:val="0"/>
        </w:rPr>
        <w:t xml:space="preserve">While "The Movement DAO Proposals" repository outlines a basic structure (name, idea, summary, and an ETH address), industry best practices advocate for a more comprehensive approach. This ensures clarity, facilitates informed decision-making, and promotes accountability within the decentralized governance framework. A well-structured proposal, designed for maximum community understanding and evaluation, should ideally include the following elements:</w:t>
      </w:r>
    </w:p>
    <w:p w:rsidR="00000000" w:rsidDel="00000000" w:rsidP="00000000" w:rsidRDefault="00000000" w:rsidRPr="00000000" w14:paraId="00000023">
      <w:pPr>
        <w:numPr>
          <w:ilvl w:val="0"/>
          <w:numId w:val="13"/>
        </w:numPr>
        <w:ind w:left="600" w:hanging="360"/>
        <w:rPr/>
      </w:pPr>
      <w:r w:rsidDel="00000000" w:rsidR="00000000" w:rsidRPr="00000000">
        <w:rPr>
          <w:b w:val="1"/>
          <w:rtl w:val="0"/>
        </w:rPr>
        <w:t xml:space="preserve">Title:</w:t>
      </w:r>
      <w:r w:rsidDel="00000000" w:rsidR="00000000" w:rsidRPr="00000000">
        <w:rPr>
          <w:rtl w:val="0"/>
        </w:rPr>
        <w:t xml:space="preserve"> A clear and concise statement that immediately conveys the primary focus of the proposal.</w:t>
      </w:r>
    </w:p>
    <w:p w:rsidR="00000000" w:rsidDel="00000000" w:rsidP="00000000" w:rsidRDefault="00000000" w:rsidRPr="00000000" w14:paraId="00000024">
      <w:pPr>
        <w:numPr>
          <w:ilvl w:val="0"/>
          <w:numId w:val="13"/>
        </w:numPr>
        <w:ind w:left="600" w:hanging="360"/>
        <w:rPr/>
      </w:pPr>
      <w:r w:rsidDel="00000000" w:rsidR="00000000" w:rsidRPr="00000000">
        <w:rPr>
          <w:b w:val="1"/>
          <w:rtl w:val="0"/>
        </w:rPr>
        <w:t xml:space="preserve">Preamble/Background:</w:t>
      </w:r>
      <w:r w:rsidDel="00000000" w:rsidR="00000000" w:rsidRPr="00000000">
        <w:rPr>
          <w:rtl w:val="0"/>
        </w:rPr>
        <w:t xml:space="preserve"> Provides essential contextual information, setting the stage for the proposal's content.</w:t>
      </w:r>
    </w:p>
    <w:p w:rsidR="00000000" w:rsidDel="00000000" w:rsidP="00000000" w:rsidRDefault="00000000" w:rsidRPr="00000000" w14:paraId="00000025">
      <w:pPr>
        <w:numPr>
          <w:ilvl w:val="0"/>
          <w:numId w:val="13"/>
        </w:numPr>
        <w:ind w:left="600" w:hanging="360"/>
        <w:rPr/>
      </w:pPr>
      <w:r w:rsidDel="00000000" w:rsidR="00000000" w:rsidRPr="00000000">
        <w:rPr>
          <w:b w:val="1"/>
          <w:rtl w:val="0"/>
        </w:rPr>
        <w:t xml:space="preserve">Simple Summary (Layman's Terms):</w:t>
      </w:r>
      <w:r w:rsidDel="00000000" w:rsidR="00000000" w:rsidRPr="00000000">
        <w:rPr>
          <w:rtl w:val="0"/>
        </w:rPr>
        <w:t xml:space="preserve"> A brief, easy-to-understand overview of the proposal, accessible to all community members regardless of their technical expertise.</w:t>
      </w:r>
    </w:p>
    <w:p w:rsidR="00000000" w:rsidDel="00000000" w:rsidP="00000000" w:rsidRDefault="00000000" w:rsidRPr="00000000" w14:paraId="00000026">
      <w:pPr>
        <w:numPr>
          <w:ilvl w:val="0"/>
          <w:numId w:val="13"/>
        </w:numPr>
        <w:ind w:left="600" w:hanging="360"/>
        <w:rPr/>
      </w:pPr>
      <w:r w:rsidDel="00000000" w:rsidR="00000000" w:rsidRPr="00000000">
        <w:rPr>
          <w:b w:val="1"/>
          <w:rtl w:val="0"/>
        </w:rPr>
        <w:t xml:space="preserve">Abstract (Technical Summary):</w:t>
      </w:r>
      <w:r w:rsidDel="00000000" w:rsidR="00000000" w:rsidRPr="00000000">
        <w:rPr>
          <w:rtl w:val="0"/>
        </w:rPr>
        <w:t xml:space="preserve"> A more detailed and often technical summary, catering to those who require a deeper understanding of the proposal's intricacies.</w:t>
      </w:r>
    </w:p>
    <w:p w:rsidR="00000000" w:rsidDel="00000000" w:rsidP="00000000" w:rsidRDefault="00000000" w:rsidRPr="00000000" w14:paraId="00000027">
      <w:pPr>
        <w:numPr>
          <w:ilvl w:val="0"/>
          <w:numId w:val="13"/>
        </w:numPr>
        <w:ind w:left="600" w:hanging="360"/>
        <w:rPr/>
      </w:pPr>
      <w:r w:rsidDel="00000000" w:rsidR="00000000" w:rsidRPr="00000000">
        <w:rPr>
          <w:b w:val="1"/>
          <w:rtl w:val="0"/>
        </w:rPr>
        <w:t xml:space="preserve">Motivation:</w:t>
      </w:r>
      <w:r w:rsidDel="00000000" w:rsidR="00000000" w:rsidRPr="00000000">
        <w:rPr>
          <w:rtl w:val="0"/>
        </w:rPr>
        <w:t xml:space="preserve"> Articulates the rationale behind the proposal, explaining why it is necessary and how it aligns with the DAO's overarching mission, goals, and values.</w:t>
      </w:r>
    </w:p>
    <w:p w:rsidR="00000000" w:rsidDel="00000000" w:rsidP="00000000" w:rsidRDefault="00000000" w:rsidRPr="00000000" w14:paraId="00000028">
      <w:pPr>
        <w:numPr>
          <w:ilvl w:val="0"/>
          <w:numId w:val="13"/>
        </w:numPr>
        <w:ind w:left="600" w:hanging="360"/>
        <w:rPr/>
      </w:pPr>
      <w:r w:rsidDel="00000000" w:rsidR="00000000" w:rsidRPr="00000000">
        <w:rPr>
          <w:b w:val="1"/>
          <w:rtl w:val="0"/>
        </w:rPr>
        <w:t xml:space="preserve">Scope of Work/Longer Description:</w:t>
      </w:r>
      <w:r w:rsidDel="00000000" w:rsidR="00000000" w:rsidRPr="00000000">
        <w:rPr>
          <w:rtl w:val="0"/>
        </w:rPr>
        <w:t xml:space="preserve"> Provides a detailed explanation of the planned activities, including relevant research, background information, and external links to supporting materials.</w:t>
      </w:r>
    </w:p>
    <w:p w:rsidR="00000000" w:rsidDel="00000000" w:rsidP="00000000" w:rsidRDefault="00000000" w:rsidRPr="00000000" w14:paraId="00000029">
      <w:pPr>
        <w:numPr>
          <w:ilvl w:val="0"/>
          <w:numId w:val="13"/>
        </w:numPr>
        <w:ind w:left="600" w:hanging="360"/>
        <w:rPr/>
      </w:pPr>
      <w:r w:rsidDel="00000000" w:rsidR="00000000" w:rsidRPr="00000000">
        <w:rPr>
          <w:b w:val="1"/>
          <w:rtl w:val="0"/>
        </w:rPr>
        <w:t xml:space="preserve">Technical Specification (if applicable):</w:t>
      </w:r>
      <w:r w:rsidDel="00000000" w:rsidR="00000000" w:rsidRPr="00000000">
        <w:rPr>
          <w:rtl w:val="0"/>
        </w:rPr>
        <w:t xml:space="preserve"> For proposals involving code changes or technical implementations, this section provides precise technical details necessary for evaluation by developers and technical contributors.</w:t>
      </w:r>
    </w:p>
    <w:p w:rsidR="00000000" w:rsidDel="00000000" w:rsidP="00000000" w:rsidRDefault="00000000" w:rsidRPr="00000000" w14:paraId="0000002A">
      <w:pPr>
        <w:numPr>
          <w:ilvl w:val="0"/>
          <w:numId w:val="13"/>
        </w:numPr>
        <w:ind w:left="600" w:hanging="360"/>
        <w:rPr/>
      </w:pPr>
      <w:r w:rsidDel="00000000" w:rsidR="00000000" w:rsidRPr="00000000">
        <w:rPr>
          <w:b w:val="1"/>
          <w:rtl w:val="0"/>
        </w:rPr>
        <w:t xml:space="preserve">Funding Requirements/Budget:</w:t>
      </w:r>
      <w:r w:rsidDel="00000000" w:rsidR="00000000" w:rsidRPr="00000000">
        <w:rPr>
          <w:rtl w:val="0"/>
        </w:rPr>
        <w:t xml:space="preserve"> A transparent and itemized breakdown of the monetary ask, detailing how the requested funds will be allocated and utilized.</w:t>
      </w:r>
    </w:p>
    <w:p w:rsidR="00000000" w:rsidDel="00000000" w:rsidP="00000000" w:rsidRDefault="00000000" w:rsidRPr="00000000" w14:paraId="0000002B">
      <w:pPr>
        <w:numPr>
          <w:ilvl w:val="0"/>
          <w:numId w:val="13"/>
        </w:numPr>
        <w:ind w:left="600" w:hanging="360"/>
        <w:rPr/>
      </w:pPr>
      <w:r w:rsidDel="00000000" w:rsidR="00000000" w:rsidRPr="00000000">
        <w:rPr>
          <w:b w:val="1"/>
          <w:rtl w:val="0"/>
        </w:rPr>
        <w:t xml:space="preserve">Metrics or Key Performance Indicators (KPIs):</w:t>
      </w:r>
      <w:r w:rsidDel="00000000" w:rsidR="00000000" w:rsidRPr="00000000">
        <w:rPr>
          <w:rtl w:val="0"/>
        </w:rPr>
        <w:t xml:space="preserve"> Defines how the success of the proposed initiative will be measured and tracked. This is crucial for post-implementation assessment and ensuring accountability for resource allocation.</w:t>
      </w:r>
    </w:p>
    <w:p w:rsidR="00000000" w:rsidDel="00000000" w:rsidP="00000000" w:rsidRDefault="00000000" w:rsidRPr="00000000" w14:paraId="0000002C">
      <w:pPr>
        <w:numPr>
          <w:ilvl w:val="0"/>
          <w:numId w:val="13"/>
        </w:numPr>
        <w:ind w:left="600" w:hanging="360"/>
        <w:rPr/>
      </w:pPr>
      <w:r w:rsidDel="00000000" w:rsidR="00000000" w:rsidRPr="00000000">
        <w:rPr>
          <w:b w:val="1"/>
          <w:rtl w:val="0"/>
        </w:rPr>
        <w:t xml:space="preserve">Team Description:</w:t>
      </w:r>
      <w:r w:rsidDel="00000000" w:rsidR="00000000" w:rsidRPr="00000000">
        <w:rPr>
          <w:rtl w:val="0"/>
        </w:rPr>
        <w:t xml:space="preserve"> Introduces the individuals or team responsible for executing the proposal, outlining their relevant experience and qualifications.</w:t>
      </w:r>
    </w:p>
    <w:p w:rsidR="00000000" w:rsidDel="00000000" w:rsidP="00000000" w:rsidRDefault="00000000" w:rsidRPr="00000000" w14:paraId="0000002D">
      <w:pPr>
        <w:numPr>
          <w:ilvl w:val="0"/>
          <w:numId w:val="13"/>
        </w:numPr>
        <w:ind w:left="600" w:hanging="360"/>
        <w:rPr/>
      </w:pPr>
      <w:r w:rsidDel="00000000" w:rsidR="00000000" w:rsidRPr="00000000">
        <w:rPr>
          <w:b w:val="1"/>
          <w:rtl w:val="0"/>
        </w:rPr>
        <w:t xml:space="preserve">Timeline and Next Steps:</w:t>
      </w:r>
      <w:r w:rsidDel="00000000" w:rsidR="00000000" w:rsidRPr="00000000">
        <w:rPr>
          <w:rtl w:val="0"/>
        </w:rPr>
        <w:t xml:space="preserve"> Provides a clear roadmap for implementation, detailing key milestones and what actions will follow if the proposal is approved.</w:t>
      </w:r>
    </w:p>
    <w:p w:rsidR="00000000" w:rsidDel="00000000" w:rsidP="00000000" w:rsidRDefault="00000000" w:rsidRPr="00000000" w14:paraId="0000002E">
      <w:pPr>
        <w:numPr>
          <w:ilvl w:val="0"/>
          <w:numId w:val="13"/>
        </w:numPr>
        <w:ind w:left="600" w:hanging="360"/>
        <w:rPr/>
      </w:pPr>
      <w:r w:rsidDel="00000000" w:rsidR="00000000" w:rsidRPr="00000000">
        <w:rPr>
          <w:b w:val="1"/>
          <w:rtl w:val="0"/>
        </w:rPr>
        <w:t xml:space="preserve">Copyright Waiver:</w:t>
      </w:r>
      <w:r w:rsidDel="00000000" w:rsidR="00000000" w:rsidRPr="00000000">
        <w:rPr>
          <w:rtl w:val="0"/>
        </w:rPr>
        <w:t xml:space="preserve"> A statement ensuring that the proposal is in the public domain, promoting open access and collaboration.</w:t>
      </w:r>
    </w:p>
    <w:p w:rsidR="00000000" w:rsidDel="00000000" w:rsidP="00000000" w:rsidRDefault="00000000" w:rsidRPr="00000000" w14:paraId="0000002F">
      <w:pPr>
        <w:pStyle w:val="Heading3"/>
        <w:rPr/>
      </w:pPr>
      <w:r w:rsidDel="00000000" w:rsidR="00000000" w:rsidRPr="00000000">
        <w:rPr>
          <w:rtl w:val="0"/>
        </w:rPr>
        <w:t xml:space="preserve">The Proposal Lifecycle: From Idea Generation to On-chain Execution</w:t>
      </w:r>
    </w:p>
    <w:p w:rsidR="00000000" w:rsidDel="00000000" w:rsidP="00000000" w:rsidRDefault="00000000" w:rsidRPr="00000000" w14:paraId="00000030">
      <w:pPr>
        <w:rPr/>
      </w:pPr>
      <w:r w:rsidDel="00000000" w:rsidR="00000000" w:rsidRPr="00000000">
        <w:rPr>
          <w:rtl w:val="0"/>
        </w:rPr>
        <w:t xml:space="preserve">A robust and effective proposal process typically involves several distinct stages, ensuring thorough deliberation and community consensus before final implementation:</w:t>
      </w:r>
    </w:p>
    <w:p w:rsidR="00000000" w:rsidDel="00000000" w:rsidP="00000000" w:rsidRDefault="00000000" w:rsidRPr="00000000" w14:paraId="00000031">
      <w:pPr>
        <w:numPr>
          <w:ilvl w:val="0"/>
          <w:numId w:val="14"/>
        </w:numPr>
        <w:ind w:left="600" w:hanging="360"/>
        <w:rPr/>
      </w:pPr>
      <w:r w:rsidDel="00000000" w:rsidR="00000000" w:rsidRPr="00000000">
        <w:rPr>
          <w:b w:val="1"/>
          <w:rtl w:val="0"/>
        </w:rPr>
        <w:t xml:space="preserve">Idea Generation &amp; Initial Feedback:</w:t>
      </w:r>
      <w:r w:rsidDel="00000000" w:rsidR="00000000" w:rsidRPr="00000000">
        <w:rPr>
          <w:rtl w:val="0"/>
        </w:rPr>
        <w:t xml:space="preserve"> The process often begins with an idea shared in informal channels, such as Discord, to gather preliminary feedback and refine the concept.</w:t>
      </w:r>
    </w:p>
    <w:p w:rsidR="00000000" w:rsidDel="00000000" w:rsidP="00000000" w:rsidRDefault="00000000" w:rsidRPr="00000000" w14:paraId="00000032">
      <w:pPr>
        <w:numPr>
          <w:ilvl w:val="0"/>
          <w:numId w:val="14"/>
        </w:numPr>
        <w:ind w:left="600" w:hanging="360"/>
        <w:rPr/>
      </w:pPr>
      <w:r w:rsidDel="00000000" w:rsidR="00000000" w:rsidRPr="00000000">
        <w:rPr>
          <w:b w:val="1"/>
          <w:rtl w:val="0"/>
        </w:rPr>
        <w:t xml:space="preserve">Team Formation:</w:t>
      </w:r>
      <w:r w:rsidDel="00000000" w:rsidR="00000000" w:rsidRPr="00000000">
        <w:rPr>
          <w:rtl w:val="0"/>
        </w:rPr>
        <w:t xml:space="preserve"> If the proposal requires a dedicated team for execution, this stage involves identifying and assembling the necessary contributors.</w:t>
      </w:r>
    </w:p>
    <w:p w:rsidR="00000000" w:rsidDel="00000000" w:rsidP="00000000" w:rsidRDefault="00000000" w:rsidRPr="00000000" w14:paraId="00000033">
      <w:pPr>
        <w:numPr>
          <w:ilvl w:val="0"/>
          <w:numId w:val="14"/>
        </w:numPr>
        <w:ind w:left="600" w:hanging="360"/>
        <w:rPr/>
      </w:pPr>
      <w:r w:rsidDel="00000000" w:rsidR="00000000" w:rsidRPr="00000000">
        <w:rPr>
          <w:b w:val="1"/>
          <w:rtl w:val="0"/>
        </w:rPr>
        <w:t xml:space="preserve">Forum Discussion &amp; Drafts:</w:t>
      </w:r>
      <w:r w:rsidDel="00000000" w:rsidR="00000000" w:rsidRPr="00000000">
        <w:rPr>
          <w:rtl w:val="0"/>
        </w:rPr>
        <w:t xml:space="preserve"> The refined idea is then posted on a dedicated forum for broader community discussion. This stage often involves multiple drafts, with revisions based on community input and sentiment polls.</w:t>
      </w:r>
    </w:p>
    <w:p w:rsidR="00000000" w:rsidDel="00000000" w:rsidP="00000000" w:rsidRDefault="00000000" w:rsidRPr="00000000" w14:paraId="00000034">
      <w:pPr>
        <w:numPr>
          <w:ilvl w:val="0"/>
          <w:numId w:val="14"/>
        </w:numPr>
        <w:ind w:left="600" w:hanging="360"/>
        <w:rPr/>
      </w:pPr>
      <w:r w:rsidDel="00000000" w:rsidR="00000000" w:rsidRPr="00000000">
        <w:rPr>
          <w:b w:val="1"/>
          <w:rtl w:val="0"/>
        </w:rPr>
        <w:t xml:space="preserve">Official Vote:</w:t>
      </w:r>
      <w:r w:rsidDel="00000000" w:rsidR="00000000" w:rsidRPr="00000000">
        <w:rPr>
          <w:rtl w:val="0"/>
        </w:rPr>
        <w:t xml:space="preserve"> Once the proposal is sufficiently refined and has garnered community support, it is formally submitted to the DAO's designated voting platform. If approved, the smart contracts governing the DAO can automatically initiate the transfer of funds or execute the proposed changes.</w:t>
      </w:r>
    </w:p>
    <w:p w:rsidR="00000000" w:rsidDel="00000000" w:rsidP="00000000" w:rsidRDefault="00000000" w:rsidRPr="00000000" w14:paraId="00000035">
      <w:pPr>
        <w:numPr>
          <w:ilvl w:val="0"/>
          <w:numId w:val="14"/>
        </w:numPr>
        <w:ind w:left="600" w:hanging="360"/>
        <w:rPr/>
      </w:pPr>
      <w:r w:rsidDel="00000000" w:rsidR="00000000" w:rsidRPr="00000000">
        <w:rPr>
          <w:b w:val="1"/>
          <w:rtl w:val="0"/>
        </w:rPr>
        <w:t xml:space="preserve">Execution:</w:t>
      </w:r>
      <w:r w:rsidDel="00000000" w:rsidR="00000000" w:rsidRPr="00000000">
        <w:rPr>
          <w:rtl w:val="0"/>
        </w:rPr>
        <w:t xml:space="preserve"> Following a successful vote, the approved proposal's actions are executed, typically through the automated functions of smart contracts.</w:t>
      </w:r>
    </w:p>
    <w:p w:rsidR="00000000" w:rsidDel="00000000" w:rsidP="00000000" w:rsidRDefault="00000000" w:rsidRPr="00000000" w14:paraId="00000036">
      <w:pPr>
        <w:pStyle w:val="Heading3"/>
        <w:rPr/>
      </w:pPr>
      <w:r w:rsidDel="00000000" w:rsidR="00000000" w:rsidRPr="00000000">
        <w:rPr>
          <w:rtl w:val="0"/>
        </w:rPr>
        <w:t xml:space="preserve">Importance of Clarity, Scope, and Implementation Details</w:t>
      </w:r>
    </w:p>
    <w:p w:rsidR="00000000" w:rsidDel="00000000" w:rsidP="00000000" w:rsidRDefault="00000000" w:rsidRPr="00000000" w14:paraId="00000037">
      <w:pPr>
        <w:rPr/>
      </w:pPr>
      <w:r w:rsidDel="00000000" w:rsidR="00000000" w:rsidRPr="00000000">
        <w:rPr>
          <w:rtl w:val="0"/>
        </w:rPr>
        <w:t xml:space="preserve">Clear and detailed proposals are paramount for the community to "seriously evaluate whether it should be implemented". Standardizing the proposal structure through readily available templates (e.g., pinned posts on Discourse or Notion pages) fosters consistency and improves the overall quality of submissions, making it easier for new members to understand and participate effectively. A notable operational oversight in many grant programs is the absence of clear success metrics and a structured framework for collecting Key Performance Indicator (KPI) data. Addressing this by defining clear methodologies and assigning responsibilities for data gathering is crucial for enhancing accountability and providing data-driven insights for future decisions.</w:t>
      </w:r>
    </w:p>
    <w:p w:rsidR="00000000" w:rsidDel="00000000" w:rsidP="00000000" w:rsidRDefault="00000000" w:rsidRPr="00000000" w14:paraId="00000038">
      <w:pPr>
        <w:rPr/>
      </w:pPr>
      <w:r w:rsidDel="00000000" w:rsidR="00000000" w:rsidRPr="00000000">
        <w:rPr>
          <w:rtl w:val="0"/>
        </w:rPr>
        <w:t xml:space="preserve">The user's stated proposal structure (name, idea, summary, ETH address) represents a basic foundation. However, when contrasted with the comprehensive elements recommended by industry best practices , a significant gap becomes apparent. This minimalist approach, while simple, could inadvertently lead to proposals lacking crucial details necessary for informed decision-making. Such a "minimalist trap" might result in inefficient resource allocation or even the approval of poorly conceived ideas due to insufficient information, ultimately hindering the DAO's effectiveness.</w:t>
      </w:r>
    </w:p>
    <w:p w:rsidR="00000000" w:rsidDel="00000000" w:rsidP="00000000" w:rsidRDefault="00000000" w:rsidRPr="00000000" w14:paraId="00000039">
      <w:pPr>
        <w:spacing w:after="240" w:lineRule="auto"/>
        <w:rPr/>
      </w:pPr>
      <w:r w:rsidDel="00000000" w:rsidR="00000000" w:rsidRPr="00000000">
        <w:rPr>
          <w:rtl w:val="0"/>
        </w:rPr>
        <w:t xml:space="preserve">Furthermore, it is important to recognize that a DAO's proposal process is not a static blueprint. As noted in the research, "This does not mean that the initial proposing or voting procedures or tools must be set in stone for the whole life of the DAO. Naturally, DAO members can raise proposals to change the decision-making process itself, and it's often the case that things are iterated and experimentally evolve through time". This dynamic nature is reinforced by the suggestion to "develop a first proposal structure to try out" and to "ask them why they're choosing to leave out or add certain parts. Take this as a piece of research: it may be time to update your structure". This highlights that an effective proposal process requires continuous feedback, adaptation, and community-driven evolution to remain relevant and efficient over time.</w:t>
      </w:r>
    </w:p>
    <w:p w:rsidR="00000000" w:rsidDel="00000000" w:rsidP="00000000" w:rsidRDefault="00000000" w:rsidRPr="00000000" w14:paraId="0000003A">
      <w:pPr>
        <w:pStyle w:val="Heading3"/>
        <w:spacing w:before="0" w:lineRule="auto"/>
        <w:rPr/>
      </w:pPr>
      <w:r w:rsidDel="00000000" w:rsidR="00000000" w:rsidRPr="00000000">
        <w:rPr>
          <w:rtl w:val="0"/>
        </w:rPr>
        <w:t xml:space="preserve">Table 1: Key Elements of a Comprehensive DAO Proposal</w:t>
      </w:r>
    </w:p>
    <w:p w:rsidR="00000000" w:rsidDel="00000000" w:rsidP="00000000" w:rsidRDefault="00000000" w:rsidRPr="00000000" w14:paraId="0000003B">
      <w:pPr>
        <w:rPr/>
      </w:pPr>
      <w:r w:rsidDel="00000000" w:rsidR="00000000" w:rsidRPr="00000000">
        <w:rPr>
          <w:rtl w:val="0"/>
        </w:rPr>
        <w:t xml:space="preserve">A comprehensive DAO proposal provides the necessary information for informed decision-making, transparency, and accountability. The following table outlines essential elements: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3C">
            <w:pPr>
              <w:rPr/>
            </w:pPr>
            <w:r w:rsidDel="00000000" w:rsidR="00000000" w:rsidRPr="00000000">
              <w:rPr>
                <w:rtl w:val="0"/>
              </w:rPr>
              <w:t xml:space="preserve">Category</w:t>
            </w:r>
          </w:p>
        </w:tc>
        <w:tc>
          <w:tcPr>
            <w:tcMar>
              <w:top w:w="0.0" w:type="dxa"/>
              <w:left w:w="0.0" w:type="dxa"/>
              <w:bottom w:w="0.0" w:type="dxa"/>
              <w:right w:w="0.0" w:type="dxa"/>
            </w:tcMar>
          </w:tcPr>
          <w:p w:rsidR="00000000" w:rsidDel="00000000" w:rsidP="00000000" w:rsidRDefault="00000000" w:rsidRPr="00000000" w14:paraId="0000003D">
            <w:pPr>
              <w:rPr/>
            </w:pPr>
            <w:r w:rsidDel="00000000" w:rsidR="00000000" w:rsidRPr="00000000">
              <w:rPr>
                <w:rtl w:val="0"/>
              </w:rPr>
              <w:t xml:space="preserve">Element</w:t>
            </w:r>
          </w:p>
        </w:tc>
        <w:tc>
          <w:tcPr>
            <w:tcMar>
              <w:top w:w="0.0" w:type="dxa"/>
              <w:left w:w="0.0" w:type="dxa"/>
              <w:bottom w:w="0.0" w:type="dxa"/>
              <w:right w:w="0.0" w:type="dxa"/>
            </w:tcMar>
          </w:tcPr>
          <w:p w:rsidR="00000000" w:rsidDel="00000000" w:rsidP="00000000" w:rsidRDefault="00000000" w:rsidRPr="00000000" w14:paraId="0000003E">
            <w:pPr>
              <w:rPr/>
            </w:pPr>
            <w:r w:rsidDel="00000000" w:rsidR="00000000" w:rsidRPr="00000000">
              <w:rPr>
                <w:rtl w:val="0"/>
              </w:rPr>
              <w:t xml:space="preserve">Description</w:t>
            </w:r>
          </w:p>
        </w:tc>
        <w:tc>
          <w:tcPr>
            <w:tcMar>
              <w:top w:w="0.0" w:type="dxa"/>
              <w:left w:w="0.0" w:type="dxa"/>
              <w:bottom w:w="0.0" w:type="dxa"/>
              <w:right w:w="0.0" w:type="dxa"/>
            </w:tcMar>
          </w:tcPr>
          <w:p w:rsidR="00000000" w:rsidDel="00000000" w:rsidP="00000000" w:rsidRDefault="00000000" w:rsidRPr="00000000" w14:paraId="0000003F">
            <w:pPr>
              <w:rPr/>
            </w:pPr>
            <w:r w:rsidDel="00000000" w:rsidR="00000000" w:rsidRPr="00000000">
              <w:rPr>
                <w:rtl w:val="0"/>
              </w:rPr>
              <w:t xml:space="preserve">Value Proposition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0">
            <w:pPr>
              <w:rPr>
                <w:b w:val="1"/>
              </w:rPr>
            </w:pPr>
            <w:r w:rsidDel="00000000" w:rsidR="00000000" w:rsidRPr="00000000">
              <w:rPr>
                <w:b w:val="1"/>
                <w:rtl w:val="0"/>
              </w:rPr>
              <w:t xml:space="preserve">Basic Information</w:t>
            </w:r>
          </w:p>
        </w:tc>
        <w:tc>
          <w:tcPr>
            <w:tcMar>
              <w:top w:w="0.0" w:type="dxa"/>
              <w:left w:w="0.0" w:type="dxa"/>
              <w:bottom w:w="0.0" w:type="dxa"/>
              <w:right w:w="0.0" w:type="dxa"/>
            </w:tcMar>
          </w:tcPr>
          <w:p w:rsidR="00000000" w:rsidDel="00000000" w:rsidP="00000000" w:rsidRDefault="00000000" w:rsidRPr="00000000" w14:paraId="00000041">
            <w:pPr>
              <w:rPr/>
            </w:pPr>
            <w:r w:rsidDel="00000000" w:rsidR="00000000" w:rsidRPr="00000000">
              <w:rPr>
                <w:rtl w:val="0"/>
              </w:rPr>
              <w:t xml:space="preserve">Title</w:t>
            </w:r>
          </w:p>
        </w:tc>
        <w:tc>
          <w:tcPr>
            <w:tcMar>
              <w:top w:w="0.0" w:type="dxa"/>
              <w:left w:w="0.0" w:type="dxa"/>
              <w:bottom w:w="0.0" w:type="dxa"/>
              <w:right w:w="0.0" w:type="dxa"/>
            </w:tcMar>
          </w:tcPr>
          <w:p w:rsidR="00000000" w:rsidDel="00000000" w:rsidP="00000000" w:rsidRDefault="00000000" w:rsidRPr="00000000" w14:paraId="00000042">
            <w:pPr>
              <w:rPr/>
            </w:pPr>
            <w:r w:rsidDel="00000000" w:rsidR="00000000" w:rsidRPr="00000000">
              <w:rPr>
                <w:rtl w:val="0"/>
              </w:rPr>
              <w:t xml:space="preserve">Primary focus of the proposal.</w:t>
            </w:r>
          </w:p>
        </w:tc>
        <w:tc>
          <w:tcPr>
            <w:tcMar>
              <w:top w:w="0.0" w:type="dxa"/>
              <w:left w:w="0.0" w:type="dxa"/>
              <w:bottom w:w="0.0" w:type="dxa"/>
              <w:right w:w="0.0" w:type="dxa"/>
            </w:tcMar>
          </w:tcPr>
          <w:p w:rsidR="00000000" w:rsidDel="00000000" w:rsidP="00000000" w:rsidRDefault="00000000" w:rsidRPr="00000000" w14:paraId="00000043">
            <w:pPr>
              <w:rPr/>
            </w:pPr>
            <w:r w:rsidDel="00000000" w:rsidR="00000000" w:rsidRPr="00000000">
              <w:rPr>
                <w:rtl w:val="0"/>
              </w:rPr>
              <w:t xml:space="preserve">Provides immediate clarity on the proposal's subject.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4">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45">
            <w:pPr>
              <w:rPr/>
            </w:pPr>
            <w:r w:rsidDel="00000000" w:rsidR="00000000" w:rsidRPr="00000000">
              <w:rPr>
                <w:rtl w:val="0"/>
              </w:rPr>
              <w:t xml:space="preserve">Simple Summary</w:t>
            </w:r>
          </w:p>
        </w:tc>
        <w:tc>
          <w:tcPr>
            <w:tcMar>
              <w:top w:w="0.0" w:type="dxa"/>
              <w:left w:w="0.0" w:type="dxa"/>
              <w:bottom w:w="0.0" w:type="dxa"/>
              <w:right w:w="0.0" w:type="dxa"/>
            </w:tcMar>
          </w:tcPr>
          <w:p w:rsidR="00000000" w:rsidDel="00000000" w:rsidP="00000000" w:rsidRDefault="00000000" w:rsidRPr="00000000" w14:paraId="00000046">
            <w:pPr>
              <w:rPr/>
            </w:pPr>
            <w:r w:rsidDel="00000000" w:rsidR="00000000" w:rsidRPr="00000000">
              <w:rPr>
                <w:rtl w:val="0"/>
              </w:rPr>
              <w:t xml:space="preserve">Brief overview in layman's terms.</w:t>
            </w:r>
          </w:p>
        </w:tc>
        <w:tc>
          <w:tcPr>
            <w:tcMar>
              <w:top w:w="0.0" w:type="dxa"/>
              <w:left w:w="0.0" w:type="dxa"/>
              <w:bottom w:w="0.0" w:type="dxa"/>
              <w:right w:w="0.0" w:type="dxa"/>
            </w:tcMar>
          </w:tcPr>
          <w:p w:rsidR="00000000" w:rsidDel="00000000" w:rsidP="00000000" w:rsidRDefault="00000000" w:rsidRPr="00000000" w14:paraId="00000047">
            <w:pPr>
              <w:rPr/>
            </w:pPr>
            <w:r w:rsidDel="00000000" w:rsidR="00000000" w:rsidRPr="00000000">
              <w:rPr>
                <w:rtl w:val="0"/>
              </w:rPr>
              <w:t xml:space="preserve">Ensures accessibility and quick understanding for all community members.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8">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49">
            <w:pPr>
              <w:rPr/>
            </w:pPr>
            <w:r w:rsidDel="00000000" w:rsidR="00000000" w:rsidRPr="00000000">
              <w:rPr>
                <w:rtl w:val="0"/>
              </w:rPr>
              <w:t xml:space="preserve">Abstract</w:t>
            </w:r>
          </w:p>
        </w:tc>
        <w:tc>
          <w:tcPr>
            <w:tcMar>
              <w:top w:w="0.0" w:type="dxa"/>
              <w:left w:w="0.0" w:type="dxa"/>
              <w:bottom w:w="0.0" w:type="dxa"/>
              <w:right w:w="0.0" w:type="dxa"/>
            </w:tcMar>
          </w:tcPr>
          <w:p w:rsidR="00000000" w:rsidDel="00000000" w:rsidP="00000000" w:rsidRDefault="00000000" w:rsidRPr="00000000" w14:paraId="0000004A">
            <w:pPr>
              <w:rPr/>
            </w:pPr>
            <w:r w:rsidDel="00000000" w:rsidR="00000000" w:rsidRPr="00000000">
              <w:rPr>
                <w:rtl w:val="0"/>
              </w:rPr>
              <w:t xml:space="preserve">Technical summary.</w:t>
            </w:r>
          </w:p>
        </w:tc>
        <w:tc>
          <w:tcPr>
            <w:tcMar>
              <w:top w:w="0.0" w:type="dxa"/>
              <w:left w:w="0.0" w:type="dxa"/>
              <w:bottom w:w="0.0" w:type="dxa"/>
              <w:right w:w="0.0" w:type="dxa"/>
            </w:tcMar>
          </w:tcPr>
          <w:p w:rsidR="00000000" w:rsidDel="00000000" w:rsidP="00000000" w:rsidRDefault="00000000" w:rsidRPr="00000000" w14:paraId="0000004B">
            <w:pPr>
              <w:rPr/>
            </w:pPr>
            <w:r w:rsidDel="00000000" w:rsidR="00000000" w:rsidRPr="00000000">
              <w:rPr>
                <w:rtl w:val="0"/>
              </w:rPr>
              <w:t xml:space="preserve">Offers deeper technical insights for specialized review.</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C">
            <w:pPr>
              <w:rPr>
                <w:b w:val="1"/>
              </w:rPr>
            </w:pPr>
            <w:r w:rsidDel="00000000" w:rsidR="00000000" w:rsidRPr="00000000">
              <w:rPr>
                <w:b w:val="1"/>
                <w:rtl w:val="0"/>
              </w:rPr>
              <w:t xml:space="preserve">Detailed Content</w:t>
            </w:r>
          </w:p>
        </w:tc>
        <w:tc>
          <w:tcPr>
            <w:tcMar>
              <w:top w:w="0.0" w:type="dxa"/>
              <w:left w:w="0.0" w:type="dxa"/>
              <w:bottom w:w="0.0" w:type="dxa"/>
              <w:right w:w="0.0" w:type="dxa"/>
            </w:tcMar>
          </w:tcPr>
          <w:p w:rsidR="00000000" w:rsidDel="00000000" w:rsidP="00000000" w:rsidRDefault="00000000" w:rsidRPr="00000000" w14:paraId="0000004D">
            <w:pPr>
              <w:rPr/>
            </w:pPr>
            <w:r w:rsidDel="00000000" w:rsidR="00000000" w:rsidRPr="00000000">
              <w:rPr>
                <w:rtl w:val="0"/>
              </w:rPr>
              <w:t xml:space="preserve">Motivation</w:t>
            </w:r>
          </w:p>
        </w:tc>
        <w:tc>
          <w:tcPr>
            <w:tcMar>
              <w:top w:w="0.0" w:type="dxa"/>
              <w:left w:w="0.0" w:type="dxa"/>
              <w:bottom w:w="0.0" w:type="dxa"/>
              <w:right w:w="0.0" w:type="dxa"/>
            </w:tcMar>
          </w:tcPr>
          <w:p w:rsidR="00000000" w:rsidDel="00000000" w:rsidP="00000000" w:rsidRDefault="00000000" w:rsidRPr="00000000" w14:paraId="0000004E">
            <w:pPr>
              <w:rPr/>
            </w:pPr>
            <w:r w:rsidDel="00000000" w:rsidR="00000000" w:rsidRPr="00000000">
              <w:rPr>
                <w:rtl w:val="0"/>
              </w:rPr>
              <w:t xml:space="preserve">Why the proposal is needed; alignment with DAO mission.</w:t>
            </w:r>
          </w:p>
        </w:tc>
        <w:tc>
          <w:tcPr>
            <w:tcMar>
              <w:top w:w="0.0" w:type="dxa"/>
              <w:left w:w="0.0" w:type="dxa"/>
              <w:bottom w:w="0.0" w:type="dxa"/>
              <w:right w:w="0.0" w:type="dxa"/>
            </w:tcMar>
          </w:tcPr>
          <w:p w:rsidR="00000000" w:rsidDel="00000000" w:rsidP="00000000" w:rsidRDefault="00000000" w:rsidRPr="00000000" w14:paraId="0000004F">
            <w:pPr>
              <w:rPr/>
            </w:pPr>
            <w:r w:rsidDel="00000000" w:rsidR="00000000" w:rsidRPr="00000000">
              <w:rPr>
                <w:rtl w:val="0"/>
              </w:rPr>
              <w:t xml:space="preserve">Establishes purpose and justifies the initiative, fostering mission alignment.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0">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1">
            <w:pPr>
              <w:rPr/>
            </w:pPr>
            <w:r w:rsidDel="00000000" w:rsidR="00000000" w:rsidRPr="00000000">
              <w:rPr>
                <w:rtl w:val="0"/>
              </w:rPr>
              <w:t xml:space="preserve">Scope of Work</w:t>
            </w:r>
          </w:p>
        </w:tc>
        <w:tc>
          <w:tcPr>
            <w:tcMar>
              <w:top w:w="0.0" w:type="dxa"/>
              <w:left w:w="0.0" w:type="dxa"/>
              <w:bottom w:w="0.0" w:type="dxa"/>
              <w:right w:w="0.0" w:type="dxa"/>
            </w:tcMar>
          </w:tcPr>
          <w:p w:rsidR="00000000" w:rsidDel="00000000" w:rsidP="00000000" w:rsidRDefault="00000000" w:rsidRPr="00000000" w14:paraId="00000052">
            <w:pPr>
              <w:rPr/>
            </w:pPr>
            <w:r w:rsidDel="00000000" w:rsidR="00000000" w:rsidRPr="00000000">
              <w:rPr>
                <w:rtl w:val="0"/>
              </w:rPr>
              <w:t xml:space="preserve">Detailed explanation of planned activities.</w:t>
            </w:r>
          </w:p>
        </w:tc>
        <w:tc>
          <w:tcPr>
            <w:tcMar>
              <w:top w:w="0.0" w:type="dxa"/>
              <w:left w:w="0.0" w:type="dxa"/>
              <w:bottom w:w="0.0" w:type="dxa"/>
              <w:right w:w="0.0" w:type="dxa"/>
            </w:tcMar>
          </w:tcPr>
          <w:p w:rsidR="00000000" w:rsidDel="00000000" w:rsidP="00000000" w:rsidRDefault="00000000" w:rsidRPr="00000000" w14:paraId="00000053">
            <w:pPr>
              <w:rPr/>
            </w:pPr>
            <w:r w:rsidDel="00000000" w:rsidR="00000000" w:rsidRPr="00000000">
              <w:rPr>
                <w:rtl w:val="0"/>
              </w:rPr>
              <w:t xml:space="preserve">Clarifies the extent and boundaries of the proposed work.</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4">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5">
            <w:pPr>
              <w:rPr/>
            </w:pPr>
            <w:r w:rsidDel="00000000" w:rsidR="00000000" w:rsidRPr="00000000">
              <w:rPr>
                <w:rtl w:val="0"/>
              </w:rPr>
              <w:t xml:space="preserve">Technical Specification</w:t>
            </w:r>
          </w:p>
        </w:tc>
        <w:tc>
          <w:tcPr>
            <w:tcMar>
              <w:top w:w="0.0" w:type="dxa"/>
              <w:left w:w="0.0" w:type="dxa"/>
              <w:bottom w:w="0.0" w:type="dxa"/>
              <w:right w:w="0.0" w:type="dxa"/>
            </w:tcMar>
          </w:tcPr>
          <w:p w:rsidR="00000000" w:rsidDel="00000000" w:rsidP="00000000" w:rsidRDefault="00000000" w:rsidRPr="00000000" w14:paraId="00000056">
            <w:pPr>
              <w:rPr/>
            </w:pPr>
            <w:r w:rsidDel="00000000" w:rsidR="00000000" w:rsidRPr="00000000">
              <w:rPr>
                <w:rtl w:val="0"/>
              </w:rPr>
              <w:t xml:space="preserve">Specific technical details (if applicable).</w:t>
            </w:r>
          </w:p>
        </w:tc>
        <w:tc>
          <w:tcPr>
            <w:tcMar>
              <w:top w:w="0.0" w:type="dxa"/>
              <w:left w:w="0.0" w:type="dxa"/>
              <w:bottom w:w="0.0" w:type="dxa"/>
              <w:right w:w="0.0" w:type="dxa"/>
            </w:tcMar>
          </w:tcPr>
          <w:p w:rsidR="00000000" w:rsidDel="00000000" w:rsidP="00000000" w:rsidRDefault="00000000" w:rsidRPr="00000000" w14:paraId="00000057">
            <w:pPr>
              <w:rPr/>
            </w:pPr>
            <w:r w:rsidDel="00000000" w:rsidR="00000000" w:rsidRPr="00000000">
              <w:rPr>
                <w:rtl w:val="0"/>
              </w:rPr>
              <w:t xml:space="preserve">Essential for technical review and implementation planning.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8">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9">
            <w:pPr>
              <w:rPr/>
            </w:pPr>
            <w:r w:rsidDel="00000000" w:rsidR="00000000" w:rsidRPr="00000000">
              <w:rPr>
                <w:rtl w:val="0"/>
              </w:rPr>
              <w:t xml:space="preserve">Funding/Budget</w:t>
            </w:r>
          </w:p>
        </w:tc>
        <w:tc>
          <w:tcPr>
            <w:tcMar>
              <w:top w:w="0.0" w:type="dxa"/>
              <w:left w:w="0.0" w:type="dxa"/>
              <w:bottom w:w="0.0" w:type="dxa"/>
              <w:right w:w="0.0" w:type="dxa"/>
            </w:tcMar>
          </w:tcPr>
          <w:p w:rsidR="00000000" w:rsidDel="00000000" w:rsidP="00000000" w:rsidRDefault="00000000" w:rsidRPr="00000000" w14:paraId="0000005A">
            <w:pPr>
              <w:rPr/>
            </w:pPr>
            <w:r w:rsidDel="00000000" w:rsidR="00000000" w:rsidRPr="00000000">
              <w:rPr>
                <w:rtl w:val="0"/>
              </w:rPr>
              <w:t xml:space="preserve">Itemized monetary ask and fund allocation.</w:t>
            </w:r>
          </w:p>
        </w:tc>
        <w:tc>
          <w:tcPr>
            <w:tcMar>
              <w:top w:w="0.0" w:type="dxa"/>
              <w:left w:w="0.0" w:type="dxa"/>
              <w:bottom w:w="0.0" w:type="dxa"/>
              <w:right w:w="0.0" w:type="dxa"/>
            </w:tcMar>
          </w:tcPr>
          <w:p w:rsidR="00000000" w:rsidDel="00000000" w:rsidP="00000000" w:rsidRDefault="00000000" w:rsidRPr="00000000" w14:paraId="0000005B">
            <w:pPr>
              <w:rPr/>
            </w:pPr>
            <w:r w:rsidDel="00000000" w:rsidR="00000000" w:rsidRPr="00000000">
              <w:rPr>
                <w:rtl w:val="0"/>
              </w:rPr>
              <w:t xml:space="preserve">Ensures financial transparency and responsible resource allocation.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C">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D">
            <w:pPr>
              <w:rPr/>
            </w:pPr>
            <w:r w:rsidDel="00000000" w:rsidR="00000000" w:rsidRPr="00000000">
              <w:rPr>
                <w:rtl w:val="0"/>
              </w:rPr>
              <w:t xml:space="preserve">Metrics/KPIs</w:t>
            </w:r>
          </w:p>
        </w:tc>
        <w:tc>
          <w:tcPr>
            <w:tcMar>
              <w:top w:w="0.0" w:type="dxa"/>
              <w:left w:w="0.0" w:type="dxa"/>
              <w:bottom w:w="0.0" w:type="dxa"/>
              <w:right w:w="0.0" w:type="dxa"/>
            </w:tcMar>
          </w:tcPr>
          <w:p w:rsidR="00000000" w:rsidDel="00000000" w:rsidP="00000000" w:rsidRDefault="00000000" w:rsidRPr="00000000" w14:paraId="0000005E">
            <w:pPr>
              <w:rPr/>
            </w:pPr>
            <w:r w:rsidDel="00000000" w:rsidR="00000000" w:rsidRPr="00000000">
              <w:rPr>
                <w:rtl w:val="0"/>
              </w:rPr>
              <w:t xml:space="preserve">How success will be measured and tracked.</w:t>
            </w:r>
          </w:p>
        </w:tc>
        <w:tc>
          <w:tcPr>
            <w:tcMar>
              <w:top w:w="0.0" w:type="dxa"/>
              <w:left w:w="0.0" w:type="dxa"/>
              <w:bottom w:w="0.0" w:type="dxa"/>
              <w:right w:w="0.0" w:type="dxa"/>
            </w:tcMar>
          </w:tcPr>
          <w:p w:rsidR="00000000" w:rsidDel="00000000" w:rsidP="00000000" w:rsidRDefault="00000000" w:rsidRPr="00000000" w14:paraId="0000005F">
            <w:pPr>
              <w:rPr/>
            </w:pPr>
            <w:r w:rsidDel="00000000" w:rsidR="00000000" w:rsidRPr="00000000">
              <w:rPr>
                <w:rtl w:val="0"/>
              </w:rPr>
              <w:t xml:space="preserve">Enables objective evaluation of outcomes and enhances accountability.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60">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1">
            <w:pPr>
              <w:rPr/>
            </w:pPr>
            <w:r w:rsidDel="00000000" w:rsidR="00000000" w:rsidRPr="00000000">
              <w:rPr>
                <w:rtl w:val="0"/>
              </w:rPr>
              <w:t xml:space="preserve">Team</w:t>
            </w:r>
          </w:p>
        </w:tc>
        <w:tc>
          <w:tcPr>
            <w:tcMar>
              <w:top w:w="0.0" w:type="dxa"/>
              <w:left w:w="0.0" w:type="dxa"/>
              <w:bottom w:w="0.0" w:type="dxa"/>
              <w:right w:w="0.0" w:type="dxa"/>
            </w:tcMar>
          </w:tcPr>
          <w:p w:rsidR="00000000" w:rsidDel="00000000" w:rsidP="00000000" w:rsidRDefault="00000000" w:rsidRPr="00000000" w14:paraId="00000062">
            <w:pPr>
              <w:rPr/>
            </w:pPr>
            <w:r w:rsidDel="00000000" w:rsidR="00000000" w:rsidRPr="00000000">
              <w:rPr>
                <w:rtl w:val="0"/>
              </w:rPr>
              <w:t xml:space="preserve">Individuals/team behind the proposal; their experience.</w:t>
            </w:r>
          </w:p>
        </w:tc>
        <w:tc>
          <w:tcPr>
            <w:tcMar>
              <w:top w:w="0.0" w:type="dxa"/>
              <w:left w:w="0.0" w:type="dxa"/>
              <w:bottom w:w="0.0" w:type="dxa"/>
              <w:right w:w="0.0" w:type="dxa"/>
            </w:tcMar>
          </w:tcPr>
          <w:p w:rsidR="00000000" w:rsidDel="00000000" w:rsidP="00000000" w:rsidRDefault="00000000" w:rsidRPr="00000000" w14:paraId="00000063">
            <w:pPr>
              <w:rPr/>
            </w:pPr>
            <w:r w:rsidDel="00000000" w:rsidR="00000000" w:rsidRPr="00000000">
              <w:rPr>
                <w:rtl w:val="0"/>
              </w:rPr>
              <w:t xml:space="preserve">Builds trust and confidence in the proposal's execution capability.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64">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5">
            <w:pPr>
              <w:rPr/>
            </w:pPr>
            <w:r w:rsidDel="00000000" w:rsidR="00000000" w:rsidRPr="00000000">
              <w:rPr>
                <w:rtl w:val="0"/>
              </w:rPr>
              <w:t xml:space="preserve">Timeline/Next Steps</w:t>
            </w:r>
          </w:p>
        </w:tc>
        <w:tc>
          <w:tcPr>
            <w:tcMar>
              <w:top w:w="0.0" w:type="dxa"/>
              <w:left w:w="0.0" w:type="dxa"/>
              <w:bottom w:w="0.0" w:type="dxa"/>
              <w:right w:w="0.0" w:type="dxa"/>
            </w:tcMar>
          </w:tcPr>
          <w:p w:rsidR="00000000" w:rsidDel="00000000" w:rsidP="00000000" w:rsidRDefault="00000000" w:rsidRPr="00000000" w14:paraId="00000066">
            <w:pPr>
              <w:rPr/>
            </w:pPr>
            <w:r w:rsidDel="00000000" w:rsidR="00000000" w:rsidRPr="00000000">
              <w:rPr>
                <w:rtl w:val="0"/>
              </w:rPr>
              <w:t xml:space="preserve">Implementation roadmap and future actions.</w:t>
            </w:r>
          </w:p>
        </w:tc>
        <w:tc>
          <w:tcPr>
            <w:tcMar>
              <w:top w:w="0.0" w:type="dxa"/>
              <w:left w:w="0.0" w:type="dxa"/>
              <w:bottom w:w="0.0" w:type="dxa"/>
              <w:right w:w="0.0" w:type="dxa"/>
            </w:tcMar>
          </w:tcPr>
          <w:p w:rsidR="00000000" w:rsidDel="00000000" w:rsidP="00000000" w:rsidRDefault="00000000" w:rsidRPr="00000000" w14:paraId="00000067">
            <w:pPr>
              <w:rPr/>
            </w:pPr>
            <w:r w:rsidDel="00000000" w:rsidR="00000000" w:rsidRPr="00000000">
              <w:rPr>
                <w:rtl w:val="0"/>
              </w:rPr>
              <w:t xml:space="preserve">Provides clarity on execution phases and expected completion.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68">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9">
            <w:pPr>
              <w:rPr/>
            </w:pPr>
            <w:r w:rsidDel="00000000" w:rsidR="00000000" w:rsidRPr="00000000">
              <w:rPr>
                <w:rtl w:val="0"/>
              </w:rPr>
              <w:t xml:space="preserve">Copyright Waiver</w:t>
            </w:r>
          </w:p>
        </w:tc>
        <w:tc>
          <w:tcPr>
            <w:tcMar>
              <w:top w:w="0.0" w:type="dxa"/>
              <w:left w:w="0.0" w:type="dxa"/>
              <w:bottom w:w="0.0" w:type="dxa"/>
              <w:right w:w="0.0" w:type="dxa"/>
            </w:tcMar>
          </w:tcPr>
          <w:p w:rsidR="00000000" w:rsidDel="00000000" w:rsidP="00000000" w:rsidRDefault="00000000" w:rsidRPr="00000000" w14:paraId="0000006A">
            <w:pPr>
              <w:rPr/>
            </w:pPr>
            <w:r w:rsidDel="00000000" w:rsidR="00000000" w:rsidRPr="00000000">
              <w:rPr>
                <w:rtl w:val="0"/>
              </w:rPr>
              <w:t xml:space="preserve">Ensures public domain status.</w:t>
            </w:r>
          </w:p>
        </w:tc>
        <w:tc>
          <w:tcPr>
            <w:tcMar>
              <w:top w:w="0.0" w:type="dxa"/>
              <w:left w:w="0.0" w:type="dxa"/>
              <w:bottom w:w="0.0" w:type="dxa"/>
              <w:right w:w="0.0" w:type="dxa"/>
            </w:tcMar>
          </w:tcPr>
          <w:p w:rsidR="00000000" w:rsidDel="00000000" w:rsidP="00000000" w:rsidRDefault="00000000" w:rsidRPr="00000000" w14:paraId="0000006B">
            <w:pPr>
              <w:rPr/>
            </w:pPr>
            <w:r w:rsidDel="00000000" w:rsidR="00000000" w:rsidRPr="00000000">
              <w:rPr>
                <w:rtl w:val="0"/>
              </w:rPr>
              <w:t xml:space="preserve">Promotes open collaboration and prevents intellectual property disputes.</w:t>
            </w:r>
          </w:p>
        </w:tc>
      </w:tr>
    </w:tbl>
    <w:p w:rsidR="00000000" w:rsidDel="00000000" w:rsidP="00000000" w:rsidRDefault="00000000" w:rsidRPr="00000000" w14:paraId="0000006C">
      <w:pPr>
        <w:pStyle w:val="Heading2"/>
        <w:spacing w:after="240" w:lineRule="auto"/>
        <w:rPr/>
      </w:pPr>
      <w:r w:rsidDel="00000000" w:rsidR="00000000" w:rsidRPr="00000000">
        <w:rPr>
          <w:rtl w:val="0"/>
        </w:rPr>
        <w:t xml:space="preserve">4. DAO Governance Models and Mechanisms</w:t>
      </w:r>
    </w:p>
    <w:p w:rsidR="00000000" w:rsidDel="00000000" w:rsidP="00000000" w:rsidRDefault="00000000" w:rsidRPr="00000000" w14:paraId="0000006D">
      <w:pPr>
        <w:pStyle w:val="Heading3"/>
        <w:spacing w:before="0" w:lineRule="auto"/>
        <w:rPr/>
      </w:pPr>
      <w:r w:rsidDel="00000000" w:rsidR="00000000" w:rsidRPr="00000000">
        <w:rPr>
          <w:rtl w:val="0"/>
        </w:rPr>
        <w:t xml:space="preserve">Overview of Common Voting Mechanisms</w:t>
      </w:r>
    </w:p>
    <w:p w:rsidR="00000000" w:rsidDel="00000000" w:rsidP="00000000" w:rsidRDefault="00000000" w:rsidRPr="00000000" w14:paraId="0000006E">
      <w:pPr>
        <w:rPr/>
      </w:pPr>
      <w:r w:rsidDel="00000000" w:rsidR="00000000" w:rsidRPr="00000000">
        <w:rPr>
          <w:rtl w:val="0"/>
        </w:rPr>
        <w:t xml:space="preserve">Decentralized Autonomous Organizations utilize smart contracts and token-based voting systems to manage everything from financial allocations to protocol upgrades. The selection of a voting mechanism is critical for ensuring transparent, democratic, and efficient decision-making processes. A variety of mechanisms exist, each with distinct characteristics:</w:t>
      </w:r>
    </w:p>
    <w:p w:rsidR="00000000" w:rsidDel="00000000" w:rsidP="00000000" w:rsidRDefault="00000000" w:rsidRPr="00000000" w14:paraId="0000006F">
      <w:pPr>
        <w:numPr>
          <w:ilvl w:val="0"/>
          <w:numId w:val="15"/>
        </w:numPr>
        <w:ind w:left="600" w:hanging="360"/>
        <w:rPr/>
      </w:pPr>
      <w:r w:rsidDel="00000000" w:rsidR="00000000" w:rsidRPr="00000000">
        <w:rPr>
          <w:b w:val="1"/>
          <w:rtl w:val="0"/>
        </w:rPr>
        <w:t xml:space="preserve">Token-Based Quorum Voting (Weighted Voting):</w:t>
      </w:r>
      <w:r w:rsidDel="00000000" w:rsidR="00000000" w:rsidRPr="00000000">
        <w:rPr>
          <w:rtl w:val="0"/>
        </w:rPr>
        <w:t xml:space="preserve"> This is the most prevalent model, where a participant's voting power is directly proportional to the number of governance tokens they hold. For a proposal to pass, a predetermined minimum number of votes, known as a quorum, must be met. Uniswap, a major decentralized finance protocol, employs a form of token-based quorum voting, allowing token holders to vote directly or delegate their power.</w:t>
      </w:r>
    </w:p>
    <w:p w:rsidR="00000000" w:rsidDel="00000000" w:rsidP="00000000" w:rsidRDefault="00000000" w:rsidRPr="00000000" w14:paraId="00000070">
      <w:pPr>
        <w:numPr>
          <w:ilvl w:val="0"/>
          <w:numId w:val="15"/>
        </w:numPr>
        <w:ind w:left="600" w:hanging="360"/>
        <w:rPr/>
      </w:pPr>
      <w:r w:rsidDel="00000000" w:rsidR="00000000" w:rsidRPr="00000000">
        <w:rPr>
          <w:b w:val="1"/>
          <w:rtl w:val="0"/>
        </w:rPr>
        <w:t xml:space="preserve">Simple Majority:</w:t>
      </w:r>
      <w:r w:rsidDel="00000000" w:rsidR="00000000" w:rsidRPr="00000000">
        <w:rPr>
          <w:rtl w:val="0"/>
        </w:rPr>
        <w:t xml:space="preserve"> This straightforward method requires more than half of the votes cast on a proposal to be in favor for it to be approved. MakerDAO, which governs the DAI stablecoin, uses simple majority voting for many of its governance decisions.</w:t>
      </w:r>
    </w:p>
    <w:p w:rsidR="00000000" w:rsidDel="00000000" w:rsidP="00000000" w:rsidRDefault="00000000" w:rsidRPr="00000000" w14:paraId="00000071">
      <w:pPr>
        <w:numPr>
          <w:ilvl w:val="0"/>
          <w:numId w:val="15"/>
        </w:numPr>
        <w:ind w:left="600" w:hanging="360"/>
        <w:rPr/>
      </w:pPr>
      <w:r w:rsidDel="00000000" w:rsidR="00000000" w:rsidRPr="00000000">
        <w:rPr>
          <w:b w:val="1"/>
          <w:rtl w:val="0"/>
        </w:rPr>
        <w:t xml:space="preserve">Supermajority:</w:t>
      </w:r>
      <w:r w:rsidDel="00000000" w:rsidR="00000000" w:rsidRPr="00000000">
        <w:rPr>
          <w:rtl w:val="0"/>
        </w:rPr>
        <w:t xml:space="preserve"> A more stringent form of voting, requiring a higher percentage of votes (e.g., 66%, 75%) than a simple majority to pass. This is typically reserved for critical decisions that require broader consensus.</w:t>
      </w:r>
    </w:p>
    <w:p w:rsidR="00000000" w:rsidDel="00000000" w:rsidP="00000000" w:rsidRDefault="00000000" w:rsidRPr="00000000" w14:paraId="00000072">
      <w:pPr>
        <w:numPr>
          <w:ilvl w:val="0"/>
          <w:numId w:val="15"/>
        </w:numPr>
        <w:ind w:left="600" w:hanging="360"/>
        <w:rPr/>
      </w:pPr>
      <w:r w:rsidDel="00000000" w:rsidR="00000000" w:rsidRPr="00000000">
        <w:rPr>
          <w:b w:val="1"/>
          <w:rtl w:val="0"/>
        </w:rPr>
        <w:t xml:space="preserve">Quadratic Voting:</w:t>
      </w:r>
      <w:r w:rsidDel="00000000" w:rsidR="00000000" w:rsidRPr="00000000">
        <w:rPr>
          <w:rtl w:val="0"/>
        </w:rPr>
        <w:t xml:space="preserve"> This system aims to reduce the disproportionate influence of large token holders ("whales") by making the cost of each additional vote for an option increase exponentially. This mechanism allows participants to express the intensity of their preferences rather than just their direction, offering fairer representation for smaller holders. CityDAO is cited as an example utilizing this model.</w:t>
      </w:r>
    </w:p>
    <w:p w:rsidR="00000000" w:rsidDel="00000000" w:rsidP="00000000" w:rsidRDefault="00000000" w:rsidRPr="00000000" w14:paraId="00000073">
      <w:pPr>
        <w:numPr>
          <w:ilvl w:val="0"/>
          <w:numId w:val="15"/>
        </w:numPr>
        <w:ind w:left="600" w:hanging="360"/>
        <w:rPr/>
      </w:pPr>
      <w:r w:rsidDel="00000000" w:rsidR="00000000" w:rsidRPr="00000000">
        <w:rPr>
          <w:b w:val="1"/>
          <w:rtl w:val="0"/>
        </w:rPr>
        <w:t xml:space="preserve">Reputation-Based Voting:</w:t>
      </w:r>
      <w:r w:rsidDel="00000000" w:rsidR="00000000" w:rsidRPr="00000000">
        <w:rPr>
          <w:rtl w:val="0"/>
        </w:rPr>
        <w:t xml:space="preserve"> In this model, voting power is determined not by token holdings but by the reputation earned through meaningful contributions within the DAO, such as completing tasks or active participation. This system aims to align influence with actual contribution, promoting meritocracy. Colony is a notable platform that effectively implements reputation-based voting.</w:t>
      </w:r>
    </w:p>
    <w:p w:rsidR="00000000" w:rsidDel="00000000" w:rsidP="00000000" w:rsidRDefault="00000000" w:rsidRPr="00000000" w14:paraId="00000074">
      <w:pPr>
        <w:numPr>
          <w:ilvl w:val="0"/>
          <w:numId w:val="15"/>
        </w:numPr>
        <w:ind w:left="600" w:hanging="360"/>
        <w:rPr/>
      </w:pPr>
      <w:r w:rsidDel="00000000" w:rsidR="00000000" w:rsidRPr="00000000">
        <w:rPr>
          <w:b w:val="1"/>
          <w:rtl w:val="0"/>
        </w:rPr>
        <w:t xml:space="preserve">Delegative Voting (Liquid Democracy):</w:t>
      </w:r>
      <w:r w:rsidDel="00000000" w:rsidR="00000000" w:rsidRPr="00000000">
        <w:rPr>
          <w:rtl w:val="0"/>
        </w:rPr>
        <w:t xml:space="preserve"> This mechanism combines elements of direct and representative democracy. Members can choose to vote directly on proposals or delegate their voting power to trusted representatives who vote on their behalf. This offers flexibility and can help reduce voter fatigue, particularly in large DAOs.</w:t>
      </w:r>
    </w:p>
    <w:p w:rsidR="00000000" w:rsidDel="00000000" w:rsidP="00000000" w:rsidRDefault="00000000" w:rsidRPr="00000000" w14:paraId="00000075">
      <w:pPr>
        <w:numPr>
          <w:ilvl w:val="0"/>
          <w:numId w:val="15"/>
        </w:numPr>
        <w:ind w:left="600" w:hanging="360"/>
        <w:rPr/>
      </w:pPr>
      <w:r w:rsidDel="00000000" w:rsidR="00000000" w:rsidRPr="00000000">
        <w:rPr>
          <w:b w:val="1"/>
          <w:rtl w:val="0"/>
        </w:rPr>
        <w:t xml:space="preserve">Multisig Voting:</w:t>
      </w:r>
      <w:r w:rsidDel="00000000" w:rsidR="00000000" w:rsidRPr="00000000">
        <w:rPr>
          <w:rtl w:val="0"/>
        </w:rPr>
        <w:t xml:space="preserve"> Decisions require approval from a predefined number of a select group of representatives, adding a layer of security and controlled access.</w:t>
      </w:r>
    </w:p>
    <w:p w:rsidR="00000000" w:rsidDel="00000000" w:rsidP="00000000" w:rsidRDefault="00000000" w:rsidRPr="00000000" w14:paraId="00000076">
      <w:pPr>
        <w:numPr>
          <w:ilvl w:val="0"/>
          <w:numId w:val="15"/>
        </w:numPr>
        <w:ind w:left="600" w:hanging="360"/>
        <w:rPr/>
      </w:pPr>
      <w:r w:rsidDel="00000000" w:rsidR="00000000" w:rsidRPr="00000000">
        <w:rPr>
          <w:rtl w:val="0"/>
        </w:rPr>
        <w:t xml:space="preserve">Other mechanisms include Conviction Voting, Holographic Consensus, Range Voting, and Consensus Voting.</w:t>
      </w:r>
    </w:p>
    <w:p w:rsidR="00000000" w:rsidDel="00000000" w:rsidP="00000000" w:rsidRDefault="00000000" w:rsidRPr="00000000" w14:paraId="00000077">
      <w:pPr>
        <w:pStyle w:val="Heading3"/>
        <w:rPr/>
      </w:pPr>
      <w:r w:rsidDel="00000000" w:rsidR="00000000" w:rsidRPr="00000000">
        <w:rPr>
          <w:rtl w:val="0"/>
        </w:rPr>
        <w:t xml:space="preserve">Balancing Decentralization with Efficiency</w:t>
      </w:r>
    </w:p>
    <w:p w:rsidR="00000000" w:rsidDel="00000000" w:rsidP="00000000" w:rsidRDefault="00000000" w:rsidRPr="00000000" w14:paraId="00000078">
      <w:pPr>
        <w:rPr/>
      </w:pPr>
      <w:r w:rsidDel="00000000" w:rsidR="00000000" w:rsidRPr="00000000">
        <w:rPr>
          <w:rtl w:val="0"/>
        </w:rPr>
        <w:t xml:space="preserve">The selection of an appropriate governance model is a strategic decision, heavily influenced by the DAO's specific purpose, the size and nature of its community, the desired level of decentralization, and the necessary balance between decision-making speed and fairness. While the foundational aim of DAOs is decentralization, practical challenges such as low voter turnout can inadvertently lead to a concentration of power.</w:t>
      </w:r>
    </w:p>
    <w:p w:rsidR="00000000" w:rsidDel="00000000" w:rsidP="00000000" w:rsidRDefault="00000000" w:rsidRPr="00000000" w14:paraId="00000079">
      <w:pPr>
        <w:rPr/>
      </w:pPr>
      <w:r w:rsidDel="00000000" w:rsidR="00000000" w:rsidRPr="00000000">
        <w:rPr>
          <w:rtl w:val="0"/>
        </w:rPr>
        <w:t xml:space="preserve">Delegated governance, for instance, can enhance efficiency by streamlining decision-making in large and complex DAOs, as not all members may have the time or expertise to vote on every issue. However, this model also introduces inherent risks, including the potential for delegate misbehavior, collusion, and the consolidation of disproportionate power within a small group of delegates. Empirical studies indicate that in some DAOs, delegation monopolies can effectively replicate centralized governance structures, undermining the very decentralized ideals they aim to uphold.</w:t>
      </w:r>
    </w:p>
    <w:p w:rsidR="00000000" w:rsidDel="00000000" w:rsidP="00000000" w:rsidRDefault="00000000" w:rsidRPr="00000000" w14:paraId="0000007A">
      <w:pPr>
        <w:rPr/>
      </w:pPr>
      <w:r w:rsidDel="00000000" w:rsidR="00000000" w:rsidRPr="00000000">
        <w:rPr>
          <w:rtl w:val="0"/>
        </w:rPr>
        <w:t xml:space="preserve">A fundamental tension exists between achieving ideal decentralization and maintaining operational efficiency within DAOs. While DAOs are designed to distribute authority, the practical reality often involves a trade-off. For example, direct, widespread voting can be time-consuming and inefficient, especially for frequent or complex decisions. Conversely, mechanisms like delegated voting, while intended to enhance efficiency and reduce voter fatigue, can lead to highly concentrated governance, where a small number of delegates control the majority of voting power. This means that increasing efficiency often comes at the cost of the purest form of decentralization, and vice versa. A DAO must consciously navigate this inherent trade-off, aligning its chosen governance model with its specific mission and risk tolerance.</w:t>
      </w:r>
    </w:p>
    <w:p w:rsidR="00000000" w:rsidDel="00000000" w:rsidP="00000000" w:rsidRDefault="00000000" w:rsidRPr="00000000" w14:paraId="0000007B">
      <w:pPr>
        <w:spacing w:after="240" w:lineRule="auto"/>
        <w:rPr/>
      </w:pPr>
      <w:r w:rsidDel="00000000" w:rsidR="00000000" w:rsidRPr="00000000">
        <w:rPr>
          <w:rtl w:val="0"/>
        </w:rPr>
        <w:t xml:space="preserve">Another persistent challenge in DAO governance is the "whale problem," where large token holders can exert disproportionate influence. Token-weighted voting, while common, is particularly vulnerable to this issue, allowing wealthy participants to "disproportionately shape DAO policies" or "manipulate the market". Concrete examples, such as the BProtocol incident on MakerDAO, where $7 million worth of MKR tokens were flash-loaned to sway a critical vote, illustrate how financial power can be leveraged to manipulate governance outcomes. Similarly, cases like Steemit and Beanstalk demonstrate instances where significant token acquisition or flash loans were used to seize control or drain reserves. This is not merely a theoretical concern; it represents a demonstrated vulnerability that can undermine the democratic aspirations of DAOs, potentially leading to "governance extraction" where influential actors manipulate protocol rules for their own benefit, thereby replicating centralized power structures despite the decentralized technology.</w:t>
      </w:r>
    </w:p>
    <w:p w:rsidR="00000000" w:rsidDel="00000000" w:rsidP="00000000" w:rsidRDefault="00000000" w:rsidRPr="00000000" w14:paraId="0000007C">
      <w:pPr>
        <w:pStyle w:val="Heading3"/>
        <w:spacing w:before="0" w:lineRule="auto"/>
        <w:rPr/>
      </w:pPr>
      <w:r w:rsidDel="00000000" w:rsidR="00000000" w:rsidRPr="00000000">
        <w:rPr>
          <w:rtl w:val="0"/>
        </w:rPr>
        <w:t xml:space="preserve">Table 2: Comparison of Common DAO Governance Models</w:t>
      </w:r>
    </w:p>
    <w:p w:rsidR="00000000" w:rsidDel="00000000" w:rsidP="00000000" w:rsidRDefault="00000000" w:rsidRPr="00000000" w14:paraId="0000007D">
      <w:pPr>
        <w:rPr/>
      </w:pPr>
      <w:r w:rsidDel="00000000" w:rsidR="00000000" w:rsidRPr="00000000">
        <w:rPr>
          <w:rtl w:val="0"/>
        </w:rPr>
        <w:t xml:space="preserve">Understanding the strengths and weaknesses of various governance models is crucial for designing an effective and resilient DAO.</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7E">
            <w:pPr>
              <w:rPr/>
            </w:pPr>
            <w:r w:rsidDel="00000000" w:rsidR="00000000" w:rsidRPr="00000000">
              <w:rPr>
                <w:rtl w:val="0"/>
              </w:rPr>
              <w:t xml:space="preserve">Governance Model</w:t>
            </w:r>
          </w:p>
        </w:tc>
        <w:tc>
          <w:tcPr>
            <w:tcMar>
              <w:top w:w="0.0" w:type="dxa"/>
              <w:left w:w="0.0" w:type="dxa"/>
              <w:bottom w:w="0.0" w:type="dxa"/>
              <w:right w:w="0.0" w:type="dxa"/>
            </w:tcMar>
          </w:tcPr>
          <w:p w:rsidR="00000000" w:rsidDel="00000000" w:rsidP="00000000" w:rsidRDefault="00000000" w:rsidRPr="00000000" w14:paraId="0000007F">
            <w:pPr>
              <w:rPr/>
            </w:pPr>
            <w:r w:rsidDel="00000000" w:rsidR="00000000" w:rsidRPr="00000000">
              <w:rPr>
                <w:rtl w:val="0"/>
              </w:rPr>
              <w:t xml:space="preserve">Mechanism</w:t>
            </w:r>
          </w:p>
        </w:tc>
        <w:tc>
          <w:tcPr>
            <w:tcMar>
              <w:top w:w="0.0" w:type="dxa"/>
              <w:left w:w="0.0" w:type="dxa"/>
              <w:bottom w:w="0.0" w:type="dxa"/>
              <w:right w:w="0.0" w:type="dxa"/>
            </w:tcMar>
          </w:tcPr>
          <w:p w:rsidR="00000000" w:rsidDel="00000000" w:rsidP="00000000" w:rsidRDefault="00000000" w:rsidRPr="00000000" w14:paraId="00000080">
            <w:pPr>
              <w:rPr/>
            </w:pPr>
            <w:r w:rsidDel="00000000" w:rsidR="00000000" w:rsidRPr="00000000">
              <w:rPr>
                <w:rtl w:val="0"/>
              </w:rPr>
              <w:t xml:space="preserve">Pros</w:t>
            </w:r>
          </w:p>
        </w:tc>
        <w:tc>
          <w:tcPr>
            <w:tcMar>
              <w:top w:w="0.0" w:type="dxa"/>
              <w:left w:w="0.0" w:type="dxa"/>
              <w:bottom w:w="0.0" w:type="dxa"/>
              <w:right w:w="0.0" w:type="dxa"/>
            </w:tcMar>
          </w:tcPr>
          <w:p w:rsidR="00000000" w:rsidDel="00000000" w:rsidP="00000000" w:rsidRDefault="00000000" w:rsidRPr="00000000" w14:paraId="00000081">
            <w:pPr>
              <w:rPr/>
            </w:pPr>
            <w:r w:rsidDel="00000000" w:rsidR="00000000" w:rsidRPr="00000000">
              <w:rPr>
                <w:rtl w:val="0"/>
              </w:rPr>
              <w:t xml:space="preserve">Cons</w:t>
            </w:r>
          </w:p>
        </w:tc>
        <w:tc>
          <w:tcPr>
            <w:tcMar>
              <w:top w:w="0.0" w:type="dxa"/>
              <w:left w:w="0.0" w:type="dxa"/>
              <w:bottom w:w="0.0" w:type="dxa"/>
              <w:right w:w="0.0" w:type="dxa"/>
            </w:tcMar>
          </w:tcPr>
          <w:p w:rsidR="00000000" w:rsidDel="00000000" w:rsidP="00000000" w:rsidRDefault="00000000" w:rsidRPr="00000000" w14:paraId="00000082">
            <w:pPr>
              <w:rPr/>
            </w:pPr>
            <w:r w:rsidDel="00000000" w:rsidR="00000000" w:rsidRPr="00000000">
              <w:rPr>
                <w:rtl w:val="0"/>
              </w:rPr>
              <w:t xml:space="preserve">Example DAOs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3">
            <w:pPr>
              <w:rPr>
                <w:b w:val="1"/>
              </w:rPr>
            </w:pPr>
            <w:r w:rsidDel="00000000" w:rsidR="00000000" w:rsidRPr="00000000">
              <w:rPr>
                <w:b w:val="1"/>
                <w:rtl w:val="0"/>
              </w:rPr>
              <w:t xml:space="preserve">Token-Based Quorum Voting (Weighted Voting)</w:t>
            </w:r>
          </w:p>
        </w:tc>
        <w:tc>
          <w:tcPr>
            <w:tcMar>
              <w:top w:w="0.0" w:type="dxa"/>
              <w:left w:w="0.0" w:type="dxa"/>
              <w:bottom w:w="0.0" w:type="dxa"/>
              <w:right w:w="0.0" w:type="dxa"/>
            </w:tcMar>
          </w:tcPr>
          <w:p w:rsidR="00000000" w:rsidDel="00000000" w:rsidP="00000000" w:rsidRDefault="00000000" w:rsidRPr="00000000" w14:paraId="00000084">
            <w:pPr>
              <w:rPr/>
            </w:pPr>
            <w:r w:rsidDel="00000000" w:rsidR="00000000" w:rsidRPr="00000000">
              <w:rPr>
                <w:rtl w:val="0"/>
              </w:rPr>
              <w:t xml:space="preserve">Voting power proportional to token holdings; requires minimum quorum.</w:t>
            </w:r>
          </w:p>
        </w:tc>
        <w:tc>
          <w:tcPr>
            <w:tcMar>
              <w:top w:w="0.0" w:type="dxa"/>
              <w:left w:w="0.0" w:type="dxa"/>
              <w:bottom w:w="0.0" w:type="dxa"/>
              <w:right w:w="0.0" w:type="dxa"/>
            </w:tcMar>
          </w:tcPr>
          <w:p w:rsidR="00000000" w:rsidDel="00000000" w:rsidP="00000000" w:rsidRDefault="00000000" w:rsidRPr="00000000" w14:paraId="00000085">
            <w:pPr>
              <w:rPr/>
            </w:pPr>
            <w:r w:rsidDel="00000000" w:rsidR="00000000" w:rsidRPr="00000000">
              <w:rPr>
                <w:rtl w:val="0"/>
              </w:rPr>
              <w:t xml:space="preserve">Simple, aligns power with investment.</w:t>
            </w:r>
          </w:p>
        </w:tc>
        <w:tc>
          <w:tcPr>
            <w:tcMar>
              <w:top w:w="0.0" w:type="dxa"/>
              <w:left w:w="0.0" w:type="dxa"/>
              <w:bottom w:w="0.0" w:type="dxa"/>
              <w:right w:w="0.0" w:type="dxa"/>
            </w:tcMar>
          </w:tcPr>
          <w:p w:rsidR="00000000" w:rsidDel="00000000" w:rsidP="00000000" w:rsidRDefault="00000000" w:rsidRPr="00000000" w14:paraId="00000086">
            <w:pPr>
              <w:rPr/>
            </w:pPr>
            <w:r w:rsidDel="00000000" w:rsidR="00000000" w:rsidRPr="00000000">
              <w:rPr>
                <w:rtl w:val="0"/>
              </w:rPr>
              <w:t xml:space="preserve">Power concentration ("whale problem"), low voter turnout if quorum too high/low.</w:t>
            </w:r>
          </w:p>
        </w:tc>
        <w:tc>
          <w:tcPr>
            <w:tcMar>
              <w:top w:w="0.0" w:type="dxa"/>
              <w:left w:w="0.0" w:type="dxa"/>
              <w:bottom w:w="0.0" w:type="dxa"/>
              <w:right w:w="0.0" w:type="dxa"/>
            </w:tcMar>
          </w:tcPr>
          <w:p w:rsidR="00000000" w:rsidDel="00000000" w:rsidP="00000000" w:rsidRDefault="00000000" w:rsidRPr="00000000" w14:paraId="00000087">
            <w:pPr>
              <w:rPr/>
            </w:pPr>
            <w:r w:rsidDel="00000000" w:rsidR="00000000" w:rsidRPr="00000000">
              <w:rPr>
                <w:rtl w:val="0"/>
              </w:rPr>
              <w:t xml:space="preserve">Uniswap, MakerDAO</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8">
            <w:pPr>
              <w:rPr>
                <w:b w:val="1"/>
              </w:rPr>
            </w:pPr>
            <w:r w:rsidDel="00000000" w:rsidR="00000000" w:rsidRPr="00000000">
              <w:rPr>
                <w:b w:val="1"/>
                <w:rtl w:val="0"/>
              </w:rPr>
              <w:t xml:space="preserve">Quadratic Voting</w:t>
            </w:r>
          </w:p>
        </w:tc>
        <w:tc>
          <w:tcPr>
            <w:tcMar>
              <w:top w:w="0.0" w:type="dxa"/>
              <w:left w:w="0.0" w:type="dxa"/>
              <w:bottom w:w="0.0" w:type="dxa"/>
              <w:right w:w="0.0" w:type="dxa"/>
            </w:tcMar>
          </w:tcPr>
          <w:p w:rsidR="00000000" w:rsidDel="00000000" w:rsidP="00000000" w:rsidRDefault="00000000" w:rsidRPr="00000000" w14:paraId="00000089">
            <w:pPr>
              <w:rPr/>
            </w:pPr>
            <w:r w:rsidDel="00000000" w:rsidR="00000000" w:rsidRPr="00000000">
              <w:rPr>
                <w:rtl w:val="0"/>
              </w:rPr>
              <w:t xml:space="preserve">Cost of additional votes increases exponentially.</w:t>
            </w:r>
          </w:p>
        </w:tc>
        <w:tc>
          <w:tcPr>
            <w:tcMar>
              <w:top w:w="0.0" w:type="dxa"/>
              <w:left w:w="0.0" w:type="dxa"/>
              <w:bottom w:w="0.0" w:type="dxa"/>
              <w:right w:w="0.0" w:type="dxa"/>
            </w:tcMar>
          </w:tcPr>
          <w:p w:rsidR="00000000" w:rsidDel="00000000" w:rsidP="00000000" w:rsidRDefault="00000000" w:rsidRPr="00000000" w14:paraId="0000008A">
            <w:pPr>
              <w:rPr/>
            </w:pPr>
            <w:r w:rsidDel="00000000" w:rsidR="00000000" w:rsidRPr="00000000">
              <w:rPr>
                <w:rtl w:val="0"/>
              </w:rPr>
              <w:t xml:space="preserve">Reduces "whale" influence, fairer representation for smaller holders.</w:t>
            </w:r>
          </w:p>
        </w:tc>
        <w:tc>
          <w:tcPr>
            <w:tcMar>
              <w:top w:w="0.0" w:type="dxa"/>
              <w:left w:w="0.0" w:type="dxa"/>
              <w:bottom w:w="0.0" w:type="dxa"/>
              <w:right w:w="0.0" w:type="dxa"/>
            </w:tcMar>
          </w:tcPr>
          <w:p w:rsidR="00000000" w:rsidDel="00000000" w:rsidP="00000000" w:rsidRDefault="00000000" w:rsidRPr="00000000" w14:paraId="0000008B">
            <w:pPr>
              <w:rPr/>
            </w:pPr>
            <w:r w:rsidDel="00000000" w:rsidR="00000000" w:rsidRPr="00000000">
              <w:rPr>
                <w:rtl w:val="0"/>
              </w:rPr>
              <w:t xml:space="preserve">Complex to understand and implement, requires user familiarity with math.</w:t>
            </w:r>
          </w:p>
        </w:tc>
        <w:tc>
          <w:tcPr>
            <w:tcMar>
              <w:top w:w="0.0" w:type="dxa"/>
              <w:left w:w="0.0" w:type="dxa"/>
              <w:bottom w:w="0.0" w:type="dxa"/>
              <w:right w:w="0.0" w:type="dxa"/>
            </w:tcMar>
          </w:tcPr>
          <w:p w:rsidR="00000000" w:rsidDel="00000000" w:rsidP="00000000" w:rsidRDefault="00000000" w:rsidRPr="00000000" w14:paraId="0000008C">
            <w:pPr>
              <w:rPr/>
            </w:pPr>
            <w:r w:rsidDel="00000000" w:rsidR="00000000" w:rsidRPr="00000000">
              <w:rPr>
                <w:rtl w:val="0"/>
              </w:rPr>
              <w:t xml:space="preserve">CityDAO</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D">
            <w:pPr>
              <w:rPr>
                <w:b w:val="1"/>
              </w:rPr>
            </w:pPr>
            <w:r w:rsidDel="00000000" w:rsidR="00000000" w:rsidRPr="00000000">
              <w:rPr>
                <w:b w:val="1"/>
                <w:rtl w:val="0"/>
              </w:rPr>
              <w:t xml:space="preserve">Reputation-Based Voting</w:t>
            </w:r>
          </w:p>
        </w:tc>
        <w:tc>
          <w:tcPr>
            <w:tcMar>
              <w:top w:w="0.0" w:type="dxa"/>
              <w:left w:w="0.0" w:type="dxa"/>
              <w:bottom w:w="0.0" w:type="dxa"/>
              <w:right w:w="0.0" w:type="dxa"/>
            </w:tcMar>
          </w:tcPr>
          <w:p w:rsidR="00000000" w:rsidDel="00000000" w:rsidP="00000000" w:rsidRDefault="00000000" w:rsidRPr="00000000" w14:paraId="0000008E">
            <w:pPr>
              <w:rPr/>
            </w:pPr>
            <w:r w:rsidDel="00000000" w:rsidR="00000000" w:rsidRPr="00000000">
              <w:rPr>
                <w:rtl w:val="0"/>
              </w:rPr>
              <w:t xml:space="preserve">Voting power earned through contributions/reputation.</w:t>
            </w:r>
          </w:p>
        </w:tc>
        <w:tc>
          <w:tcPr>
            <w:tcMar>
              <w:top w:w="0.0" w:type="dxa"/>
              <w:left w:w="0.0" w:type="dxa"/>
              <w:bottom w:w="0.0" w:type="dxa"/>
              <w:right w:w="0.0" w:type="dxa"/>
            </w:tcMar>
          </w:tcPr>
          <w:p w:rsidR="00000000" w:rsidDel="00000000" w:rsidP="00000000" w:rsidRDefault="00000000" w:rsidRPr="00000000" w14:paraId="0000008F">
            <w:pPr>
              <w:rPr/>
            </w:pPr>
            <w:r w:rsidDel="00000000" w:rsidR="00000000" w:rsidRPr="00000000">
              <w:rPr>
                <w:rtl w:val="0"/>
              </w:rPr>
              <w:t xml:space="preserve">Rewards active participation, aligns influence with contribution.</w:t>
            </w:r>
          </w:p>
        </w:tc>
        <w:tc>
          <w:tcPr>
            <w:tcMar>
              <w:top w:w="0.0" w:type="dxa"/>
              <w:left w:w="0.0" w:type="dxa"/>
              <w:bottom w:w="0.0" w:type="dxa"/>
              <w:right w:w="0.0" w:type="dxa"/>
            </w:tcMar>
          </w:tcPr>
          <w:p w:rsidR="00000000" w:rsidDel="00000000" w:rsidP="00000000" w:rsidRDefault="00000000" w:rsidRPr="00000000" w14:paraId="00000090">
            <w:pPr>
              <w:rPr/>
            </w:pPr>
            <w:r w:rsidDel="00000000" w:rsidR="00000000" w:rsidRPr="00000000">
              <w:rPr>
                <w:rtl w:val="0"/>
              </w:rPr>
              <w:t xml:space="preserve">Harder to implement and track, reputation metrics can be manipulated.</w:t>
            </w:r>
          </w:p>
        </w:tc>
        <w:tc>
          <w:tcPr>
            <w:tcMar>
              <w:top w:w="0.0" w:type="dxa"/>
              <w:left w:w="0.0" w:type="dxa"/>
              <w:bottom w:w="0.0" w:type="dxa"/>
              <w:right w:w="0.0" w:type="dxa"/>
            </w:tcMar>
          </w:tcPr>
          <w:p w:rsidR="00000000" w:rsidDel="00000000" w:rsidP="00000000" w:rsidRDefault="00000000" w:rsidRPr="00000000" w14:paraId="00000091">
            <w:pPr>
              <w:rPr/>
            </w:pPr>
            <w:r w:rsidDel="00000000" w:rsidR="00000000" w:rsidRPr="00000000">
              <w:rPr>
                <w:rtl w:val="0"/>
              </w:rPr>
              <w:t xml:space="preserve">Colony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2">
            <w:pPr>
              <w:rPr>
                <w:b w:val="1"/>
              </w:rPr>
            </w:pPr>
            <w:r w:rsidDel="00000000" w:rsidR="00000000" w:rsidRPr="00000000">
              <w:rPr>
                <w:b w:val="1"/>
                <w:rtl w:val="0"/>
              </w:rPr>
              <w:t xml:space="preserve">Delegative Voting (Liquid Democracy)</w:t>
            </w:r>
          </w:p>
        </w:tc>
        <w:tc>
          <w:tcPr>
            <w:tcMar>
              <w:top w:w="0.0" w:type="dxa"/>
              <w:left w:w="0.0" w:type="dxa"/>
              <w:bottom w:w="0.0" w:type="dxa"/>
              <w:right w:w="0.0" w:type="dxa"/>
            </w:tcMar>
          </w:tcPr>
          <w:p w:rsidR="00000000" w:rsidDel="00000000" w:rsidP="00000000" w:rsidRDefault="00000000" w:rsidRPr="00000000" w14:paraId="00000093">
            <w:pPr>
              <w:rPr/>
            </w:pPr>
            <w:r w:rsidDel="00000000" w:rsidR="00000000" w:rsidRPr="00000000">
              <w:rPr>
                <w:rtl w:val="0"/>
              </w:rPr>
              <w:t xml:space="preserve">Members can vote directly or delegate power to trusted representatives.</w:t>
            </w:r>
          </w:p>
        </w:tc>
        <w:tc>
          <w:tcPr>
            <w:tcMar>
              <w:top w:w="0.0" w:type="dxa"/>
              <w:left w:w="0.0" w:type="dxa"/>
              <w:bottom w:w="0.0" w:type="dxa"/>
              <w:right w:w="0.0" w:type="dxa"/>
            </w:tcMar>
          </w:tcPr>
          <w:p w:rsidR="00000000" w:rsidDel="00000000" w:rsidP="00000000" w:rsidRDefault="00000000" w:rsidRPr="00000000" w14:paraId="00000094">
            <w:pPr>
              <w:rPr/>
            </w:pPr>
            <w:r w:rsidDel="00000000" w:rsidR="00000000" w:rsidRPr="00000000">
              <w:rPr>
                <w:rtl w:val="0"/>
              </w:rPr>
              <w:t xml:space="preserve">Flexible, reduces voter fatigue, enhances informed decision-making.</w:t>
            </w:r>
          </w:p>
        </w:tc>
        <w:tc>
          <w:tcPr>
            <w:tcMar>
              <w:top w:w="0.0" w:type="dxa"/>
              <w:left w:w="0.0" w:type="dxa"/>
              <w:bottom w:w="0.0" w:type="dxa"/>
              <w:right w:w="0.0" w:type="dxa"/>
            </w:tcMar>
          </w:tcPr>
          <w:p w:rsidR="00000000" w:rsidDel="00000000" w:rsidP="00000000" w:rsidRDefault="00000000" w:rsidRPr="00000000" w14:paraId="00000095">
            <w:pPr>
              <w:rPr/>
            </w:pPr>
            <w:r w:rsidDel="00000000" w:rsidR="00000000" w:rsidRPr="00000000">
              <w:rPr>
                <w:rtl w:val="0"/>
              </w:rPr>
              <w:t xml:space="preserve">Risks of delegate misbehavior, collusion, power concentration.</w:t>
            </w:r>
          </w:p>
        </w:tc>
        <w:tc>
          <w:tcPr>
            <w:tcMar>
              <w:top w:w="0.0" w:type="dxa"/>
              <w:left w:w="0.0" w:type="dxa"/>
              <w:bottom w:w="0.0" w:type="dxa"/>
              <w:right w:w="0.0" w:type="dxa"/>
            </w:tcMar>
          </w:tcPr>
          <w:p w:rsidR="00000000" w:rsidDel="00000000" w:rsidP="00000000" w:rsidRDefault="00000000" w:rsidRPr="00000000" w14:paraId="00000096">
            <w:pPr>
              <w:rPr/>
            </w:pPr>
            <w:r w:rsidDel="00000000" w:rsidR="00000000" w:rsidRPr="00000000">
              <w:rPr>
                <w:rtl w:val="0"/>
              </w:rPr>
              <w:t xml:space="preserve">Uniswap (delegation feature)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7">
            <w:pPr>
              <w:rPr>
                <w:b w:val="1"/>
              </w:rPr>
            </w:pPr>
            <w:r w:rsidDel="00000000" w:rsidR="00000000" w:rsidRPr="00000000">
              <w:rPr>
                <w:b w:val="1"/>
                <w:rtl w:val="0"/>
              </w:rPr>
              <w:t xml:space="preserve">Multisig Voting</w:t>
            </w:r>
          </w:p>
        </w:tc>
        <w:tc>
          <w:tcPr>
            <w:tcMar>
              <w:top w:w="0.0" w:type="dxa"/>
              <w:left w:w="0.0" w:type="dxa"/>
              <w:bottom w:w="0.0" w:type="dxa"/>
              <w:right w:w="0.0" w:type="dxa"/>
            </w:tcMar>
          </w:tcPr>
          <w:p w:rsidR="00000000" w:rsidDel="00000000" w:rsidP="00000000" w:rsidRDefault="00000000" w:rsidRPr="00000000" w14:paraId="00000098">
            <w:pPr>
              <w:rPr/>
            </w:pPr>
            <w:r w:rsidDel="00000000" w:rsidR="00000000" w:rsidRPr="00000000">
              <w:rPr>
                <w:rtl w:val="0"/>
              </w:rPr>
              <w:t xml:space="preserve">Decisions require approval from a predefined number of a select group.</w:t>
            </w:r>
          </w:p>
        </w:tc>
        <w:tc>
          <w:tcPr>
            <w:tcMar>
              <w:top w:w="0.0" w:type="dxa"/>
              <w:left w:w="0.0" w:type="dxa"/>
              <w:bottom w:w="0.0" w:type="dxa"/>
              <w:right w:w="0.0" w:type="dxa"/>
            </w:tcMar>
          </w:tcPr>
          <w:p w:rsidR="00000000" w:rsidDel="00000000" w:rsidP="00000000" w:rsidRDefault="00000000" w:rsidRPr="00000000" w14:paraId="00000099">
            <w:pPr>
              <w:rPr/>
            </w:pPr>
            <w:r w:rsidDel="00000000" w:rsidR="00000000" w:rsidRPr="00000000">
              <w:rPr>
                <w:rtl w:val="0"/>
              </w:rPr>
              <w:t xml:space="preserve">High security for critical operations, clear accountability.</w:t>
            </w:r>
          </w:p>
        </w:tc>
        <w:tc>
          <w:tcPr>
            <w:tcMar>
              <w:top w:w="0.0" w:type="dxa"/>
              <w:left w:w="0.0" w:type="dxa"/>
              <w:bottom w:w="0.0" w:type="dxa"/>
              <w:right w:w="0.0" w:type="dxa"/>
            </w:tcMar>
          </w:tcPr>
          <w:p w:rsidR="00000000" w:rsidDel="00000000" w:rsidP="00000000" w:rsidRDefault="00000000" w:rsidRPr="00000000" w14:paraId="0000009A">
            <w:pPr>
              <w:rPr/>
            </w:pPr>
            <w:r w:rsidDel="00000000" w:rsidR="00000000" w:rsidRPr="00000000">
              <w:rPr>
                <w:rtl w:val="0"/>
              </w:rPr>
              <w:t xml:space="preserve">Can be slow, less decentralized if group is small, potential for collusion.</w:t>
            </w:r>
          </w:p>
        </w:tc>
        <w:tc>
          <w:tcPr>
            <w:tcMar>
              <w:top w:w="0.0" w:type="dxa"/>
              <w:left w:w="0.0" w:type="dxa"/>
              <w:bottom w:w="0.0" w:type="dxa"/>
              <w:right w:w="0.0" w:type="dxa"/>
            </w:tcMar>
          </w:tcPr>
          <w:p w:rsidR="00000000" w:rsidDel="00000000" w:rsidP="00000000" w:rsidRDefault="00000000" w:rsidRPr="00000000" w14:paraId="0000009B">
            <w:pPr>
              <w:rPr/>
            </w:pPr>
            <w:r w:rsidDel="00000000" w:rsidR="00000000" w:rsidRPr="00000000">
              <w:rPr>
                <w:rtl w:val="0"/>
              </w:rPr>
              <w:t xml:space="preserve">Gnosis Safe (underlying tech)</w:t>
            </w:r>
          </w:p>
        </w:tc>
      </w:tr>
    </w:tbl>
    <w:p w:rsidR="00000000" w:rsidDel="00000000" w:rsidP="00000000" w:rsidRDefault="00000000" w:rsidRPr="00000000" w14:paraId="0000009C">
      <w:pPr>
        <w:pStyle w:val="Heading2"/>
        <w:spacing w:after="240" w:lineRule="auto"/>
        <w:rPr/>
      </w:pPr>
      <w:r w:rsidDel="00000000" w:rsidR="00000000" w:rsidRPr="00000000">
        <w:rPr>
          <w:rtl w:val="0"/>
        </w:rPr>
        <w:t xml:space="preserve">5. Fostering Community Engagement in DAOs</w:t>
      </w:r>
    </w:p>
    <w:p w:rsidR="00000000" w:rsidDel="00000000" w:rsidP="00000000" w:rsidRDefault="00000000" w:rsidRPr="00000000" w14:paraId="0000009D">
      <w:pPr>
        <w:pStyle w:val="Heading3"/>
        <w:spacing w:before="0" w:lineRule="auto"/>
        <w:rPr/>
      </w:pPr>
      <w:r w:rsidDel="00000000" w:rsidR="00000000" w:rsidRPr="00000000">
        <w:rPr>
          <w:rtl w:val="0"/>
        </w:rPr>
        <w:t xml:space="preserve">Strategies for Building and Maintaining an Engaged Community</w:t>
      </w:r>
    </w:p>
    <w:p w:rsidR="00000000" w:rsidDel="00000000" w:rsidP="00000000" w:rsidRDefault="00000000" w:rsidRPr="00000000" w14:paraId="0000009E">
      <w:pPr>
        <w:rPr/>
      </w:pPr>
      <w:r w:rsidDel="00000000" w:rsidR="00000000" w:rsidRPr="00000000">
        <w:rPr>
          <w:rtl w:val="0"/>
        </w:rPr>
        <w:t xml:space="preserve">The community is unequivocally recognized as the "core of any DAO" , with an emphasis on prioritizing engagement over mere growth. Building and sustaining a vibrant DAO community requires deliberate strategies:</w:t>
      </w:r>
    </w:p>
    <w:p w:rsidR="00000000" w:rsidDel="00000000" w:rsidP="00000000" w:rsidRDefault="00000000" w:rsidRPr="00000000" w14:paraId="0000009F">
      <w:pPr>
        <w:numPr>
          <w:ilvl w:val="0"/>
          <w:numId w:val="16"/>
        </w:numPr>
        <w:ind w:left="600" w:hanging="360"/>
        <w:rPr/>
      </w:pPr>
      <w:r w:rsidDel="00000000" w:rsidR="00000000" w:rsidRPr="00000000">
        <w:rPr>
          <w:b w:val="1"/>
          <w:rtl w:val="0"/>
        </w:rPr>
        <w:t xml:space="preserve">Define Purpose, Goals, and Values:</w:t>
      </w:r>
      <w:r w:rsidDel="00000000" w:rsidR="00000000" w:rsidRPr="00000000">
        <w:rPr>
          <w:rtl w:val="0"/>
        </w:rPr>
        <w:t xml:space="preserve"> A clear, compelling purpose statement and well-defined mission and values are essential to attract and retain members who are highly aligned with the DAO's objectives. These foundational elements act as a binding thread, guiding collective action and decision-making. Operating principles or manifestos can further articulate how the community is expected to collaborate.</w:t>
      </w:r>
    </w:p>
    <w:p w:rsidR="00000000" w:rsidDel="00000000" w:rsidP="00000000" w:rsidRDefault="00000000" w:rsidRPr="00000000" w14:paraId="000000A0">
      <w:pPr>
        <w:numPr>
          <w:ilvl w:val="0"/>
          <w:numId w:val="16"/>
        </w:numPr>
        <w:ind w:left="600" w:hanging="360"/>
        <w:rPr/>
      </w:pPr>
      <w:r w:rsidDel="00000000" w:rsidR="00000000" w:rsidRPr="00000000">
        <w:rPr>
          <w:b w:val="1"/>
          <w:rtl w:val="0"/>
        </w:rPr>
        <w:t xml:space="preserve">Create Meaningful Roles and Responsibilities:</w:t>
      </w:r>
      <w:r w:rsidDel="00000000" w:rsidR="00000000" w:rsidRPr="00000000">
        <w:rPr>
          <w:rtl w:val="0"/>
        </w:rPr>
        <w:t xml:space="preserve"> Assigning specific tasks and functions to individuals within the DAO fosters a sense of belonging and purpose, motivating members to actively participate and contribute their skills.</w:t>
      </w:r>
    </w:p>
    <w:p w:rsidR="00000000" w:rsidDel="00000000" w:rsidP="00000000" w:rsidRDefault="00000000" w:rsidRPr="00000000" w14:paraId="000000A1">
      <w:pPr>
        <w:numPr>
          <w:ilvl w:val="0"/>
          <w:numId w:val="16"/>
        </w:numPr>
        <w:ind w:left="600" w:hanging="360"/>
        <w:rPr/>
      </w:pPr>
      <w:r w:rsidDel="00000000" w:rsidR="00000000" w:rsidRPr="00000000">
        <w:rPr>
          <w:b w:val="1"/>
          <w:rtl w:val="0"/>
        </w:rPr>
        <w:t xml:space="preserve">Clear Documentation and Onboarding:</w:t>
      </w:r>
      <w:r w:rsidDel="00000000" w:rsidR="00000000" w:rsidRPr="00000000">
        <w:rPr>
          <w:rtl w:val="0"/>
        </w:rPr>
        <w:t xml:space="preserve"> To minimize the "bounce rate" of new members, providing clear, accessible documentation and an intuitive onboarding process is crucial. Personalized video calls with early members can be highly effective in establishing initial connections and guiding participation.</w:t>
      </w:r>
    </w:p>
    <w:p w:rsidR="00000000" w:rsidDel="00000000" w:rsidP="00000000" w:rsidRDefault="00000000" w:rsidRPr="00000000" w14:paraId="000000A2">
      <w:pPr>
        <w:numPr>
          <w:ilvl w:val="0"/>
          <w:numId w:val="16"/>
        </w:numPr>
        <w:ind w:left="600" w:hanging="360"/>
        <w:rPr/>
      </w:pPr>
      <w:r w:rsidDel="00000000" w:rsidR="00000000" w:rsidRPr="00000000">
        <w:rPr>
          <w:b w:val="1"/>
          <w:rtl w:val="0"/>
        </w:rPr>
        <w:t xml:space="preserve">Hold Events and Create Connection Spaces:</w:t>
      </w:r>
      <w:r w:rsidDel="00000000" w:rsidR="00000000" w:rsidRPr="00000000">
        <w:rPr>
          <w:rtl w:val="0"/>
        </w:rPr>
        <w:t xml:space="preserve"> Organizing regular events, such as casual meet-ups, community calls, and educational sessions, helps to foster human connection, facilitate informed discussions, and strengthen community bonds.</w:t>
      </w:r>
    </w:p>
    <w:p w:rsidR="00000000" w:rsidDel="00000000" w:rsidP="00000000" w:rsidRDefault="00000000" w:rsidRPr="00000000" w14:paraId="000000A3">
      <w:pPr>
        <w:numPr>
          <w:ilvl w:val="0"/>
          <w:numId w:val="16"/>
        </w:numPr>
        <w:ind w:left="600" w:hanging="360"/>
        <w:rPr/>
      </w:pPr>
      <w:r w:rsidDel="00000000" w:rsidR="00000000" w:rsidRPr="00000000">
        <w:rPr>
          <w:b w:val="1"/>
          <w:rtl w:val="0"/>
        </w:rPr>
        <w:t xml:space="preserve">Incentivize Participation:</w:t>
      </w:r>
      <w:r w:rsidDel="00000000" w:rsidR="00000000" w:rsidRPr="00000000">
        <w:rPr>
          <w:rtl w:val="0"/>
        </w:rPr>
        <w:t xml:space="preserve"> Designing effective reward systems is vital for motivating members to actively contribute and engage in governance. These incentives can extend beyond mere token holding to include reputation-based systems, bounties for specific tasks, or recognition for valuable input on proposals.</w:t>
      </w:r>
    </w:p>
    <w:p w:rsidR="00000000" w:rsidDel="00000000" w:rsidP="00000000" w:rsidRDefault="00000000" w:rsidRPr="00000000" w14:paraId="000000A4">
      <w:pPr>
        <w:numPr>
          <w:ilvl w:val="0"/>
          <w:numId w:val="16"/>
        </w:numPr>
        <w:ind w:left="600" w:hanging="360"/>
        <w:rPr/>
      </w:pPr>
      <w:r w:rsidDel="00000000" w:rsidR="00000000" w:rsidRPr="00000000">
        <w:rPr>
          <w:b w:val="1"/>
          <w:rtl w:val="0"/>
        </w:rPr>
        <w:t xml:space="preserve">Offload Responsibilities:</w:t>
      </w:r>
      <w:r w:rsidDel="00000000" w:rsidR="00000000" w:rsidRPr="00000000">
        <w:rPr>
          <w:rtl w:val="0"/>
        </w:rPr>
        <w:t xml:space="preserve"> As a DAO matures and grows, empowering community leaders to take on management responsibilities is a sustainable strategy, ensuring that community management scales effectively.</w:t>
      </w:r>
    </w:p>
    <w:p w:rsidR="00000000" w:rsidDel="00000000" w:rsidP="00000000" w:rsidRDefault="00000000" w:rsidRPr="00000000" w14:paraId="000000A5">
      <w:pPr>
        <w:pStyle w:val="Heading3"/>
        <w:rPr/>
      </w:pPr>
      <w:r w:rsidDel="00000000" w:rsidR="00000000" w:rsidRPr="00000000">
        <w:rPr>
          <w:rtl w:val="0"/>
        </w:rPr>
        <w:t xml:space="preserve">Role of Forums and Social Media</w:t>
      </w:r>
    </w:p>
    <w:p w:rsidR="00000000" w:rsidDel="00000000" w:rsidP="00000000" w:rsidRDefault="00000000" w:rsidRPr="00000000" w14:paraId="000000A6">
      <w:pPr>
        <w:spacing w:after="240" w:lineRule="auto"/>
        <w:rPr/>
      </w:pPr>
      <w:r w:rsidDel="00000000" w:rsidR="00000000" w:rsidRPr="00000000">
        <w:rPr>
          <w:rtl w:val="0"/>
        </w:rPr>
        <w:t xml:space="preserve">Communication platforms play a pivotal role in DAO operations. Chat applications like Discord and Telegram commonly serve as the virtual "agoras" for ongoing discussions, sharing updates, and coordinating work among members. Twitter and Reddit are popular choices for broader community building and public discourse, while Discord and Telegram offer more functional tools for scalable digital dialogue and internal team coordination. Discord, in particular, can evolve into the "DAO's parliament," where real, binding votes take place, potentially increasing participation rates and accelerating decision-making. Examples from other DAOs demonstrate the use of Discord and Telegram for engaging activities like quizzes and trivia to boost community interaction and knowledge.</w:t>
      </w:r>
    </w:p>
    <w:p w:rsidR="00000000" w:rsidDel="00000000" w:rsidP="00000000" w:rsidRDefault="00000000" w:rsidRPr="00000000" w14:paraId="000000A7">
      <w:pPr>
        <w:pStyle w:val="Heading3"/>
        <w:spacing w:before="0" w:lineRule="auto"/>
        <w:rPr/>
      </w:pPr>
      <w:r w:rsidDel="00000000" w:rsidR="00000000" w:rsidRPr="00000000">
        <w:rPr>
          <w:rtl w:val="0"/>
        </w:rPr>
        <w:t xml:space="preserve">Addressing Voter Apathy and Encouraging Participation</w:t>
      </w:r>
    </w:p>
    <w:p w:rsidR="00000000" w:rsidDel="00000000" w:rsidP="00000000" w:rsidRDefault="00000000" w:rsidRPr="00000000" w14:paraId="000000A8">
      <w:pPr>
        <w:rPr/>
      </w:pPr>
      <w:r w:rsidDel="00000000" w:rsidR="00000000" w:rsidRPr="00000000">
        <w:rPr>
          <w:rtl w:val="0"/>
        </w:rPr>
        <w:t xml:space="preserve">Despite the open nature of DAOs, low voter turnout and voter apathy remain persistent challenges. This often results in a significant portion of token holders remaining inactive, leading to governance decisions being concentrated among a smaller, more active group. Contributing factors include voter fatigue, the inherent complexity of governance proposals, and the cognitive burden associated with making informed decisions on intricate issues.</w:t>
      </w:r>
    </w:p>
    <w:p w:rsidR="00000000" w:rsidDel="00000000" w:rsidP="00000000" w:rsidRDefault="00000000" w:rsidRPr="00000000" w14:paraId="000000A9">
      <w:pPr>
        <w:rPr/>
      </w:pPr>
      <w:r w:rsidDel="00000000" w:rsidR="00000000" w:rsidRPr="00000000">
        <w:rPr>
          <w:rtl w:val="0"/>
        </w:rPr>
        <w:t xml:space="preserve">Solutions to mitigate voter apathy and encourage participation include:</w:t>
      </w:r>
    </w:p>
    <w:p w:rsidR="00000000" w:rsidDel="00000000" w:rsidP="00000000" w:rsidRDefault="00000000" w:rsidRPr="00000000" w14:paraId="000000AA">
      <w:pPr>
        <w:numPr>
          <w:ilvl w:val="0"/>
          <w:numId w:val="17"/>
        </w:numPr>
        <w:ind w:left="600" w:hanging="360"/>
        <w:rPr/>
      </w:pPr>
      <w:r w:rsidDel="00000000" w:rsidR="00000000" w:rsidRPr="00000000">
        <w:rPr>
          <w:b w:val="1"/>
          <w:rtl w:val="0"/>
        </w:rPr>
        <w:t xml:space="preserve">Delegated Voting:</w:t>
      </w:r>
      <w:r w:rsidDel="00000000" w:rsidR="00000000" w:rsidRPr="00000000">
        <w:rPr>
          <w:rtl w:val="0"/>
        </w:rPr>
        <w:t xml:space="preserve"> As previously discussed, allowing members to delegate their voting power to trusted representatives can enhance informed decision-making and reduce individual voter fatigue.</w:t>
      </w:r>
    </w:p>
    <w:p w:rsidR="00000000" w:rsidDel="00000000" w:rsidP="00000000" w:rsidRDefault="00000000" w:rsidRPr="00000000" w14:paraId="000000AB">
      <w:pPr>
        <w:numPr>
          <w:ilvl w:val="0"/>
          <w:numId w:val="17"/>
        </w:numPr>
        <w:ind w:left="600" w:hanging="360"/>
        <w:rPr/>
      </w:pPr>
      <w:r w:rsidDel="00000000" w:rsidR="00000000" w:rsidRPr="00000000">
        <w:rPr>
          <w:b w:val="1"/>
          <w:rtl w:val="0"/>
        </w:rPr>
        <w:t xml:space="preserve">Improved Communication and Deliberation:</w:t>
      </w:r>
      <w:r w:rsidDel="00000000" w:rsidR="00000000" w:rsidRPr="00000000">
        <w:rPr>
          <w:rtl w:val="0"/>
        </w:rPr>
        <w:t xml:space="preserve"> Enhancing discussion mechanisms, ensuring equitable communication channels, and improving the overall quality of deliberations are critical. Open discussions facilitate information sharing, opinion exchange, and consensus building, ultimately strengthening collective values.</w:t>
      </w:r>
    </w:p>
    <w:p w:rsidR="00000000" w:rsidDel="00000000" w:rsidP="00000000" w:rsidRDefault="00000000" w:rsidRPr="00000000" w14:paraId="000000AC">
      <w:pPr>
        <w:numPr>
          <w:ilvl w:val="0"/>
          <w:numId w:val="17"/>
        </w:numPr>
        <w:ind w:left="600" w:hanging="360"/>
        <w:rPr/>
      </w:pPr>
      <w:r w:rsidDel="00000000" w:rsidR="00000000" w:rsidRPr="00000000">
        <w:rPr>
          <w:b w:val="1"/>
          <w:rtl w:val="0"/>
        </w:rPr>
        <w:t xml:space="preserve">Clear Voting Rules:</w:t>
      </w:r>
      <w:r w:rsidDel="00000000" w:rsidR="00000000" w:rsidRPr="00000000">
        <w:rPr>
          <w:rtl w:val="0"/>
        </w:rPr>
        <w:t xml:space="preserve"> Establishing transparent rules for quorum requirements and majority thresholds ensures clarity and fairness in the voting process.</w:t>
      </w:r>
    </w:p>
    <w:p w:rsidR="00000000" w:rsidDel="00000000" w:rsidP="00000000" w:rsidRDefault="00000000" w:rsidRPr="00000000" w14:paraId="000000AD">
      <w:pPr>
        <w:numPr>
          <w:ilvl w:val="0"/>
          <w:numId w:val="17"/>
        </w:numPr>
        <w:ind w:left="600" w:hanging="360"/>
        <w:rPr/>
      </w:pPr>
      <w:r w:rsidDel="00000000" w:rsidR="00000000" w:rsidRPr="00000000">
        <w:rPr>
          <w:b w:val="1"/>
          <w:rtl w:val="0"/>
        </w:rPr>
        <w:t xml:space="preserve">Transparency:</w:t>
      </w:r>
      <w:r w:rsidDel="00000000" w:rsidR="00000000" w:rsidRPr="00000000">
        <w:rPr>
          <w:rtl w:val="0"/>
        </w:rPr>
        <w:t xml:space="preserve"> The public visibility of votes and decisions on the blockchain encourages accountability and can deter actions that might be against the community's best interests, as members are aware their choices are publicly recorded.</w:t>
      </w:r>
    </w:p>
    <w:p w:rsidR="00000000" w:rsidDel="00000000" w:rsidP="00000000" w:rsidRDefault="00000000" w:rsidRPr="00000000" w14:paraId="000000AE">
      <w:pPr>
        <w:numPr>
          <w:ilvl w:val="0"/>
          <w:numId w:val="17"/>
        </w:numPr>
        <w:ind w:left="600" w:hanging="360"/>
        <w:rPr/>
      </w:pPr>
      <w:r w:rsidDel="00000000" w:rsidR="00000000" w:rsidRPr="00000000">
        <w:rPr>
          <w:b w:val="1"/>
          <w:rtl w:val="0"/>
        </w:rPr>
        <w:t xml:space="preserve">Education:</w:t>
      </w:r>
      <w:r w:rsidDel="00000000" w:rsidR="00000000" w:rsidRPr="00000000">
        <w:rPr>
          <w:rtl w:val="0"/>
        </w:rPr>
        <w:t xml:space="preserve"> Proactive education of members regarding pending activities, strategic initiatives, and the overall governance process is crucial. This addresses the challenge of varying educational backgrounds and ensures a more informed participant base.</w:t>
      </w:r>
    </w:p>
    <w:p w:rsidR="00000000" w:rsidDel="00000000" w:rsidP="00000000" w:rsidRDefault="00000000" w:rsidRPr="00000000" w14:paraId="000000AF">
      <w:pPr>
        <w:rPr/>
      </w:pPr>
      <w:r w:rsidDel="00000000" w:rsidR="00000000" w:rsidRPr="00000000">
        <w:rPr>
          <w:rtl w:val="0"/>
        </w:rPr>
        <w:t xml:space="preserve">The ideal of "open participation," where "anyone with tokens and an internet connection can participate" , presents a paradox when confronted with the reality of "low voter turnout" and "voter apathy". Research indicates that some DAOs experience less than 10% participation , with up to two-thirds of members remaining inactive. This suggests that simply providing the technical means to vote is insufficient. DAOs must actively design for psychological engagement, reduce the cognitive load associated with complex decisions, and provide clear incentives and pathways for meaningful contribution that extend beyond merely holding tokens.</w:t>
      </w:r>
    </w:p>
    <w:p w:rsidR="00000000" w:rsidDel="00000000" w:rsidP="00000000" w:rsidRDefault="00000000" w:rsidRPr="00000000" w14:paraId="000000B0">
      <w:pPr>
        <w:spacing w:after="225" w:lineRule="auto"/>
        <w:rPr/>
      </w:pPr>
      <w:r w:rsidDel="00000000" w:rsidR="00000000" w:rsidRPr="00000000">
        <w:rPr>
          <w:rtl w:val="0"/>
        </w:rPr>
        <w:t xml:space="preserve">Furthermore, while on-chain voting represents the final, binding step in DAO governance, the quality and legitimacy of these decisions are heavily influenced by the robustness of off-chain activities. Sources emphasize the importance of "forums, working groups, and community calls to provide context before any onchain vote". Discussions on platforms like Discord are considered part of "off-chain governance" , and there is a strong emphasis on "ensuring effective communication and deliberation in decision-making processes". This indicates a causal relationship: effective, inclusive, and well-facilitated pre-vote deliberation in off-chain environments directly impacts the quality, legitimacy, and adoption of the final on-chain vote. This strategic importance of off-chain communication helps to mitigate challenges like voter fatigue and the complexity of proposals, ensuring that the automated core of the DAO is genuinely shaped by human input.</w:t>
      </w:r>
    </w:p>
    <w:p w:rsidR="00000000" w:rsidDel="00000000" w:rsidP="00000000" w:rsidRDefault="00000000" w:rsidRPr="00000000" w14:paraId="000000B1">
      <w:pPr>
        <w:pStyle w:val="Heading2"/>
        <w:spacing w:before="0" w:lineRule="auto"/>
        <w:rPr/>
      </w:pPr>
      <w:r w:rsidDel="00000000" w:rsidR="00000000" w:rsidRPr="00000000">
        <w:rPr>
          <w:rtl w:val="0"/>
        </w:rPr>
        <w:t xml:space="preserve">6. Challenges and Risks in DAO Governance</w:t>
      </w:r>
    </w:p>
    <w:p w:rsidR="00000000" w:rsidDel="00000000" w:rsidP="00000000" w:rsidRDefault="00000000" w:rsidRPr="00000000" w14:paraId="000000B2">
      <w:pPr>
        <w:spacing w:after="240" w:lineRule="auto"/>
        <w:rPr/>
      </w:pPr>
      <w:r w:rsidDel="00000000" w:rsidR="00000000" w:rsidRPr="00000000">
        <w:rPr>
          <w:rtl w:val="0"/>
        </w:rPr>
        <w:t xml:space="preserve">Despite their promise, DAOs face a complex array of operational, legal, and security challenges that can impede their effectiveness and long-term sustainability.</w:t>
      </w:r>
    </w:p>
    <w:p w:rsidR="00000000" w:rsidDel="00000000" w:rsidP="00000000" w:rsidRDefault="00000000" w:rsidRPr="00000000" w14:paraId="000000B3">
      <w:pPr>
        <w:pStyle w:val="Heading3"/>
        <w:spacing w:before="0" w:lineRule="auto"/>
        <w:rPr/>
      </w:pPr>
      <w:r w:rsidDel="00000000" w:rsidR="00000000" w:rsidRPr="00000000">
        <w:rPr>
          <w:rtl w:val="0"/>
        </w:rPr>
        <w:t xml:space="preserve">Common Operational Challenges</w:t>
      </w:r>
    </w:p>
    <w:p w:rsidR="00000000" w:rsidDel="00000000" w:rsidP="00000000" w:rsidRDefault="00000000" w:rsidRPr="00000000" w14:paraId="000000B4">
      <w:pPr>
        <w:numPr>
          <w:ilvl w:val="0"/>
          <w:numId w:val="18"/>
        </w:numPr>
        <w:ind w:left="600" w:hanging="360"/>
        <w:rPr/>
      </w:pPr>
      <w:r w:rsidDel="00000000" w:rsidR="00000000" w:rsidRPr="00000000">
        <w:rPr>
          <w:b w:val="1"/>
          <w:rtl w:val="0"/>
        </w:rPr>
        <w:t xml:space="preserve">Low Voter Turnout/Voter Apathy:</w:t>
      </w:r>
      <w:r w:rsidDel="00000000" w:rsidR="00000000" w:rsidRPr="00000000">
        <w:rPr>
          <w:rtl w:val="0"/>
        </w:rPr>
        <w:t xml:space="preserve"> A significant portion of token holders frequently remain inactive, leading to governance decisions being concentrated in the hands of a few highly active participants. This undermines the decentralized ideal and can lead to governance centralization.</w:t>
      </w:r>
    </w:p>
    <w:p w:rsidR="00000000" w:rsidDel="00000000" w:rsidP="00000000" w:rsidRDefault="00000000" w:rsidRPr="00000000" w14:paraId="000000B5">
      <w:pPr>
        <w:numPr>
          <w:ilvl w:val="0"/>
          <w:numId w:val="18"/>
        </w:numPr>
        <w:ind w:left="600" w:hanging="360"/>
        <w:rPr/>
      </w:pPr>
      <w:r w:rsidDel="00000000" w:rsidR="00000000" w:rsidRPr="00000000">
        <w:rPr>
          <w:b w:val="1"/>
          <w:rtl w:val="0"/>
        </w:rPr>
        <w:t xml:space="preserve">Governance Complexity:</w:t>
      </w:r>
      <w:r w:rsidDel="00000000" w:rsidR="00000000" w:rsidRPr="00000000">
        <w:rPr>
          <w:rtl w:val="0"/>
        </w:rPr>
        <w:t xml:space="preserve"> Proposals, especially those involving protocol upgrades or financial parameters, can be technically intricate. This complexity can make it difficult for all members to fully understand the implications and make informed decisions, contributing to apathy and decision-making stagnation.</w:t>
      </w:r>
    </w:p>
    <w:p w:rsidR="00000000" w:rsidDel="00000000" w:rsidP="00000000" w:rsidRDefault="00000000" w:rsidRPr="00000000" w14:paraId="000000B6">
      <w:pPr>
        <w:numPr>
          <w:ilvl w:val="0"/>
          <w:numId w:val="18"/>
        </w:numPr>
        <w:ind w:left="600" w:hanging="360"/>
        <w:rPr/>
      </w:pPr>
      <w:r w:rsidDel="00000000" w:rsidR="00000000" w:rsidRPr="00000000">
        <w:rPr>
          <w:b w:val="1"/>
          <w:rtl w:val="0"/>
        </w:rPr>
        <w:t xml:space="preserve">Decision-Making Stagnation:</w:t>
      </w:r>
      <w:r w:rsidDel="00000000" w:rsidR="00000000" w:rsidRPr="00000000">
        <w:rPr>
          <w:rtl w:val="0"/>
        </w:rPr>
        <w:t xml:space="preserve"> High rates of abstentions and the inherent complexity of evaluating proposals can significantly slow down the progress of a DAO, particularly in larger organizations. This can lead to inefficiency, as more time is spent discussing changes than implementing them.</w:t>
      </w:r>
    </w:p>
    <w:p w:rsidR="00000000" w:rsidDel="00000000" w:rsidP="00000000" w:rsidRDefault="00000000" w:rsidRPr="00000000" w14:paraId="000000B7">
      <w:pPr>
        <w:numPr>
          <w:ilvl w:val="0"/>
          <w:numId w:val="18"/>
        </w:numPr>
        <w:ind w:left="600" w:hanging="360"/>
        <w:rPr/>
      </w:pPr>
      <w:r w:rsidDel="00000000" w:rsidR="00000000" w:rsidRPr="00000000">
        <w:rPr>
          <w:b w:val="1"/>
          <w:rtl w:val="0"/>
        </w:rPr>
        <w:t xml:space="preserve">Balancing Commercial and Public Interests:</w:t>
      </w:r>
      <w:r w:rsidDel="00000000" w:rsidR="00000000" w:rsidRPr="00000000">
        <w:rPr>
          <w:rtl w:val="0"/>
        </w:rPr>
        <w:t xml:space="preserve"> A common tension arises when members prioritize short-term commercial returns, potentially leading to "free rider" issues and conflicts with the broader public good or long-term mission of the DAO.</w:t>
      </w:r>
    </w:p>
    <w:p w:rsidR="00000000" w:rsidDel="00000000" w:rsidP="00000000" w:rsidRDefault="00000000" w:rsidRPr="00000000" w14:paraId="000000B8">
      <w:pPr>
        <w:numPr>
          <w:ilvl w:val="0"/>
          <w:numId w:val="18"/>
        </w:numPr>
        <w:ind w:left="600" w:hanging="360"/>
        <w:rPr/>
      </w:pPr>
      <w:r w:rsidDel="00000000" w:rsidR="00000000" w:rsidRPr="00000000">
        <w:rPr>
          <w:b w:val="1"/>
          <w:rtl w:val="0"/>
        </w:rPr>
        <w:t xml:space="preserve">Onboarding and Education:</w:t>
      </w:r>
      <w:r w:rsidDel="00000000" w:rsidR="00000000" w:rsidRPr="00000000">
        <w:rPr>
          <w:rtl w:val="0"/>
        </w:rPr>
        <w:t xml:space="preserve"> Effectively onboarding new members and ensuring they are adequately educated on the DAO's processes, initiatives, and strategic direction presents a considerable challenge, given the diverse backgrounds of participants.</w:t>
      </w:r>
    </w:p>
    <w:p w:rsidR="00000000" w:rsidDel="00000000" w:rsidP="00000000" w:rsidRDefault="00000000" w:rsidRPr="00000000" w14:paraId="000000B9">
      <w:pPr>
        <w:pStyle w:val="Heading3"/>
        <w:rPr/>
      </w:pPr>
      <w:r w:rsidDel="00000000" w:rsidR="00000000" w:rsidRPr="00000000">
        <w:rPr>
          <w:rtl w:val="0"/>
        </w:rPr>
        <w:t xml:space="preserve">Legal and Regulatory Uncertainties</w:t>
      </w:r>
    </w:p>
    <w:p w:rsidR="00000000" w:rsidDel="00000000" w:rsidP="00000000" w:rsidRDefault="00000000" w:rsidRPr="00000000" w14:paraId="000000BA">
      <w:pPr>
        <w:rPr/>
      </w:pPr>
      <w:r w:rsidDel="00000000" w:rsidR="00000000" w:rsidRPr="00000000">
        <w:rPr>
          <w:rtl w:val="0"/>
        </w:rPr>
        <w:t xml:space="preserve">DAOs currently operate within a largely ambiguous legal and regulatory landscape, often described as a "gray area" with "unclear legal frameworks". Their legal status remains "still uncertain" across many jurisdictions globally. Key legal issues include:</w:t>
      </w:r>
    </w:p>
    <w:p w:rsidR="00000000" w:rsidDel="00000000" w:rsidP="00000000" w:rsidRDefault="00000000" w:rsidRPr="00000000" w14:paraId="000000BB">
      <w:pPr>
        <w:numPr>
          <w:ilvl w:val="0"/>
          <w:numId w:val="19"/>
        </w:numPr>
        <w:ind w:left="600" w:hanging="360"/>
        <w:rPr/>
      </w:pPr>
      <w:r w:rsidDel="00000000" w:rsidR="00000000" w:rsidRPr="00000000">
        <w:rPr>
          <w:b w:val="1"/>
          <w:rtl w:val="0"/>
        </w:rPr>
        <w:t xml:space="preserve">Jurisdiction:</w:t>
      </w:r>
      <w:r w:rsidDel="00000000" w:rsidR="00000000" w:rsidRPr="00000000">
        <w:rPr>
          <w:rtl w:val="0"/>
        </w:rPr>
        <w:t xml:space="preserve"> The decentralized and global nature of DAOs means they may not have a clear physical location, making it difficult to determine which jurisdiction's laws apply to their activities.</w:t>
      </w:r>
    </w:p>
    <w:p w:rsidR="00000000" w:rsidDel="00000000" w:rsidP="00000000" w:rsidRDefault="00000000" w:rsidRPr="00000000" w14:paraId="000000BC">
      <w:pPr>
        <w:numPr>
          <w:ilvl w:val="0"/>
          <w:numId w:val="19"/>
        </w:numPr>
        <w:ind w:left="600" w:hanging="360"/>
        <w:rPr/>
      </w:pPr>
      <w:r w:rsidDel="00000000" w:rsidR="00000000" w:rsidRPr="00000000">
        <w:rPr>
          <w:b w:val="1"/>
          <w:rtl w:val="0"/>
        </w:rPr>
        <w:t xml:space="preserve">Regulation:</w:t>
      </w:r>
      <w:r w:rsidDel="00000000" w:rsidR="00000000" w:rsidRPr="00000000">
        <w:rPr>
          <w:rtl w:val="0"/>
        </w:rPr>
        <w:t xml:space="preserve"> There is a general lack of clear guidance on how DAOs should be regulated, creating uncertainty for creators, operators, and regulators alike.</w:t>
      </w:r>
    </w:p>
    <w:p w:rsidR="00000000" w:rsidDel="00000000" w:rsidP="00000000" w:rsidRDefault="00000000" w:rsidRPr="00000000" w14:paraId="000000BD">
      <w:pPr>
        <w:numPr>
          <w:ilvl w:val="0"/>
          <w:numId w:val="19"/>
        </w:numPr>
        <w:ind w:left="600" w:hanging="360"/>
        <w:rPr/>
      </w:pPr>
      <w:r w:rsidDel="00000000" w:rsidR="00000000" w:rsidRPr="00000000">
        <w:rPr>
          <w:b w:val="1"/>
          <w:rtl w:val="0"/>
        </w:rPr>
        <w:t xml:space="preserve">Securities Laws:</w:t>
      </w:r>
      <w:r w:rsidDel="00000000" w:rsidR="00000000" w:rsidRPr="00000000">
        <w:rPr>
          <w:rtl w:val="0"/>
        </w:rPr>
        <w:t xml:space="preserve"> Digital tokens issued by DAOs may be classified as securities under existing laws, potentially subjecting DAOs to stringent registration and disclosure requirements. The 2024 case </w:t>
      </w:r>
      <w:r w:rsidDel="00000000" w:rsidR="00000000" w:rsidRPr="00000000">
        <w:rPr>
          <w:i w:val="1"/>
          <w:rtl w:val="0"/>
        </w:rPr>
        <w:t xml:space="preserve">Samuels v. Lido DAO</w:t>
      </w:r>
      <w:r w:rsidDel="00000000" w:rsidR="00000000" w:rsidRPr="00000000">
        <w:rPr>
          <w:rtl w:val="0"/>
        </w:rPr>
        <w:t xml:space="preserve"> underscored this, ruling that DAOs can be sued and institutional investors potentially considered partners, raising critical questions about liability for unregistered securities.</w:t>
      </w:r>
    </w:p>
    <w:p w:rsidR="00000000" w:rsidDel="00000000" w:rsidP="00000000" w:rsidRDefault="00000000" w:rsidRPr="00000000" w14:paraId="000000BE">
      <w:pPr>
        <w:numPr>
          <w:ilvl w:val="0"/>
          <w:numId w:val="19"/>
        </w:numPr>
        <w:ind w:left="600" w:hanging="360"/>
        <w:rPr/>
      </w:pPr>
      <w:r w:rsidDel="00000000" w:rsidR="00000000" w:rsidRPr="00000000">
        <w:rPr>
          <w:b w:val="1"/>
          <w:rtl w:val="0"/>
        </w:rPr>
        <w:t xml:space="preserve">Taxation:</w:t>
      </w:r>
      <w:r w:rsidDel="00000000" w:rsidR="00000000" w:rsidRPr="00000000">
        <w:rPr>
          <w:rtl w:val="0"/>
        </w:rPr>
        <w:t xml:space="preserve"> DAOs and their transactions can be subject to complex and varying tax laws depending on the jurisdiction, complicating compliance.</w:t>
      </w:r>
    </w:p>
    <w:p w:rsidR="00000000" w:rsidDel="00000000" w:rsidP="00000000" w:rsidRDefault="00000000" w:rsidRPr="00000000" w14:paraId="000000BF">
      <w:pPr>
        <w:numPr>
          <w:ilvl w:val="0"/>
          <w:numId w:val="19"/>
        </w:numPr>
        <w:ind w:left="600" w:hanging="360"/>
        <w:rPr/>
      </w:pPr>
      <w:r w:rsidDel="00000000" w:rsidR="00000000" w:rsidRPr="00000000">
        <w:rPr>
          <w:b w:val="1"/>
          <w:rtl w:val="0"/>
        </w:rPr>
        <w:t xml:space="preserve">Liability:</w:t>
      </w:r>
      <w:r w:rsidDel="00000000" w:rsidR="00000000" w:rsidRPr="00000000">
        <w:rPr>
          <w:rtl w:val="0"/>
        </w:rPr>
        <w:t xml:space="preserve"> The absence of a clear legal entity or identifiable individuals who can be held liable for DAO actions poses challenges for seeking redress in cases of fraud or illegal activities.</w:t>
      </w:r>
    </w:p>
    <w:p w:rsidR="00000000" w:rsidDel="00000000" w:rsidP="00000000" w:rsidRDefault="00000000" w:rsidRPr="00000000" w14:paraId="000000C0">
      <w:pPr>
        <w:numPr>
          <w:ilvl w:val="0"/>
          <w:numId w:val="19"/>
        </w:numPr>
        <w:ind w:left="600" w:hanging="360"/>
        <w:rPr/>
      </w:pPr>
      <w:r w:rsidDel="00000000" w:rsidR="00000000" w:rsidRPr="00000000">
        <w:rPr>
          <w:b w:val="1"/>
          <w:rtl w:val="0"/>
        </w:rPr>
        <w:t xml:space="preserve">Contract Enforcement:</w:t>
      </w:r>
      <w:r w:rsidDel="00000000" w:rsidR="00000000" w:rsidRPr="00000000">
        <w:rPr>
          <w:rtl w:val="0"/>
        </w:rPr>
        <w:t xml:space="preserve"> Smart contracts, while self-executing, may not be legally binding in all jurisdictions, potentially complicating dispute resolution.</w:t>
      </w:r>
    </w:p>
    <w:p w:rsidR="00000000" w:rsidDel="00000000" w:rsidP="00000000" w:rsidRDefault="00000000" w:rsidRPr="00000000" w14:paraId="000000C1">
      <w:pPr>
        <w:numPr>
          <w:ilvl w:val="0"/>
          <w:numId w:val="19"/>
        </w:numPr>
        <w:ind w:left="600" w:hanging="360"/>
        <w:rPr/>
      </w:pPr>
      <w:r w:rsidDel="00000000" w:rsidR="00000000" w:rsidRPr="00000000">
        <w:rPr>
          <w:b w:val="1"/>
          <w:rtl w:val="0"/>
        </w:rPr>
        <w:t xml:space="preserve">Data Privacy/Intellectual Property:</w:t>
      </w:r>
      <w:r w:rsidDel="00000000" w:rsidR="00000000" w:rsidRPr="00000000">
        <w:rPr>
          <w:rtl w:val="0"/>
        </w:rPr>
        <w:t xml:space="preserve"> The inherent transparency of DAOs can create challenges in protecting sensitive information, such as personal data or intellectual property rights.</w:t>
      </w:r>
    </w:p>
    <w:p w:rsidR="00000000" w:rsidDel="00000000" w:rsidP="00000000" w:rsidRDefault="00000000" w:rsidRPr="00000000" w14:paraId="000000C2">
      <w:pPr>
        <w:pStyle w:val="Heading3"/>
        <w:rPr/>
      </w:pPr>
      <w:r w:rsidDel="00000000" w:rsidR="00000000" w:rsidRPr="00000000">
        <w:rPr>
          <w:rtl w:val="0"/>
        </w:rPr>
        <w:t xml:space="preserve">Security Vulnerabilities</w:t>
      </w:r>
    </w:p>
    <w:p w:rsidR="00000000" w:rsidDel="00000000" w:rsidP="00000000" w:rsidRDefault="00000000" w:rsidRPr="00000000" w14:paraId="000000C3">
      <w:pPr>
        <w:rPr/>
      </w:pPr>
      <w:r w:rsidDel="00000000" w:rsidR="00000000" w:rsidRPr="00000000">
        <w:rPr>
          <w:rtl w:val="0"/>
        </w:rPr>
        <w:t xml:space="preserve">DAOs are exposed to significant technical risks , which have evolved beyond simple code exploits.</w:t>
      </w:r>
    </w:p>
    <w:p w:rsidR="00000000" w:rsidDel="00000000" w:rsidP="00000000" w:rsidRDefault="00000000" w:rsidRPr="00000000" w14:paraId="000000C4">
      <w:pPr>
        <w:numPr>
          <w:ilvl w:val="0"/>
          <w:numId w:val="20"/>
        </w:numPr>
        <w:ind w:left="600" w:hanging="360"/>
        <w:rPr/>
      </w:pPr>
      <w:r w:rsidDel="00000000" w:rsidR="00000000" w:rsidRPr="00000000">
        <w:rPr>
          <w:b w:val="1"/>
          <w:rtl w:val="0"/>
        </w:rPr>
        <w:t xml:space="preserve">Smart Contract Vulnerabilities:</w:t>
      </w:r>
      <w:r w:rsidDel="00000000" w:rsidR="00000000" w:rsidRPr="00000000">
        <w:rPr>
          <w:rtl w:val="0"/>
        </w:rPr>
        <w:t xml:space="preserve"> Flaws in the underlying smart contract code can lead to substantial financial losses. The infamous "The DAO hack in 2016" serves as a stark reminder, where an exploit drained millions of dollars worth of Ether, leading to a controversial hard fork of the Ethereum blockchain. Other technical vulnerabilities include reentrancy attacks, where a malicious contract can repeatedly call a function to drain funds, and front-running, where public visibility of pending transactions is exploited.</w:t>
      </w:r>
    </w:p>
    <w:p w:rsidR="00000000" w:rsidDel="00000000" w:rsidP="00000000" w:rsidRDefault="00000000" w:rsidRPr="00000000" w14:paraId="000000C5">
      <w:pPr>
        <w:numPr>
          <w:ilvl w:val="0"/>
          <w:numId w:val="20"/>
        </w:numPr>
        <w:ind w:left="600" w:hanging="360"/>
        <w:rPr/>
      </w:pPr>
      <w:r w:rsidDel="00000000" w:rsidR="00000000" w:rsidRPr="00000000">
        <w:rPr>
          <w:b w:val="1"/>
          <w:rtl w:val="0"/>
        </w:rPr>
        <w:t xml:space="preserve">Governance Attacks:</w:t>
      </w:r>
      <w:r w:rsidDel="00000000" w:rsidR="00000000" w:rsidRPr="00000000">
        <w:rPr>
          <w:rtl w:val="0"/>
        </w:rPr>
        <w:t xml:space="preserve"> These occur when an attacker acquires sufficient voting power (even through legitimate means like buying tokens) to manipulate the protocol for personal gain. Examples include "51% attacks," where a single entity gains control of the majority of voting rights, leading to dictatorial decision-making. Flash loan attacks, as seen in the Beanstalk and MakerDAO incidents, enable attackers to temporarily acquire massive voting power to pass and execute malicious proposals within a single block. Other forms include vote buying, vote lending, and collusion among "whales".</w:t>
      </w:r>
    </w:p>
    <w:p w:rsidR="00000000" w:rsidDel="00000000" w:rsidP="00000000" w:rsidRDefault="00000000" w:rsidRPr="00000000" w14:paraId="000000C6">
      <w:pPr>
        <w:numPr>
          <w:ilvl w:val="0"/>
          <w:numId w:val="20"/>
        </w:numPr>
        <w:ind w:left="600" w:hanging="360"/>
        <w:rPr/>
      </w:pPr>
      <w:r w:rsidDel="00000000" w:rsidR="00000000" w:rsidRPr="00000000">
        <w:rPr>
          <w:b w:val="1"/>
          <w:rtl w:val="0"/>
        </w:rPr>
        <w:t xml:space="preserve">Delegate Misbehavior:</w:t>
      </w:r>
      <w:r w:rsidDel="00000000" w:rsidR="00000000" w:rsidRPr="00000000">
        <w:rPr>
          <w:rtl w:val="0"/>
        </w:rPr>
        <w:t xml:space="preserve"> In delegated voting models, delegates can consolidate disproportionate power through opaque delegation networks, potentially extracting governance influence without robust accountability. They may even strategically abstain from voting on controversial decisions to avoid responsibility, further weakening governance integrity.</w:t>
      </w:r>
    </w:p>
    <w:p w:rsidR="00000000" w:rsidDel="00000000" w:rsidP="00000000" w:rsidRDefault="00000000" w:rsidRPr="00000000" w14:paraId="000000C7">
      <w:pPr>
        <w:numPr>
          <w:ilvl w:val="0"/>
          <w:numId w:val="20"/>
        </w:numPr>
        <w:ind w:left="600" w:hanging="360"/>
        <w:rPr/>
      </w:pPr>
      <w:r w:rsidDel="00000000" w:rsidR="00000000" w:rsidRPr="00000000">
        <w:rPr>
          <w:b w:val="1"/>
          <w:rtl w:val="0"/>
        </w:rPr>
        <w:t xml:space="preserve">Manipulation of Proposals:</w:t>
      </w:r>
      <w:r w:rsidDel="00000000" w:rsidR="00000000" w:rsidRPr="00000000">
        <w:rPr>
          <w:rtl w:val="0"/>
        </w:rPr>
        <w:t xml:space="preserve"> Attackers can submit seemingly benign proposals that contain malicious underlying code or exploit how proposals are displayed on interfaces, making it difficult for regular users to discern their true intent.</w:t>
      </w:r>
    </w:p>
    <w:p w:rsidR="00000000" w:rsidDel="00000000" w:rsidP="00000000" w:rsidRDefault="00000000" w:rsidRPr="00000000" w14:paraId="000000C8">
      <w:pPr>
        <w:pStyle w:val="Heading3"/>
        <w:rPr/>
      </w:pPr>
      <w:r w:rsidDel="00000000" w:rsidR="00000000" w:rsidRPr="00000000">
        <w:rPr>
          <w:rtl w:val="0"/>
        </w:rPr>
        <w:t xml:space="preserve">Power Concentration and its Implications</w:t>
      </w:r>
    </w:p>
    <w:p w:rsidR="00000000" w:rsidDel="00000000" w:rsidP="00000000" w:rsidRDefault="00000000" w:rsidRPr="00000000" w14:paraId="000000C9">
      <w:pPr>
        <w:rPr/>
      </w:pPr>
      <w:r w:rsidDel="00000000" w:rsidR="00000000" w:rsidRPr="00000000">
        <w:rPr>
          <w:rtl w:val="0"/>
        </w:rPr>
        <w:t xml:space="preserve">Despite the foundational ideal of decentralization, power within DAOs often becomes concentrated. This is frequently observed in token-weighted voting systems, where low voter turnout allows a few highly active participants or "whales" to control a disproportionate share of voting power. For instance, the MakerDAO case study highlights that the top three MKR holders controlled over 78% of the voting power, posing a significant risk of centralized decision-making within a theoretically decentralized structure. This concentration can lead to "governance extraction," where influential delegates manipulate protocol rules in their favor, effectively replicating centralized power structures.</w:t>
      </w:r>
    </w:p>
    <w:p w:rsidR="00000000" w:rsidDel="00000000" w:rsidP="00000000" w:rsidRDefault="00000000" w:rsidRPr="00000000" w14:paraId="000000CA">
      <w:pPr>
        <w:rPr/>
      </w:pPr>
      <w:r w:rsidDel="00000000" w:rsidR="00000000" w:rsidRPr="00000000">
        <w:rPr>
          <w:rtl w:val="0"/>
        </w:rPr>
        <w:t xml:space="preserve">The inherent transparency of DAOs, while a core benefit, also introduces a tension with security and privacy. The principle that "proposals, votes, and treasury movements are visible to everyone" fosters trust and accountability. However, this same transparency can create challenges when it comes to safeguarding sensitive information, such as personal data or trade secrets. Moreover, the public visibility of pending transactions can be exploited for "front-running," where malicious actors gain an unfair advantage by acting on information before a transaction is confirmed. A DAO must carefully balance these competing objectives, ensuring sufficient transparency for trust while implementing measures to protect against new attack vectors and privacy concerns that arise from this open nature.</w:t>
      </w:r>
    </w:p>
    <w:p w:rsidR="00000000" w:rsidDel="00000000" w:rsidP="00000000" w:rsidRDefault="00000000" w:rsidRPr="00000000" w14:paraId="000000CB">
      <w:pPr>
        <w:spacing w:after="240" w:lineRule="auto"/>
        <w:rPr/>
      </w:pPr>
      <w:r w:rsidDel="00000000" w:rsidR="00000000" w:rsidRPr="00000000">
        <w:rPr>
          <w:rtl w:val="0"/>
        </w:rPr>
        <w:t xml:space="preserve">The evolution of DAO vulnerabilities has shifted from primarily technical smart contract exploits to more sophisticated governance manipulation. Early incidents like "The DAO hack in 2016" were direct technical flaws in the smart contract code. However, more recent examples, such as the Steemit and Beanstalk incidents, and internal power struggles within projects like MakerDAO, demonstrate a growing trend towards "governance attacks" and "delegate misbehavior". This indicates a maturing threat landscape: as smart contracts become more robust through audits and best practices, attackers increasingly target the human layer of governance, exploiting voter apathy, the design of delegation structures, and economic incentives to gain control or extract value. This implies that comprehensive security for DAOs must extend beyond mere code audits to encompass robust governance design, careful incentive alignment, and proactive mechanisms to detect and prevent collusion or undue power consolidation.</w:t>
      </w:r>
    </w:p>
    <w:p w:rsidR="00000000" w:rsidDel="00000000" w:rsidP="00000000" w:rsidRDefault="00000000" w:rsidRPr="00000000" w14:paraId="000000CC">
      <w:pPr>
        <w:pStyle w:val="Heading3"/>
        <w:spacing w:before="0" w:lineRule="auto"/>
        <w:rPr/>
      </w:pPr>
      <w:r w:rsidDel="00000000" w:rsidR="00000000" w:rsidRPr="00000000">
        <w:rPr>
          <w:rtl w:val="0"/>
        </w:rPr>
        <w:t xml:space="preserve">Table 3: Common DAO Challenges and Potential Mitigation Strategies</w:t>
      </w:r>
    </w:p>
    <w:p w:rsidR="00000000" w:rsidDel="00000000" w:rsidP="00000000" w:rsidRDefault="00000000" w:rsidRPr="00000000" w14:paraId="000000CD">
      <w:pPr>
        <w:rPr/>
      </w:pPr>
      <w:r w:rsidDel="00000000" w:rsidR="00000000" w:rsidRPr="00000000">
        <w:rPr>
          <w:rtl w:val="0"/>
        </w:rPr>
        <w:t xml:space="preserve">Addressing the multifaceted challenges faced by DAOs requires a proactive and strategic approach. The following table outlines common challenges and potential mitigation strategies.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Mar>
              <w:top w:w="0.0" w:type="dxa"/>
              <w:left w:w="0.0" w:type="dxa"/>
              <w:bottom w:w="0.0" w:type="dxa"/>
              <w:right w:w="0.0" w:type="dxa"/>
            </w:tcMar>
          </w:tcPr>
          <w:p w:rsidR="00000000" w:rsidDel="00000000" w:rsidP="00000000" w:rsidRDefault="00000000" w:rsidRPr="00000000" w14:paraId="000000CE">
            <w:pPr>
              <w:rPr/>
            </w:pPr>
            <w:r w:rsidDel="00000000" w:rsidR="00000000" w:rsidRPr="00000000">
              <w:rPr>
                <w:rtl w:val="0"/>
              </w:rPr>
              <w:t xml:space="preserve">Challenge Category</w:t>
            </w:r>
          </w:p>
        </w:tc>
        <w:tc>
          <w:tcPr>
            <w:tcMar>
              <w:top w:w="0.0" w:type="dxa"/>
              <w:left w:w="0.0" w:type="dxa"/>
              <w:bottom w:w="0.0" w:type="dxa"/>
              <w:right w:w="0.0" w:type="dxa"/>
            </w:tcMar>
          </w:tcPr>
          <w:p w:rsidR="00000000" w:rsidDel="00000000" w:rsidP="00000000" w:rsidRDefault="00000000" w:rsidRPr="00000000" w14:paraId="000000CF">
            <w:pPr>
              <w:rPr/>
            </w:pPr>
            <w:r w:rsidDel="00000000" w:rsidR="00000000" w:rsidRPr="00000000">
              <w:rPr>
                <w:rtl w:val="0"/>
              </w:rPr>
              <w:t xml:space="preserve">Specific Challenge</w:t>
            </w:r>
          </w:p>
        </w:tc>
        <w:tc>
          <w:tcPr>
            <w:tcMar>
              <w:top w:w="0.0" w:type="dxa"/>
              <w:left w:w="0.0" w:type="dxa"/>
              <w:bottom w:w="0.0" w:type="dxa"/>
              <w:right w:w="0.0" w:type="dxa"/>
            </w:tcMar>
          </w:tcPr>
          <w:p w:rsidR="00000000" w:rsidDel="00000000" w:rsidP="00000000" w:rsidRDefault="00000000" w:rsidRPr="00000000" w14:paraId="000000D0">
            <w:pPr>
              <w:rPr/>
            </w:pPr>
            <w:r w:rsidDel="00000000" w:rsidR="00000000" w:rsidRPr="00000000">
              <w:rPr>
                <w:rtl w:val="0"/>
              </w:rPr>
              <w:t xml:space="preserve">Impact</w:t>
            </w:r>
          </w:p>
        </w:tc>
        <w:tc>
          <w:tcPr>
            <w:tcMar>
              <w:top w:w="0.0" w:type="dxa"/>
              <w:left w:w="0.0" w:type="dxa"/>
              <w:bottom w:w="0.0" w:type="dxa"/>
              <w:right w:w="0.0" w:type="dxa"/>
            </w:tcMar>
          </w:tcPr>
          <w:p w:rsidR="00000000" w:rsidDel="00000000" w:rsidP="00000000" w:rsidRDefault="00000000" w:rsidRPr="00000000" w14:paraId="000000D1">
            <w:pPr>
              <w:rPr/>
            </w:pPr>
            <w:r w:rsidDel="00000000" w:rsidR="00000000" w:rsidRPr="00000000">
              <w:rPr>
                <w:rtl w:val="0"/>
              </w:rPr>
              <w:t xml:space="preserve">Potential Mitigation Strategy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2">
            <w:pPr>
              <w:rPr>
                <w:b w:val="1"/>
              </w:rPr>
            </w:pPr>
            <w:r w:rsidDel="00000000" w:rsidR="00000000" w:rsidRPr="00000000">
              <w:rPr>
                <w:b w:val="1"/>
                <w:rtl w:val="0"/>
              </w:rPr>
              <w:t xml:space="preserve">Operational</w:t>
            </w:r>
          </w:p>
        </w:tc>
        <w:tc>
          <w:tcPr>
            <w:tcMar>
              <w:top w:w="0.0" w:type="dxa"/>
              <w:left w:w="0.0" w:type="dxa"/>
              <w:bottom w:w="0.0" w:type="dxa"/>
              <w:right w:w="0.0" w:type="dxa"/>
            </w:tcMar>
          </w:tcPr>
          <w:p w:rsidR="00000000" w:rsidDel="00000000" w:rsidP="00000000" w:rsidRDefault="00000000" w:rsidRPr="00000000" w14:paraId="000000D3">
            <w:pPr>
              <w:rPr/>
            </w:pPr>
            <w:r w:rsidDel="00000000" w:rsidR="00000000" w:rsidRPr="00000000">
              <w:rPr>
                <w:rtl w:val="0"/>
              </w:rPr>
              <w:t xml:space="preserve">Low Voter Turnout/Voter Apathy</w:t>
            </w:r>
          </w:p>
        </w:tc>
        <w:tc>
          <w:tcPr>
            <w:tcMar>
              <w:top w:w="0.0" w:type="dxa"/>
              <w:left w:w="0.0" w:type="dxa"/>
              <w:bottom w:w="0.0" w:type="dxa"/>
              <w:right w:w="0.0" w:type="dxa"/>
            </w:tcMar>
          </w:tcPr>
          <w:p w:rsidR="00000000" w:rsidDel="00000000" w:rsidP="00000000" w:rsidRDefault="00000000" w:rsidRPr="00000000" w14:paraId="000000D4">
            <w:pPr>
              <w:rPr/>
            </w:pPr>
            <w:r w:rsidDel="00000000" w:rsidR="00000000" w:rsidRPr="00000000">
              <w:rPr>
                <w:rtl w:val="0"/>
              </w:rPr>
              <w:t xml:space="preserve">Concentrated power, slow decision-making, reduced legitimacy.</w:t>
            </w:r>
          </w:p>
        </w:tc>
        <w:tc>
          <w:tcPr>
            <w:tcMar>
              <w:top w:w="0.0" w:type="dxa"/>
              <w:left w:w="0.0" w:type="dxa"/>
              <w:bottom w:w="0.0" w:type="dxa"/>
              <w:right w:w="0.0" w:type="dxa"/>
            </w:tcMar>
          </w:tcPr>
          <w:p w:rsidR="00000000" w:rsidDel="00000000" w:rsidP="00000000" w:rsidRDefault="00000000" w:rsidRPr="00000000" w14:paraId="000000D5">
            <w:pPr>
              <w:rPr/>
            </w:pPr>
            <w:r w:rsidDel="00000000" w:rsidR="00000000" w:rsidRPr="00000000">
              <w:rPr>
                <w:rtl w:val="0"/>
              </w:rPr>
              <w:t xml:space="preserve">Incentivize participation (rewards, reputation), streamline voting, educate members, foster community engagement.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6">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7">
            <w:pPr>
              <w:rPr/>
            </w:pPr>
            <w:r w:rsidDel="00000000" w:rsidR="00000000" w:rsidRPr="00000000">
              <w:rPr>
                <w:rtl w:val="0"/>
              </w:rPr>
              <w:t xml:space="preserve">Governance Complexity</w:t>
            </w:r>
          </w:p>
        </w:tc>
        <w:tc>
          <w:tcPr>
            <w:tcMar>
              <w:top w:w="0.0" w:type="dxa"/>
              <w:left w:w="0.0" w:type="dxa"/>
              <w:bottom w:w="0.0" w:type="dxa"/>
              <w:right w:w="0.0" w:type="dxa"/>
            </w:tcMar>
          </w:tcPr>
          <w:p w:rsidR="00000000" w:rsidDel="00000000" w:rsidP="00000000" w:rsidRDefault="00000000" w:rsidRPr="00000000" w14:paraId="000000D8">
            <w:pPr>
              <w:rPr/>
            </w:pPr>
            <w:r w:rsidDel="00000000" w:rsidR="00000000" w:rsidRPr="00000000">
              <w:rPr>
                <w:rtl w:val="0"/>
              </w:rPr>
              <w:t xml:space="preserve">Difficulty for members to understand proposals, leading to apathy and stagnation.</w:t>
            </w:r>
          </w:p>
        </w:tc>
        <w:tc>
          <w:tcPr>
            <w:tcMar>
              <w:top w:w="0.0" w:type="dxa"/>
              <w:left w:w="0.0" w:type="dxa"/>
              <w:bottom w:w="0.0" w:type="dxa"/>
              <w:right w:w="0.0" w:type="dxa"/>
            </w:tcMar>
          </w:tcPr>
          <w:p w:rsidR="00000000" w:rsidDel="00000000" w:rsidP="00000000" w:rsidRDefault="00000000" w:rsidRPr="00000000" w14:paraId="000000D9">
            <w:pPr>
              <w:rPr/>
            </w:pPr>
            <w:r w:rsidDel="00000000" w:rsidR="00000000" w:rsidRPr="00000000">
              <w:rPr>
                <w:rtl w:val="0"/>
              </w:rPr>
              <w:t xml:space="preserve">Standardized, clear proposal templates; multi-stage proposal processes; educational resources; simplified voting interfaces.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A">
            <w:pPr>
              <w:rPr>
                <w:b w:val="1"/>
              </w:rPr>
            </w:pPr>
            <w:r w:rsidDel="00000000" w:rsidR="00000000" w:rsidRPr="00000000">
              <w:rPr>
                <w:b w:val="1"/>
                <w:rtl w:val="0"/>
              </w:rPr>
              <w:t xml:space="preserve">Legal/Regulatory</w:t>
            </w:r>
          </w:p>
        </w:tc>
        <w:tc>
          <w:tcPr>
            <w:tcMar>
              <w:top w:w="0.0" w:type="dxa"/>
              <w:left w:w="0.0" w:type="dxa"/>
              <w:bottom w:w="0.0" w:type="dxa"/>
              <w:right w:w="0.0" w:type="dxa"/>
            </w:tcMar>
          </w:tcPr>
          <w:p w:rsidR="00000000" w:rsidDel="00000000" w:rsidP="00000000" w:rsidRDefault="00000000" w:rsidRPr="00000000" w14:paraId="000000DB">
            <w:pPr>
              <w:rPr/>
            </w:pPr>
            <w:r w:rsidDel="00000000" w:rsidR="00000000" w:rsidRPr="00000000">
              <w:rPr>
                <w:rtl w:val="0"/>
              </w:rPr>
              <w:t xml:space="preserve">Legal Ambiguity</w:t>
            </w:r>
          </w:p>
        </w:tc>
        <w:tc>
          <w:tcPr>
            <w:tcMar>
              <w:top w:w="0.0" w:type="dxa"/>
              <w:left w:w="0.0" w:type="dxa"/>
              <w:bottom w:w="0.0" w:type="dxa"/>
              <w:right w:w="0.0" w:type="dxa"/>
            </w:tcMar>
          </w:tcPr>
          <w:p w:rsidR="00000000" w:rsidDel="00000000" w:rsidP="00000000" w:rsidRDefault="00000000" w:rsidRPr="00000000" w14:paraId="000000DC">
            <w:pPr>
              <w:rPr/>
            </w:pPr>
            <w:r w:rsidDel="00000000" w:rsidR="00000000" w:rsidRPr="00000000">
              <w:rPr>
                <w:rtl w:val="0"/>
              </w:rPr>
              <w:t xml:space="preserve">Uncertainty regarding legal status, jurisdiction, and liability.</w:t>
            </w:r>
          </w:p>
        </w:tc>
        <w:tc>
          <w:tcPr>
            <w:tcMar>
              <w:top w:w="0.0" w:type="dxa"/>
              <w:left w:w="0.0" w:type="dxa"/>
              <w:bottom w:w="0.0" w:type="dxa"/>
              <w:right w:w="0.0" w:type="dxa"/>
            </w:tcMar>
          </w:tcPr>
          <w:p w:rsidR="00000000" w:rsidDel="00000000" w:rsidP="00000000" w:rsidRDefault="00000000" w:rsidRPr="00000000" w14:paraId="000000DD">
            <w:pPr>
              <w:rPr/>
            </w:pPr>
            <w:r w:rsidDel="00000000" w:rsidR="00000000" w:rsidRPr="00000000">
              <w:rPr>
                <w:rtl w:val="0"/>
              </w:rPr>
              <w:t xml:space="preserve">Proactive legal consultation; explore legal wrappers (e.g., LLCs in favorable jurisdictions); advocate for clear regulatory frameworks.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DE">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F">
            <w:pPr>
              <w:rPr/>
            </w:pPr>
            <w:r w:rsidDel="00000000" w:rsidR="00000000" w:rsidRPr="00000000">
              <w:rPr>
                <w:rtl w:val="0"/>
              </w:rPr>
              <w:t xml:space="preserve">Securities Law Risk</w:t>
            </w:r>
          </w:p>
        </w:tc>
        <w:tc>
          <w:tcPr>
            <w:tcMar>
              <w:top w:w="0.0" w:type="dxa"/>
              <w:left w:w="0.0" w:type="dxa"/>
              <w:bottom w:w="0.0" w:type="dxa"/>
              <w:right w:w="0.0" w:type="dxa"/>
            </w:tcMar>
          </w:tcPr>
          <w:p w:rsidR="00000000" w:rsidDel="00000000" w:rsidP="00000000" w:rsidRDefault="00000000" w:rsidRPr="00000000" w14:paraId="000000E0">
            <w:pPr>
              <w:rPr/>
            </w:pPr>
            <w:r w:rsidDel="00000000" w:rsidR="00000000" w:rsidRPr="00000000">
              <w:rPr>
                <w:rtl w:val="0"/>
              </w:rPr>
              <w:t xml:space="preserve">Tokens potentially classified as securities, leading to regulatory burdens.</w:t>
            </w:r>
          </w:p>
        </w:tc>
        <w:tc>
          <w:tcPr>
            <w:tcMar>
              <w:top w:w="0.0" w:type="dxa"/>
              <w:left w:w="0.0" w:type="dxa"/>
              <w:bottom w:w="0.0" w:type="dxa"/>
              <w:right w:w="0.0" w:type="dxa"/>
            </w:tcMar>
          </w:tcPr>
          <w:p w:rsidR="00000000" w:rsidDel="00000000" w:rsidP="00000000" w:rsidRDefault="00000000" w:rsidRPr="00000000" w14:paraId="000000E1">
            <w:pPr>
              <w:rPr/>
            </w:pPr>
            <w:r w:rsidDel="00000000" w:rsidR="00000000" w:rsidRPr="00000000">
              <w:rPr>
                <w:rtl w:val="0"/>
              </w:rPr>
              <w:t xml:space="preserve">Structure token distribution carefully; ensure compliance with relevant securities laws; legal counsel specializing in crypto.</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2">
            <w:pPr>
              <w:rPr>
                <w:b w:val="1"/>
              </w:rPr>
            </w:pPr>
            <w:r w:rsidDel="00000000" w:rsidR="00000000" w:rsidRPr="00000000">
              <w:rPr>
                <w:b w:val="1"/>
                <w:rtl w:val="0"/>
              </w:rPr>
              <w:t xml:space="preserve">Security</w:t>
            </w:r>
          </w:p>
        </w:tc>
        <w:tc>
          <w:tcPr>
            <w:tcMar>
              <w:top w:w="0.0" w:type="dxa"/>
              <w:left w:w="0.0" w:type="dxa"/>
              <w:bottom w:w="0.0" w:type="dxa"/>
              <w:right w:w="0.0" w:type="dxa"/>
            </w:tcMar>
          </w:tcPr>
          <w:p w:rsidR="00000000" w:rsidDel="00000000" w:rsidP="00000000" w:rsidRDefault="00000000" w:rsidRPr="00000000" w14:paraId="000000E3">
            <w:pPr>
              <w:rPr/>
            </w:pPr>
            <w:r w:rsidDel="00000000" w:rsidR="00000000" w:rsidRPr="00000000">
              <w:rPr>
                <w:rtl w:val="0"/>
              </w:rPr>
              <w:t xml:space="preserve">Smart Contract Vulnerabilities</w:t>
            </w:r>
          </w:p>
        </w:tc>
        <w:tc>
          <w:tcPr>
            <w:tcMar>
              <w:top w:w="0.0" w:type="dxa"/>
              <w:left w:w="0.0" w:type="dxa"/>
              <w:bottom w:w="0.0" w:type="dxa"/>
              <w:right w:w="0.0" w:type="dxa"/>
            </w:tcMar>
          </w:tcPr>
          <w:p w:rsidR="00000000" w:rsidDel="00000000" w:rsidP="00000000" w:rsidRDefault="00000000" w:rsidRPr="00000000" w14:paraId="000000E4">
            <w:pPr>
              <w:rPr/>
            </w:pPr>
            <w:r w:rsidDel="00000000" w:rsidR="00000000" w:rsidRPr="00000000">
              <w:rPr>
                <w:rtl w:val="0"/>
              </w:rPr>
              <w:t xml:space="preserve">Financial loss, misuse of funds, system compromise (e.g., The DAO hack).</w:t>
            </w:r>
          </w:p>
        </w:tc>
        <w:tc>
          <w:tcPr>
            <w:tcMar>
              <w:top w:w="0.0" w:type="dxa"/>
              <w:left w:w="0.0" w:type="dxa"/>
              <w:bottom w:w="0.0" w:type="dxa"/>
              <w:right w:w="0.0" w:type="dxa"/>
            </w:tcMar>
          </w:tcPr>
          <w:p w:rsidR="00000000" w:rsidDel="00000000" w:rsidP="00000000" w:rsidRDefault="00000000" w:rsidRPr="00000000" w14:paraId="000000E5">
            <w:pPr>
              <w:rPr/>
            </w:pPr>
            <w:r w:rsidDel="00000000" w:rsidR="00000000" w:rsidRPr="00000000">
              <w:rPr>
                <w:rtl w:val="0"/>
              </w:rPr>
              <w:t xml:space="preserve">Rigorous, independent smart contract audits; formal verification; bug bounty programs; multi-signature wallets for treasury.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6">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7">
            <w:pPr>
              <w:rPr/>
            </w:pPr>
            <w:r w:rsidDel="00000000" w:rsidR="00000000" w:rsidRPr="00000000">
              <w:rPr>
                <w:rtl w:val="0"/>
              </w:rPr>
              <w:t xml:space="preserve">Governance Attacks (e.g., 51%, Flash Loans, Vote Buying)</w:t>
            </w:r>
          </w:p>
        </w:tc>
        <w:tc>
          <w:tcPr>
            <w:tcMar>
              <w:top w:w="0.0" w:type="dxa"/>
              <w:left w:w="0.0" w:type="dxa"/>
              <w:bottom w:w="0.0" w:type="dxa"/>
              <w:right w:w="0.0" w:type="dxa"/>
            </w:tcMar>
          </w:tcPr>
          <w:p w:rsidR="00000000" w:rsidDel="00000000" w:rsidP="00000000" w:rsidRDefault="00000000" w:rsidRPr="00000000" w14:paraId="000000E8">
            <w:pPr>
              <w:rPr/>
            </w:pPr>
            <w:r w:rsidDel="00000000" w:rsidR="00000000" w:rsidRPr="00000000">
              <w:rPr>
                <w:rtl w:val="0"/>
              </w:rPr>
              <w:t xml:space="preserve">Malicious control, treasury drain, protocol manipulation.</w:t>
            </w:r>
          </w:p>
        </w:tc>
        <w:tc>
          <w:tcPr>
            <w:tcMar>
              <w:top w:w="0.0" w:type="dxa"/>
              <w:left w:w="0.0" w:type="dxa"/>
              <w:bottom w:w="0.0" w:type="dxa"/>
              <w:right w:w="0.0" w:type="dxa"/>
            </w:tcMar>
          </w:tcPr>
          <w:p w:rsidR="00000000" w:rsidDel="00000000" w:rsidP="00000000" w:rsidRDefault="00000000" w:rsidRPr="00000000" w14:paraId="000000E9">
            <w:pPr>
              <w:rPr/>
            </w:pPr>
            <w:r w:rsidDel="00000000" w:rsidR="00000000" w:rsidRPr="00000000">
              <w:rPr>
                <w:rtl w:val="0"/>
              </w:rPr>
              <w:t xml:space="preserve">Diversified voting models (e.g., quadratic, reputation-based); time-locks on critical decisions; vote locking; monitoring for unusual voting patterns.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A">
            <w:pPr>
              <w:spacing w:line="276" w:lineRule="auto"/>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B">
            <w:pPr>
              <w:rPr/>
            </w:pPr>
            <w:r w:rsidDel="00000000" w:rsidR="00000000" w:rsidRPr="00000000">
              <w:rPr>
                <w:rtl w:val="0"/>
              </w:rPr>
              <w:t xml:space="preserve">Power Concentration</w:t>
            </w:r>
          </w:p>
        </w:tc>
        <w:tc>
          <w:tcPr>
            <w:tcMar>
              <w:top w:w="0.0" w:type="dxa"/>
              <w:left w:w="0.0" w:type="dxa"/>
              <w:bottom w:w="0.0" w:type="dxa"/>
              <w:right w:w="0.0" w:type="dxa"/>
            </w:tcMar>
          </w:tcPr>
          <w:p w:rsidR="00000000" w:rsidDel="00000000" w:rsidP="00000000" w:rsidRDefault="00000000" w:rsidRPr="00000000" w14:paraId="000000EC">
            <w:pPr>
              <w:rPr/>
            </w:pPr>
            <w:r w:rsidDel="00000000" w:rsidR="00000000" w:rsidRPr="00000000">
              <w:rPr>
                <w:rtl w:val="0"/>
              </w:rPr>
              <w:t xml:space="preserve">Centralized decision-making, subversion of decentralized ideals.</w:t>
            </w:r>
          </w:p>
        </w:tc>
        <w:tc>
          <w:tcPr>
            <w:tcMar>
              <w:top w:w="0.0" w:type="dxa"/>
              <w:left w:w="0.0" w:type="dxa"/>
              <w:bottom w:w="0.0" w:type="dxa"/>
              <w:right w:w="0.0" w:type="dxa"/>
            </w:tcMar>
          </w:tcPr>
          <w:p w:rsidR="00000000" w:rsidDel="00000000" w:rsidP="00000000" w:rsidRDefault="00000000" w:rsidRPr="00000000" w14:paraId="000000ED">
            <w:pPr>
              <w:rPr/>
            </w:pPr>
            <w:r w:rsidDel="00000000" w:rsidR="00000000" w:rsidRPr="00000000">
              <w:rPr>
                <w:rtl w:val="0"/>
              </w:rPr>
              <w:t xml:space="preserve">Implement quadratic or reputation-based voting; encourage delegated voting with transparent delegate accountability; promote broad token distribution.</w:t>
            </w:r>
          </w:p>
        </w:tc>
      </w:tr>
    </w:tbl>
    <w:p w:rsidR="00000000" w:rsidDel="00000000" w:rsidP="00000000" w:rsidRDefault="00000000" w:rsidRPr="00000000" w14:paraId="000000EE">
      <w:pPr>
        <w:pStyle w:val="Heading2"/>
        <w:rPr/>
      </w:pPr>
      <w:r w:rsidDel="00000000" w:rsidR="00000000" w:rsidRPr="00000000">
        <w:rPr>
          <w:rtl w:val="0"/>
        </w:rPr>
        <w:t xml:space="preserve">7. Recommendations for The Movement DAO Proposals</w:t>
      </w:r>
    </w:p>
    <w:p w:rsidR="00000000" w:rsidDel="00000000" w:rsidP="00000000" w:rsidRDefault="00000000" w:rsidRPr="00000000" w14:paraId="000000EF">
      <w:pPr>
        <w:spacing w:after="240" w:lineRule="auto"/>
        <w:rPr/>
      </w:pPr>
      <w:r w:rsidDel="00000000" w:rsidR="00000000" w:rsidRPr="00000000">
        <w:rPr>
          <w:rtl w:val="0"/>
        </w:rPr>
        <w:t xml:space="preserve">Based on the analysis of "The Movement DAO Proposals" and the broader context of DAO best practices and challenges, the following recommendations are put forth to enhance its structure, governance, and community engagement.</w:t>
      </w:r>
    </w:p>
    <w:p w:rsidR="00000000" w:rsidDel="00000000" w:rsidP="00000000" w:rsidRDefault="00000000" w:rsidRPr="00000000" w14:paraId="000000F0">
      <w:pPr>
        <w:pStyle w:val="Heading3"/>
        <w:spacing w:before="0" w:lineRule="auto"/>
        <w:rPr/>
      </w:pPr>
      <w:r w:rsidDel="00000000" w:rsidR="00000000" w:rsidRPr="00000000">
        <w:rPr>
          <w:rtl w:val="0"/>
        </w:rPr>
        <w:t xml:space="preserve">Enhancing Proposal Quality and Standardization</w:t>
      </w:r>
    </w:p>
    <w:p w:rsidR="00000000" w:rsidDel="00000000" w:rsidP="00000000" w:rsidRDefault="00000000" w:rsidRPr="00000000" w14:paraId="000000F1">
      <w:pPr>
        <w:rPr/>
      </w:pPr>
      <w:r w:rsidDel="00000000" w:rsidR="00000000" w:rsidRPr="00000000">
        <w:rPr>
          <w:rtl w:val="0"/>
        </w:rPr>
        <w:t xml:space="preserve">To elevate the quality and effectiveness of governance within "The Movement DAO," a more robust approach to proposals is advised:</w:t>
      </w:r>
    </w:p>
    <w:p w:rsidR="00000000" w:rsidDel="00000000" w:rsidP="00000000" w:rsidRDefault="00000000" w:rsidRPr="00000000" w14:paraId="000000F2">
      <w:pPr>
        <w:numPr>
          <w:ilvl w:val="0"/>
          <w:numId w:val="8"/>
        </w:numPr>
        <w:ind w:left="600" w:hanging="360"/>
        <w:rPr/>
      </w:pPr>
      <w:r w:rsidDel="00000000" w:rsidR="00000000" w:rsidRPr="00000000">
        <w:rPr>
          <w:b w:val="1"/>
          <w:rtl w:val="0"/>
        </w:rPr>
        <w:t xml:space="preserve">Adopt a Comprehensive Proposal Template:</w:t>
      </w:r>
      <w:r w:rsidDel="00000000" w:rsidR="00000000" w:rsidRPr="00000000">
        <w:rPr>
          <w:rtl w:val="0"/>
        </w:rPr>
        <w:t xml:space="preserve"> The current basic structure (name, idea, summary, ETH address) should be expanded significantly. A detailed template should be implemented, including sections for the proposal's motivation, a thorough scope of work, technical specifications (if applicable), an itemized budget, clearly defined Key Performance Indicators (KPIs), background information on the proposing team, a detailed timeline, and a copyright waiver. This level of detail ensures that proposals are fully formed and provide sufficient information for informed community evaluation.</w:t>
      </w:r>
    </w:p>
    <w:p w:rsidR="00000000" w:rsidDel="00000000" w:rsidP="00000000" w:rsidRDefault="00000000" w:rsidRPr="00000000" w14:paraId="000000F3">
      <w:pPr>
        <w:numPr>
          <w:ilvl w:val="0"/>
          <w:numId w:val="8"/>
        </w:numPr>
        <w:ind w:left="600" w:hanging="360"/>
        <w:rPr/>
      </w:pPr>
      <w:r w:rsidDel="00000000" w:rsidR="00000000" w:rsidRPr="00000000">
        <w:rPr>
          <w:b w:val="1"/>
          <w:rtl w:val="0"/>
        </w:rPr>
        <w:t xml:space="preserve">Implement a Multi-Stage Proposal Process:</w:t>
      </w:r>
      <w:r w:rsidDel="00000000" w:rsidR="00000000" w:rsidRPr="00000000">
        <w:rPr>
          <w:rtl w:val="0"/>
        </w:rPr>
        <w:t xml:space="preserve"> Introduce a structured lifecycle for proposals, beginning with initial idea discussions in community channels, progressing to draft feedback rounds on a dedicated forum, and culminating in a final, formal voting stage. This iterative process, allowing for multiple revisions based on community input, helps refine proposals and build consensus before a binding vote.</w:t>
      </w:r>
    </w:p>
    <w:p w:rsidR="00000000" w:rsidDel="00000000" w:rsidP="00000000" w:rsidRDefault="00000000" w:rsidRPr="00000000" w14:paraId="000000F4">
      <w:pPr>
        <w:numPr>
          <w:ilvl w:val="0"/>
          <w:numId w:val="8"/>
        </w:numPr>
        <w:ind w:left="600" w:hanging="360"/>
        <w:rPr/>
      </w:pPr>
      <w:r w:rsidDel="00000000" w:rsidR="00000000" w:rsidRPr="00000000">
        <w:rPr>
          <w:b w:val="1"/>
          <w:rtl w:val="0"/>
        </w:rPr>
        <w:t xml:space="preserve">Define and Track KPIs:</w:t>
      </w:r>
      <w:r w:rsidDel="00000000" w:rsidR="00000000" w:rsidRPr="00000000">
        <w:rPr>
          <w:rtl w:val="0"/>
        </w:rPr>
        <w:t xml:space="preserve"> For all proposals, particularly those involving funding, it is crucial to define measurable success metrics (KPIs) upfront. A clear methodology for collecting and reporting this data post-grant should be established and consistently applied. This practice significantly increases accountability, provides data-driven insights into the effectiveness of approved initiatives, and informs future resource allocation decisions.</w:t>
      </w:r>
    </w:p>
    <w:p w:rsidR="00000000" w:rsidDel="00000000" w:rsidP="00000000" w:rsidRDefault="00000000" w:rsidRPr="00000000" w14:paraId="000000F5">
      <w:pPr>
        <w:numPr>
          <w:ilvl w:val="0"/>
          <w:numId w:val="8"/>
        </w:numPr>
        <w:ind w:left="600" w:hanging="360"/>
        <w:rPr/>
      </w:pPr>
      <w:r w:rsidDel="00000000" w:rsidR="00000000" w:rsidRPr="00000000">
        <w:rPr>
          <w:b w:val="1"/>
          <w:rtl w:val="0"/>
        </w:rPr>
        <w:t xml:space="preserve">Regular Review of Proposal Structure:</w:t>
      </w:r>
      <w:r w:rsidDel="00000000" w:rsidR="00000000" w:rsidRPr="00000000">
        <w:rPr>
          <w:rtl w:val="0"/>
        </w:rPr>
        <w:t xml:space="preserve"> The proposal structure should be treated as a dynamic document, subject to periodic review and adaptation. Feedback from community members regarding the clarity, completeness, and ease of use of the template should be actively solicited and used to refine the structure over time.</w:t>
      </w:r>
    </w:p>
    <w:p w:rsidR="00000000" w:rsidDel="00000000" w:rsidP="00000000" w:rsidRDefault="00000000" w:rsidRPr="00000000" w14:paraId="000000F6">
      <w:pPr>
        <w:pStyle w:val="Heading3"/>
        <w:rPr/>
      </w:pPr>
      <w:r w:rsidDel="00000000" w:rsidR="00000000" w:rsidRPr="00000000">
        <w:rPr>
          <w:rtl w:val="0"/>
        </w:rPr>
        <w:t xml:space="preserve">Strategies for Improving Community Participation and Engagement</w:t>
      </w:r>
    </w:p>
    <w:p w:rsidR="00000000" w:rsidDel="00000000" w:rsidP="00000000" w:rsidRDefault="00000000" w:rsidRPr="00000000" w14:paraId="000000F7">
      <w:pPr>
        <w:rPr/>
      </w:pPr>
      <w:r w:rsidDel="00000000" w:rsidR="00000000" w:rsidRPr="00000000">
        <w:rPr>
          <w:rtl w:val="0"/>
        </w:rPr>
        <w:t xml:space="preserve">Active and broad community participation is vital for a healthy DAO. To foster this, "The Movement DAO" should consider:</w:t>
      </w:r>
    </w:p>
    <w:p w:rsidR="00000000" w:rsidDel="00000000" w:rsidP="00000000" w:rsidRDefault="00000000" w:rsidRPr="00000000" w14:paraId="000000F8">
      <w:pPr>
        <w:numPr>
          <w:ilvl w:val="0"/>
          <w:numId w:val="9"/>
        </w:numPr>
        <w:ind w:left="600" w:hanging="360"/>
        <w:rPr/>
      </w:pPr>
      <w:r w:rsidDel="00000000" w:rsidR="00000000" w:rsidRPr="00000000">
        <w:rPr>
          <w:b w:val="1"/>
          <w:rtl w:val="0"/>
        </w:rPr>
        <w:t xml:space="preserve">Clarify Purpose, Mission, and Values:</w:t>
      </w:r>
      <w:r w:rsidDel="00000000" w:rsidR="00000000" w:rsidRPr="00000000">
        <w:rPr>
          <w:rtl w:val="0"/>
        </w:rPr>
        <w:t xml:space="preserve"> A compelling and clearly articulated purpose statement, alongside well-defined mission and values, is fundamental to attracting and retaining members who are genuinely aligned with the DAO's long-term vision. This shared understanding forms the bedrock of a cohesive community.</w:t>
      </w:r>
    </w:p>
    <w:p w:rsidR="00000000" w:rsidDel="00000000" w:rsidP="00000000" w:rsidRDefault="00000000" w:rsidRPr="00000000" w14:paraId="000000F9">
      <w:pPr>
        <w:numPr>
          <w:ilvl w:val="0"/>
          <w:numId w:val="9"/>
        </w:numPr>
        <w:ind w:left="600" w:hanging="360"/>
        <w:rPr/>
      </w:pPr>
      <w:r w:rsidDel="00000000" w:rsidR="00000000" w:rsidRPr="00000000">
        <w:rPr>
          <w:b w:val="1"/>
          <w:rtl w:val="0"/>
        </w:rPr>
        <w:t xml:space="preserve">Establish Dedicated Communication Channels:</w:t>
      </w:r>
      <w:r w:rsidDel="00000000" w:rsidR="00000000" w:rsidRPr="00000000">
        <w:rPr>
          <w:rtl w:val="0"/>
        </w:rPr>
        <w:t xml:space="preserve"> Utilize platforms like Discord and Telegram for ongoing discussions, real-time updates, and regular community calls. A dedicated forum for in-depth proposal discussions can provide a structured environment for deliberation, ensuring all voices are heard before a vote.</w:t>
      </w:r>
    </w:p>
    <w:p w:rsidR="00000000" w:rsidDel="00000000" w:rsidP="00000000" w:rsidRDefault="00000000" w:rsidRPr="00000000" w14:paraId="000000FA">
      <w:pPr>
        <w:numPr>
          <w:ilvl w:val="0"/>
          <w:numId w:val="9"/>
        </w:numPr>
        <w:ind w:left="600" w:hanging="360"/>
        <w:rPr/>
      </w:pPr>
      <w:r w:rsidDel="00000000" w:rsidR="00000000" w:rsidRPr="00000000">
        <w:rPr>
          <w:b w:val="1"/>
          <w:rtl w:val="0"/>
        </w:rPr>
        <w:t xml:space="preserve">Incentivize Active Participation:</w:t>
      </w:r>
      <w:r w:rsidDel="00000000" w:rsidR="00000000" w:rsidRPr="00000000">
        <w:rPr>
          <w:rtl w:val="0"/>
        </w:rPr>
        <w:t xml:space="preserve"> Explore and implement mechanisms that reward active contributors beyond mere token holding. This could include reputation-based systems that acknowledge valuable input, bounties for specific tasks related to proposals, or public recognition for significant contributions. Such incentives can combat voter apathy and encourage deeper engagement.</w:t>
      </w:r>
    </w:p>
    <w:p w:rsidR="00000000" w:rsidDel="00000000" w:rsidP="00000000" w:rsidRDefault="00000000" w:rsidRPr="00000000" w14:paraId="000000FB">
      <w:pPr>
        <w:numPr>
          <w:ilvl w:val="0"/>
          <w:numId w:val="9"/>
        </w:numPr>
        <w:ind w:left="600" w:hanging="360"/>
        <w:rPr/>
      </w:pPr>
      <w:r w:rsidDel="00000000" w:rsidR="00000000" w:rsidRPr="00000000">
        <w:rPr>
          <w:b w:val="1"/>
          <w:rtl w:val="0"/>
        </w:rPr>
        <w:t xml:space="preserve">Streamline Onboarding and Education:</w:t>
      </w:r>
      <w:r w:rsidDel="00000000" w:rsidR="00000000" w:rsidRPr="00000000">
        <w:rPr>
          <w:rtl w:val="0"/>
        </w:rPr>
        <w:t xml:space="preserve"> Develop clear, accessible documentation and an intuitive onboarding process for new members to reduce the "bounce rate" and facilitate their integration into the community. Consider implementing mentorship programs or designating community leaders to guide new participants through the governance process and cultural norms.</w:t>
      </w:r>
    </w:p>
    <w:p w:rsidR="00000000" w:rsidDel="00000000" w:rsidP="00000000" w:rsidRDefault="00000000" w:rsidRPr="00000000" w14:paraId="000000FC">
      <w:pPr>
        <w:numPr>
          <w:ilvl w:val="0"/>
          <w:numId w:val="9"/>
        </w:numPr>
        <w:ind w:left="600" w:hanging="360"/>
        <w:rPr/>
      </w:pPr>
      <w:r w:rsidDel="00000000" w:rsidR="00000000" w:rsidRPr="00000000">
        <w:rPr>
          <w:b w:val="1"/>
          <w:rtl w:val="0"/>
        </w:rPr>
        <w:t xml:space="preserve">Organize Regular Community Events:</w:t>
      </w:r>
      <w:r w:rsidDel="00000000" w:rsidR="00000000" w:rsidRPr="00000000">
        <w:rPr>
          <w:rtl w:val="0"/>
        </w:rPr>
        <w:t xml:space="preserve"> Host a variety of events, such as educational sessions, Ask Me Anything (AMA) sessions with core contributors, and informal meet-ups (both online and potentially in-person). These events foster stronger community bonds, facilitate informed discussions, and provide opportunities for members to connect on a human level.</w:t>
      </w:r>
    </w:p>
    <w:p w:rsidR="00000000" w:rsidDel="00000000" w:rsidP="00000000" w:rsidRDefault="00000000" w:rsidRPr="00000000" w14:paraId="000000FD">
      <w:pPr>
        <w:pStyle w:val="Heading3"/>
        <w:rPr/>
      </w:pPr>
      <w:r w:rsidDel="00000000" w:rsidR="00000000" w:rsidRPr="00000000">
        <w:rPr>
          <w:rtl w:val="0"/>
        </w:rPr>
        <w:t xml:space="preserve">Considerations for Governance Model Evolution</w:t>
      </w:r>
    </w:p>
    <w:p w:rsidR="00000000" w:rsidDel="00000000" w:rsidP="00000000" w:rsidRDefault="00000000" w:rsidRPr="00000000" w14:paraId="000000FE">
      <w:pPr>
        <w:rPr/>
      </w:pPr>
      <w:r w:rsidDel="00000000" w:rsidR="00000000" w:rsidRPr="00000000">
        <w:rPr>
          <w:rtl w:val="0"/>
        </w:rPr>
        <w:t xml:space="preserve">The choice and evolution of a governance model are critical for the long-term health of "The Movement DAO":</w:t>
      </w:r>
    </w:p>
    <w:p w:rsidR="00000000" w:rsidDel="00000000" w:rsidP="00000000" w:rsidRDefault="00000000" w:rsidRPr="00000000" w14:paraId="000000FF">
      <w:pPr>
        <w:numPr>
          <w:ilvl w:val="0"/>
          <w:numId w:val="10"/>
        </w:numPr>
        <w:ind w:left="600" w:hanging="360"/>
        <w:rPr/>
      </w:pPr>
      <w:r w:rsidDel="00000000" w:rsidR="00000000" w:rsidRPr="00000000">
        <w:rPr>
          <w:b w:val="1"/>
          <w:rtl w:val="0"/>
        </w:rPr>
        <w:t xml:space="preserve">Evaluate Voting Mechanisms:</w:t>
      </w:r>
      <w:r w:rsidDel="00000000" w:rsidR="00000000" w:rsidRPr="00000000">
        <w:rPr>
          <w:rtl w:val="0"/>
        </w:rPr>
        <w:t xml:space="preserve"> Based on the DAO's evolving purpose, community size, and desired balance of fairness and efficiency, a thorough evaluation of various voting mechanisms is recommended. This includes considering token-based quorum voting, quadratic voting, and delegated voting, assessing their suitability for different types of decisions and their resistance to manipulation.</w:t>
      </w:r>
    </w:p>
    <w:p w:rsidR="00000000" w:rsidDel="00000000" w:rsidP="00000000" w:rsidRDefault="00000000" w:rsidRPr="00000000" w14:paraId="00000100">
      <w:pPr>
        <w:numPr>
          <w:ilvl w:val="0"/>
          <w:numId w:val="10"/>
        </w:numPr>
        <w:ind w:left="600" w:hanging="360"/>
        <w:rPr/>
      </w:pPr>
      <w:r w:rsidDel="00000000" w:rsidR="00000000" w:rsidRPr="00000000">
        <w:rPr>
          <w:b w:val="1"/>
          <w:rtl w:val="0"/>
        </w:rPr>
        <w:t xml:space="preserve">Address Power Concentration:</w:t>
      </w:r>
      <w:r w:rsidDel="00000000" w:rsidR="00000000" w:rsidRPr="00000000">
        <w:rPr>
          <w:rtl w:val="0"/>
        </w:rPr>
        <w:t xml:space="preserve"> If a token-weighted voting system is employed, proactive measures to mitigate the "whale problem" should be considered. This could involve implementing quadratic voting, exploring reputation-based systems, or introducing vote locking mechanisms that incentivize long-term commitment over short-term influence.</w:t>
      </w:r>
    </w:p>
    <w:p w:rsidR="00000000" w:rsidDel="00000000" w:rsidP="00000000" w:rsidRDefault="00000000" w:rsidRPr="00000000" w14:paraId="00000101">
      <w:pPr>
        <w:numPr>
          <w:ilvl w:val="0"/>
          <w:numId w:val="10"/>
        </w:numPr>
        <w:ind w:left="600" w:hanging="360"/>
        <w:rPr/>
      </w:pPr>
      <w:r w:rsidDel="00000000" w:rsidR="00000000" w:rsidRPr="00000000">
        <w:rPr>
          <w:b w:val="1"/>
          <w:rtl w:val="0"/>
        </w:rPr>
        <w:t xml:space="preserve">Explore Hybrid Models:</w:t>
      </w:r>
      <w:r w:rsidDel="00000000" w:rsidR="00000000" w:rsidRPr="00000000">
        <w:rPr>
          <w:rtl w:val="0"/>
        </w:rPr>
        <w:t xml:space="preserve"> Combining on-chain and off-chain governance tools can offer a balanced approach. For instance, using off-chain platforms like Snapshot for sentiment checks and lower-stakes polls, while reserving on-chain voting tools for binding, high-stakes decisions, can balance security with cost-efficiency and responsiveness.</w:t>
      </w:r>
    </w:p>
    <w:p w:rsidR="00000000" w:rsidDel="00000000" w:rsidP="00000000" w:rsidRDefault="00000000" w:rsidRPr="00000000" w14:paraId="00000102">
      <w:pPr>
        <w:pStyle w:val="Heading3"/>
        <w:rPr/>
      </w:pPr>
      <w:r w:rsidDel="00000000" w:rsidR="00000000" w:rsidRPr="00000000">
        <w:rPr>
          <w:rtl w:val="0"/>
        </w:rPr>
        <w:t xml:space="preserve">Addressing Potential Risks and Legal Frameworks</w:t>
      </w:r>
    </w:p>
    <w:p w:rsidR="00000000" w:rsidDel="00000000" w:rsidP="00000000" w:rsidRDefault="00000000" w:rsidRPr="00000000" w14:paraId="00000103">
      <w:pPr>
        <w:rPr/>
      </w:pPr>
      <w:r w:rsidDel="00000000" w:rsidR="00000000" w:rsidRPr="00000000">
        <w:rPr>
          <w:rtl w:val="0"/>
        </w:rPr>
        <w:t xml:space="preserve">Proactive risk management is essential for the stability and legitimacy of "The Movement DAO":</w:t>
      </w:r>
    </w:p>
    <w:p w:rsidR="00000000" w:rsidDel="00000000" w:rsidP="00000000" w:rsidRDefault="00000000" w:rsidRPr="00000000" w14:paraId="00000104">
      <w:pPr>
        <w:numPr>
          <w:ilvl w:val="0"/>
          <w:numId w:val="11"/>
        </w:numPr>
        <w:ind w:left="600" w:hanging="360"/>
        <w:rPr/>
      </w:pPr>
      <w:r w:rsidDel="00000000" w:rsidR="00000000" w:rsidRPr="00000000">
        <w:rPr>
          <w:b w:val="1"/>
          <w:rtl w:val="0"/>
        </w:rPr>
        <w:t xml:space="preserve">Ensure Accessibility and Transparency:</w:t>
      </w:r>
      <w:r w:rsidDel="00000000" w:rsidR="00000000" w:rsidRPr="00000000">
        <w:rPr>
          <w:rtl w:val="0"/>
        </w:rPr>
        <w:t xml:space="preserve"> The immediate resolution of the GitHub repository accessibility issue is paramount. Maintaining open, verifiable, and easily accessible records of all proposals and governance activities is fundamental to building and sustaining trust within the DAO and upholding the principles of decentralization.</w:t>
      </w:r>
    </w:p>
    <w:p w:rsidR="00000000" w:rsidDel="00000000" w:rsidP="00000000" w:rsidRDefault="00000000" w:rsidRPr="00000000" w14:paraId="00000105">
      <w:pPr>
        <w:numPr>
          <w:ilvl w:val="0"/>
          <w:numId w:val="11"/>
        </w:numPr>
        <w:ind w:left="600" w:hanging="360"/>
        <w:rPr/>
      </w:pPr>
      <w:r w:rsidDel="00000000" w:rsidR="00000000" w:rsidRPr="00000000">
        <w:rPr>
          <w:b w:val="1"/>
          <w:rtl w:val="0"/>
        </w:rPr>
        <w:t xml:space="preserve">Proactive Legal Consultation:</w:t>
      </w:r>
      <w:r w:rsidDel="00000000" w:rsidR="00000000" w:rsidRPr="00000000">
        <w:rPr>
          <w:rtl w:val="0"/>
        </w:rPr>
        <w:t xml:space="preserve"> Seek expert legal counsel to navigate the complex and evolving regulatory landscape. This includes understanding potential implications of securities laws, determining appropriate jurisdiction, and clarifying liability. Exploring legal wrapper options, such as Limited Liability Companies (LLCs) in jurisdictions with specific DAO legislation, can provide a clearer legal footing.</w:t>
      </w:r>
    </w:p>
    <w:p w:rsidR="00000000" w:rsidDel="00000000" w:rsidP="00000000" w:rsidRDefault="00000000" w:rsidRPr="00000000" w14:paraId="00000106">
      <w:pPr>
        <w:numPr>
          <w:ilvl w:val="0"/>
          <w:numId w:val="11"/>
        </w:numPr>
        <w:ind w:left="600" w:hanging="360"/>
        <w:rPr/>
      </w:pPr>
      <w:r w:rsidDel="00000000" w:rsidR="00000000" w:rsidRPr="00000000">
        <w:rPr>
          <w:b w:val="1"/>
          <w:rtl w:val="0"/>
        </w:rPr>
        <w:t xml:space="preserve">Robust Security Audits:</w:t>
      </w:r>
      <w:r w:rsidDel="00000000" w:rsidR="00000000" w:rsidRPr="00000000">
        <w:rPr>
          <w:rtl w:val="0"/>
        </w:rPr>
        <w:t xml:space="preserve"> Prioritize comprehensive security audits of all smart contracts and governance mechanisms. These audits should aim to identify and mitigate vulnerabilities such as reentrancy attacks, flash loan exploits, and other governance attack vectors. Continuous monitoring and prompt patching of identified vulnerabilities are crucial.</w:t>
      </w:r>
    </w:p>
    <w:p w:rsidR="00000000" w:rsidDel="00000000" w:rsidP="00000000" w:rsidRDefault="00000000" w:rsidRPr="00000000" w14:paraId="00000107">
      <w:pPr>
        <w:numPr>
          <w:ilvl w:val="0"/>
          <w:numId w:val="11"/>
        </w:numPr>
        <w:ind w:left="600" w:hanging="360"/>
        <w:rPr/>
      </w:pPr>
      <w:r w:rsidDel="00000000" w:rsidR="00000000" w:rsidRPr="00000000">
        <w:rPr>
          <w:b w:val="1"/>
          <w:rtl w:val="0"/>
        </w:rPr>
        <w:t xml:space="preserve">Implement Conflict Resolution Strategies:</w:t>
      </w:r>
      <w:r w:rsidDel="00000000" w:rsidR="00000000" w:rsidRPr="00000000">
        <w:rPr>
          <w:rtl w:val="0"/>
        </w:rPr>
        <w:t xml:space="preserve"> Establish clear governance processes and formal mechanisms for resolving disputes and conflicts within the community. This may involve community voting, third-party mediation, or smart contract-based solutions designed to address disagreements fairly and transparently.</w:t>
      </w:r>
    </w:p>
    <w:p w:rsidR="00000000" w:rsidDel="00000000" w:rsidP="00000000" w:rsidRDefault="00000000" w:rsidRPr="00000000" w14:paraId="00000108">
      <w:pPr>
        <w:pStyle w:val="Heading3"/>
        <w:rPr/>
      </w:pPr>
      <w:r w:rsidDel="00000000" w:rsidR="00000000" w:rsidRPr="00000000">
        <w:rPr>
          <w:rtl w:val="0"/>
        </w:rPr>
        <w:t xml:space="preserve">Leveraging DAO Tools and Platforms</w:t>
      </w:r>
    </w:p>
    <w:p w:rsidR="00000000" w:rsidDel="00000000" w:rsidP="00000000" w:rsidRDefault="00000000" w:rsidRPr="00000000" w14:paraId="00000109">
      <w:pPr>
        <w:spacing w:after="225" w:lineRule="auto"/>
        <w:rPr/>
      </w:pPr>
      <w:r w:rsidDel="00000000" w:rsidR="00000000" w:rsidRPr="00000000">
        <w:rPr>
          <w:rtl w:val="0"/>
        </w:rPr>
        <w:t xml:space="preserve">To streamline operations and enhance governance, "The Movement DAO Proposals" should research and integrate popular DAO management and governance tools. Platforms such as Aragon, Snapshot, Tally, Boardroom, Colony, and DAOhaus offer a suite of functionalities that can simplify proposal creation, facilitate voting, manage treasury funds, and coordinate community activities. These tools provide features like customizable templates, intuitive voting dashboards, and transparent treasury management, which can significantly improve operational efficiency and participant experience.</w:t>
      </w:r>
    </w:p>
    <w:p w:rsidR="00000000" w:rsidDel="00000000" w:rsidP="00000000" w:rsidRDefault="00000000" w:rsidRPr="00000000" w14:paraId="0000010A">
      <w:pPr>
        <w:pStyle w:val="Heading2"/>
        <w:spacing w:before="0" w:lineRule="auto"/>
        <w:rPr/>
      </w:pPr>
      <w:r w:rsidDel="00000000" w:rsidR="00000000" w:rsidRPr="00000000">
        <w:rPr>
          <w:rtl w:val="0"/>
        </w:rPr>
        <w:t xml:space="preserve">8. Conclusion</w:t>
      </w:r>
    </w:p>
    <w:p w:rsidR="00000000" w:rsidDel="00000000" w:rsidP="00000000" w:rsidRDefault="00000000" w:rsidRPr="00000000" w14:paraId="0000010B">
      <w:pPr>
        <w:rPr/>
      </w:pPr>
      <w:r w:rsidDel="00000000" w:rsidR="00000000" w:rsidRPr="00000000">
        <w:rPr>
          <w:rtl w:val="0"/>
        </w:rPr>
        <w:t xml:space="preserve">"The Movement DAO Proposals" project, as described, represents a foundational step towards establishing decentralized governance. However, the analysis reveals critical areas for development and refinement to fully realize the potential of a robust and sustainable Decentralized Autonomous Organization. The inaccessibility of the primary GitHub repository, for instance, represents a significant barrier to operational transparency and community trust. Furthermore, the existence of multiple entities with similar names underscores a need for clear identity and branding to avoid confusion within the broader Web3 ecosystem.</w:t>
      </w:r>
    </w:p>
    <w:p w:rsidR="00000000" w:rsidDel="00000000" w:rsidP="00000000" w:rsidRDefault="00000000" w:rsidRPr="00000000" w14:paraId="0000010C">
      <w:pPr>
        <w:rPr/>
      </w:pPr>
      <w:r w:rsidDel="00000000" w:rsidR="00000000" w:rsidRPr="00000000">
        <w:rPr>
          <w:rtl w:val="0"/>
        </w:rPr>
        <w:t xml:space="preserve">The project operates within a complex environment characterized by inherent tensions: the ideal of decentralization often contends with the practicalities of efficiency, and the promise of open participation can be challenged by the reality of voter apathy and the concentration of power. The evolving threat landscape also highlights a shift from purely technical exploits to more sophisticated governance manipulation, necessitating a holistic approach to security.</w:t>
      </w:r>
    </w:p>
    <w:p w:rsidR="00000000" w:rsidDel="00000000" w:rsidP="00000000" w:rsidRDefault="00000000" w:rsidRPr="00000000" w14:paraId="0000010D">
      <w:pPr>
        <w:rPr/>
      </w:pPr>
      <w:r w:rsidDel="00000000" w:rsidR="00000000" w:rsidRPr="00000000">
        <w:rPr>
          <w:rtl w:val="0"/>
        </w:rPr>
        <w:t xml:space="preserve">To truly embody the principles of a resilient and impactful DAO, "The Movement DAO Proposals" should strategically focus on several key areas:</w:t>
      </w:r>
    </w:p>
    <w:p w:rsidR="00000000" w:rsidDel="00000000" w:rsidP="00000000" w:rsidRDefault="00000000" w:rsidRPr="00000000" w14:paraId="0000010E">
      <w:pPr>
        <w:numPr>
          <w:ilvl w:val="0"/>
          <w:numId w:val="12"/>
        </w:numPr>
        <w:ind w:left="600" w:hanging="360"/>
        <w:rPr/>
      </w:pPr>
      <w:r w:rsidDel="00000000" w:rsidR="00000000" w:rsidRPr="00000000">
        <w:rPr>
          <w:b w:val="1"/>
          <w:rtl w:val="0"/>
        </w:rPr>
        <w:t xml:space="preserve">Deepening Proposal Quality:</w:t>
      </w:r>
      <w:r w:rsidDel="00000000" w:rsidR="00000000" w:rsidRPr="00000000">
        <w:rPr>
          <w:rtl w:val="0"/>
        </w:rPr>
        <w:t xml:space="preserve"> Moving beyond basic outlines to comprehensive, data-driven proposals that provide all necessary information for informed collective decision-making.</w:t>
      </w:r>
    </w:p>
    <w:p w:rsidR="00000000" w:rsidDel="00000000" w:rsidP="00000000" w:rsidRDefault="00000000" w:rsidRPr="00000000" w14:paraId="0000010F">
      <w:pPr>
        <w:numPr>
          <w:ilvl w:val="0"/>
          <w:numId w:val="12"/>
        </w:numPr>
        <w:ind w:left="600" w:hanging="360"/>
        <w:rPr/>
      </w:pPr>
      <w:r w:rsidDel="00000000" w:rsidR="00000000" w:rsidRPr="00000000">
        <w:rPr>
          <w:b w:val="1"/>
          <w:rtl w:val="0"/>
        </w:rPr>
        <w:t xml:space="preserve">Cultivating Active Engagement:</w:t>
      </w:r>
      <w:r w:rsidDel="00000000" w:rsidR="00000000" w:rsidRPr="00000000">
        <w:rPr>
          <w:rtl w:val="0"/>
        </w:rPr>
        <w:t xml:space="preserve"> Implementing proactive strategies that genuinely incentivize and facilitate broad, meaningful community participation, addressing the root causes of voter apathy.</w:t>
      </w:r>
    </w:p>
    <w:p w:rsidR="00000000" w:rsidDel="00000000" w:rsidP="00000000" w:rsidRDefault="00000000" w:rsidRPr="00000000" w14:paraId="00000110">
      <w:pPr>
        <w:numPr>
          <w:ilvl w:val="0"/>
          <w:numId w:val="12"/>
        </w:numPr>
        <w:ind w:left="600" w:hanging="360"/>
        <w:rPr/>
      </w:pPr>
      <w:r w:rsidDel="00000000" w:rsidR="00000000" w:rsidRPr="00000000">
        <w:rPr>
          <w:b w:val="1"/>
          <w:rtl w:val="0"/>
        </w:rPr>
        <w:t xml:space="preserve">Strategic Governance Design:</w:t>
      </w:r>
      <w:r w:rsidDel="00000000" w:rsidR="00000000" w:rsidRPr="00000000">
        <w:rPr>
          <w:rtl w:val="0"/>
        </w:rPr>
        <w:t xml:space="preserve"> Thoughtfully selecting, refining, and evolving governance mechanisms to effectively balance efficiency with decentralization, while mitigating the risks of power concentration.</w:t>
      </w:r>
    </w:p>
    <w:p w:rsidR="00000000" w:rsidDel="00000000" w:rsidP="00000000" w:rsidRDefault="00000000" w:rsidRPr="00000000" w14:paraId="00000111">
      <w:pPr>
        <w:numPr>
          <w:ilvl w:val="0"/>
          <w:numId w:val="12"/>
        </w:numPr>
        <w:ind w:left="600" w:hanging="360"/>
        <w:rPr/>
      </w:pPr>
      <w:r w:rsidDel="00000000" w:rsidR="00000000" w:rsidRPr="00000000">
        <w:rPr>
          <w:b w:val="1"/>
          <w:rtl w:val="0"/>
        </w:rPr>
        <w:t xml:space="preserve">Proactive Risk Management:</w:t>
      </w:r>
      <w:r w:rsidDel="00000000" w:rsidR="00000000" w:rsidRPr="00000000">
        <w:rPr>
          <w:rtl w:val="0"/>
        </w:rPr>
        <w:t xml:space="preserve"> Addressing legal and regulatory ambiguities head-on through expert consultation and implementing robust security measures that account for both technical and governance-level vulnerabilities.</w:t>
      </w:r>
    </w:p>
    <w:p w:rsidR="00000000" w:rsidDel="00000000" w:rsidP="00000000" w:rsidRDefault="00000000" w:rsidRPr="00000000" w14:paraId="00000112">
      <w:pPr>
        <w:numPr>
          <w:ilvl w:val="0"/>
          <w:numId w:val="12"/>
        </w:numPr>
        <w:ind w:left="600" w:hanging="360"/>
        <w:rPr/>
      </w:pPr>
      <w:r w:rsidDel="00000000" w:rsidR="00000000" w:rsidRPr="00000000">
        <w:rPr>
          <w:b w:val="1"/>
          <w:rtl w:val="0"/>
        </w:rPr>
        <w:t xml:space="preserve">Establishing Unique Identity:</w:t>
      </w:r>
      <w:r w:rsidDel="00000000" w:rsidR="00000000" w:rsidRPr="00000000">
        <w:rPr>
          <w:rtl w:val="0"/>
        </w:rPr>
        <w:t xml:space="preserve"> Clearly articulating its mission, vision, and unique value proposition to differentiate itself and build a distinct, trusted brand within the decentralized space.</w:t>
      </w:r>
    </w:p>
    <w:p w:rsidR="00000000" w:rsidDel="00000000" w:rsidP="00000000" w:rsidRDefault="00000000" w:rsidRPr="00000000" w14:paraId="00000113">
      <w:pPr>
        <w:spacing w:after="255" w:lineRule="auto"/>
        <w:rPr/>
      </w:pPr>
      <w:r w:rsidDel="00000000" w:rsidR="00000000" w:rsidRPr="00000000">
        <w:rPr>
          <w:rtl w:val="0"/>
        </w:rPr>
        <w:t xml:space="preserve">By embracing these recommendations, "The Movement DAO Proposals" can strengthen its foundational elements, foster a more vibrant and effective community, and position itself for long-term success and impactful contributions in the decentralized future.</w:t>
      </w:r>
    </w:p>
    <w:p w:rsidR="00000000" w:rsidDel="00000000" w:rsidP="00000000" w:rsidRDefault="00000000" w:rsidRPr="00000000" w14:paraId="00000114">
      <w:pPr>
        <w:pStyle w:val="Heading4"/>
        <w:spacing w:before="0" w:lineRule="auto"/>
        <w:rPr/>
      </w:pPr>
      <w:r w:rsidDel="00000000" w:rsidR="00000000" w:rsidRPr="00000000">
        <w:rPr>
          <w:rtl w:val="0"/>
        </w:rPr>
        <w:t xml:space="preserve">Works cited</w:t>
      </w:r>
    </w:p>
    <w:p w:rsidR="00000000" w:rsidDel="00000000" w:rsidP="00000000" w:rsidRDefault="00000000" w:rsidRPr="00000000" w14:paraId="00000115">
      <w:pPr>
        <w:rPr/>
        <w:sectPr>
          <w:type w:val="nextPage"/>
          <w:pgSz w:h="15840" w:w="12240" w:orient="portrait"/>
          <w:pgMar w:bottom="1440" w:top="1440" w:left="1440" w:right="1440" w:header="0" w:footer="720"/>
          <w:pgNumType w:start="1"/>
        </w:sectPr>
      </w:pPr>
      <w:r w:rsidDel="00000000" w:rsidR="00000000" w:rsidRPr="00000000">
        <w:rPr>
          <w:rtl w:val="0"/>
        </w:rPr>
        <w:t xml:space="preserve">1. github.com, https://github.com/MovementDAO/DAO-Proposals 2. Getting Started | Movement Network | Movement, https://docs.movementnetwork.xyz/ 3. Technical Details | Movement Network, https://docs.movementnetwork.xyz/general/Introduction/technical_details 4. What is Movement Network? - OSL, https://osl.com/academy/article/what-is-movement-network 5. Movement Ecosystem: Explore 34 Projects &amp; Dapps | The Dapp List, https://thedapplist.com/chain/movement 6. Movement DAO price today, MVT to USD live price, marketcap and chart | CoinMarketCap, https://coinmarketcap.com/currencies/movement-dao/ 7. What is a DAO? How decentralized communities are reshaping governance - Polkadot, https://polkadot.com/blog/what-is-a-dao-community/ 8. DAO Governance: Effectively Create And Manage Governance Tokens | Bitbond, https://www.bitbond.com/resources/dao-governance-effectively-create-and-manage-governance-tokens/ 9. How to build, manage, and grow your DAO community | Aragon Resource Library, https://www.aragon.org/how-to/build-manage-and-grow-your-dao-community 10. Working with DAO Proposals | Gitopia, https://docs.gitopia.com/dao-proposals/index.html 11. Proposal tools - FutureLearn, https://www.futurelearn.com/info/courses/introduction-to-daos-decentralised-autonomous-organisations/0/steps/362099 12. How to structure DAO proposals and build proposal processes | Aragon Resource Library, https://www.aragon.org/how-to/structure-dao-proposals-and-build-proposal-processes 13. Overview: dao's services and daoSHOP's | dao Private, https://dao.as/en/ 14. Recommendations for Improving the DAO's Grant Programs - Research Member - Arbitrum, https://forum.arbitrum.foundation/t/recommendations-for-improving-the-dao-s-grant-programs/28645 15. Decentralized Autonomous Organization (DAO): Definition, Purpose, and Example, https://www.investopedia.com/tech/what-dao/ 16. Explore 8 DAO Voting Mechanisms: Enhance Your Decentralized Governance, https://blog.colony.io/8-essential-voting-mechanisms-in-daos/ 17. Top DAO Voting Mechanisms Compared 2024 - Krayon Digital, https://www.krayondigital.com/blog/top-dao-voting-mechanisms-compared-2024 18. DAO Governance Models: What You Need to Know - Metana, https://metana.io/blog/dao-governance-models-what-you-need-to-know/ 19. Delegated voting in decentralized autonomous organizations: a scoping review - Frontiers, https://www.frontiersin.org/journals/blockchain/articles/10.3389/fbloc.2025.1598283/pdf 20. DAO Governance - Asian Institute of Digital Finance, https://www.aidf.nus.edu.sg/wp-content/uploads/2023/02/DAO_Governance-Han-Lee-Li-WP23-022723.pdf 21. Issues and Reflections on DAO: Governance Challenges and Solutions - AIFT, https://hkaift.com/issues-and-reflections-on-dao-governance-challenges-and-solutions/ 22. Understanding the MakerDAO Governance Process for Stablecoins: Insights and Mechanisms - BlockApps Inc., https://blockapps.net/blog/understanding-the-makerdao-governance-process-for-stablecoins-insights-and-mechanisms/ 23. Guide to Understanding Smart Contract DAO Vulnerabilities - Mundus Security, https://mundus.dev/blog/typical-dao-and-governance-smart-contracts-vulnerabilities 24. How to Start a DAO: From Community to Code - Hedera, https://hedera.com/learning/decentralized-finance/how-to-start-a-dao 25. 10 steps to build your DAO community | Aragon Resource Library, https://www.aragon.org/how-to/10-steps-to-build-your-dao-community 26. DAO Community Building: Strategies and Best Practices - ElkPenn, https://elkpenn.com/blog/dao-community-building/ 27. Aragon Partners with Witnet for Gasless DAO Management on Discord, https://blog.aragon.org/aragon-partners-with-witnet-for-gasless-dao-management-on-discord/ 28. [Approved] Discord Quiz with rewards - Marketing DAO - NEAR Forum, https://gov.near.org/t/approved-discord-quiz-with-rewards/9432 29. SafeDAO Community Updates, https://forum.safe.global/t/safedao-community-updates/4213 30. A History of DAOs, Related Legal Issues, and their Possible Future with AI - Montague Law, https://montague.law/blog/a-history-of-daos-related-legal-issues-and-ai/ 31. DAOs in the Crosshairs: Legal Challenges and Emerging Frameworks, https://www.defieducationfund.org/post/daos-in-the-crosshairs-legal-challenges-and-emerging-frameworks 32. Emergency Sky proposal sparks governance debate - Blockworks, https://blockworks.co/news/sky-proposal-sparks-governance-debate 33. DAO Tools &amp; Governance Platforms - Solana Compass, https://solanacompass.com/projects/category/dao-tools</w:t>
      </w:r>
    </w:p>
    <w:p w:rsidR="00000000" w:rsidDel="00000000" w:rsidP="00000000" w:rsidRDefault="00000000" w:rsidRPr="00000000" w14:paraId="000001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ck3zeq7s8zz3" w:id="1"/>
      <w:bookmarkEnd w:id="1"/>
      <w:r w:rsidDel="00000000" w:rsidR="00000000" w:rsidRPr="00000000">
        <w:rPr>
          <w:rtl w:val="0"/>
        </w:rPr>
        <w:t xml:space="preserve">Movement Network </w:t>
      </w:r>
    </w:p>
    <w:p w:rsidR="00000000" w:rsidDel="00000000" w:rsidP="00000000" w:rsidRDefault="00000000" w:rsidRPr="00000000" w14:paraId="000001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heading=h.r6upkoi2edee" w:id="2"/>
      <w:bookmarkEnd w:id="2"/>
      <w:r w:rsidDel="00000000" w:rsidR="00000000" w:rsidRPr="00000000">
        <w:rPr>
          <w:b w:val="0"/>
          <w:sz w:val="22"/>
          <w:szCs w:val="22"/>
          <w:rtl w:val="0"/>
        </w:rPr>
        <w:t xml:space="preserve">– Executive Summary (As of July 23, 2025)</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Origins &amp; Mission</w:t>
      </w:r>
    </w:p>
    <w:p w:rsidR="00000000" w:rsidDel="00000000" w:rsidP="00000000" w:rsidRDefault="00000000" w:rsidRPr="00000000" w14:paraId="0000011A">
      <w:pPr>
        <w:rPr/>
      </w:pPr>
      <w:r w:rsidDel="00000000" w:rsidR="00000000" w:rsidRPr="00000000">
        <w:rPr>
          <w:rtl w:val="0"/>
        </w:rPr>
        <w:t xml:space="preserve">Movement Network, founded in 2024, is a modular blockchain ecosystem combining Move-based smart contracts with EVM compatibility. It uses a formal verification-secured MoveVM, zk-rollups, and a decentralized shared sequencer (M1) to deliver fast finality and secure cross-chain execution.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Architecture &amp; Technical Overview</w:t>
      </w:r>
    </w:p>
    <w:p w:rsidR="00000000" w:rsidDel="00000000" w:rsidP="00000000" w:rsidRDefault="00000000" w:rsidRPr="00000000" w14:paraId="0000011D">
      <w:pPr>
        <w:rPr/>
      </w:pPr>
      <w:r w:rsidDel="00000000" w:rsidR="00000000" w:rsidRPr="00000000">
        <w:rPr>
          <w:rtl w:val="0"/>
        </w:rPr>
        <w:t xml:space="preserve">- Modular Move Stack: Developers launch app-specific rollups via Movement SDK.</w:t>
      </w:r>
    </w:p>
    <w:p w:rsidR="00000000" w:rsidDel="00000000" w:rsidP="00000000" w:rsidRDefault="00000000" w:rsidRPr="00000000" w14:paraId="0000011E">
      <w:pPr>
        <w:rPr/>
      </w:pPr>
      <w:r w:rsidDel="00000000" w:rsidR="00000000" w:rsidRPr="00000000">
        <w:rPr>
          <w:rtl w:val="0"/>
        </w:rPr>
        <w:t xml:space="preserve">- Fractal Transpiler: Converts Solidity to MoveVM-compatible bytecode.</w:t>
      </w:r>
    </w:p>
    <w:p w:rsidR="00000000" w:rsidDel="00000000" w:rsidP="00000000" w:rsidRDefault="00000000" w:rsidRPr="00000000" w14:paraId="0000011F">
      <w:pPr>
        <w:rPr/>
      </w:pPr>
      <w:r w:rsidDel="00000000" w:rsidR="00000000" w:rsidRPr="00000000">
        <w:rPr>
          <w:rtl w:val="0"/>
        </w:rPr>
        <w:t xml:space="preserve">- Shared Sequencer (M1): Ensures MEV resistance and atomic cross-rollup transactions.</w:t>
      </w:r>
    </w:p>
    <w:p w:rsidR="00000000" w:rsidDel="00000000" w:rsidP="00000000" w:rsidRDefault="00000000" w:rsidRPr="00000000" w14:paraId="00000120">
      <w:pPr>
        <w:rPr/>
      </w:pPr>
      <w:r w:rsidDel="00000000" w:rsidR="00000000" w:rsidRPr="00000000">
        <w:rPr>
          <w:rtl w:val="0"/>
        </w:rPr>
        <w:t xml:space="preserve">- Block-STM: Enables 30k–160k TPS via parallel execution.</w:t>
      </w:r>
    </w:p>
    <w:p w:rsidR="00000000" w:rsidDel="00000000" w:rsidP="00000000" w:rsidRDefault="00000000" w:rsidRPr="00000000" w14:paraId="00000121">
      <w:pPr>
        <w:rPr/>
      </w:pPr>
      <w:r w:rsidDel="00000000" w:rsidR="00000000" w:rsidRPr="00000000">
        <w:rPr>
          <w:rtl w:val="0"/>
        </w:rPr>
        <w:t xml:space="preserve">- Formal Verification: Ensures contract safety across MoveVM and EVM layers.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Key Milestones (2024–2025)</w:t>
      </w:r>
    </w:p>
    <w:p w:rsidR="00000000" w:rsidDel="00000000" w:rsidP="00000000" w:rsidRDefault="00000000" w:rsidRPr="00000000" w14:paraId="00000124">
      <w:pPr>
        <w:rPr/>
      </w:pPr>
      <w:r w:rsidDel="00000000" w:rsidR="00000000" w:rsidRPr="00000000">
        <w:rPr>
          <w:rtl w:val="0"/>
        </w:rPr>
        <w:t xml:space="preserve">- Pre-seed ($3.4M) – Sept 2023</w:t>
      </w:r>
    </w:p>
    <w:p w:rsidR="00000000" w:rsidDel="00000000" w:rsidP="00000000" w:rsidRDefault="00000000" w:rsidRPr="00000000" w14:paraId="00000125">
      <w:pPr>
        <w:rPr/>
      </w:pPr>
      <w:r w:rsidDel="00000000" w:rsidR="00000000" w:rsidRPr="00000000">
        <w:rPr>
          <w:rtl w:val="0"/>
        </w:rPr>
        <w:t xml:space="preserve">- Series A ($38M) – Apr 2024</w:t>
      </w:r>
    </w:p>
    <w:p w:rsidR="00000000" w:rsidDel="00000000" w:rsidP="00000000" w:rsidRDefault="00000000" w:rsidRPr="00000000" w14:paraId="00000126">
      <w:pPr>
        <w:rPr/>
      </w:pPr>
      <w:r w:rsidDel="00000000" w:rsidR="00000000" w:rsidRPr="00000000">
        <w:rPr>
          <w:rtl w:val="0"/>
        </w:rPr>
        <w:t xml:space="preserve">- Strategic Binance Labs round – May 2024</w:t>
      </w:r>
    </w:p>
    <w:p w:rsidR="00000000" w:rsidDel="00000000" w:rsidP="00000000" w:rsidRDefault="00000000" w:rsidRPr="00000000" w14:paraId="00000127">
      <w:pPr>
        <w:rPr/>
      </w:pPr>
      <w:r w:rsidDel="00000000" w:rsidR="00000000" w:rsidRPr="00000000">
        <w:rPr>
          <w:rtl w:val="0"/>
        </w:rPr>
        <w:t xml:space="preserve">- Testnet Launch – Jul 2024</w:t>
      </w:r>
    </w:p>
    <w:p w:rsidR="00000000" w:rsidDel="00000000" w:rsidP="00000000" w:rsidRDefault="00000000" w:rsidRPr="00000000" w14:paraId="00000128">
      <w:pPr>
        <w:rPr/>
      </w:pPr>
      <w:r w:rsidDel="00000000" w:rsidR="00000000" w:rsidRPr="00000000">
        <w:rPr>
          <w:rtl w:val="0"/>
        </w:rPr>
        <w:t xml:space="preserve">- TGE &amp; Mainnet – Dec 2024</w:t>
      </w:r>
    </w:p>
    <w:p w:rsidR="00000000" w:rsidDel="00000000" w:rsidP="00000000" w:rsidRDefault="00000000" w:rsidRPr="00000000" w14:paraId="00000129">
      <w:pPr>
        <w:rPr/>
      </w:pPr>
      <w:r w:rsidDel="00000000" w:rsidR="00000000" w:rsidRPr="00000000">
        <w:rPr>
          <w:rtl w:val="0"/>
        </w:rPr>
        <w:t xml:space="preserve">- Shared Sequencer Launch – Jan 2025</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MOVE Token Overview</w:t>
      </w:r>
    </w:p>
    <w:p w:rsidR="00000000" w:rsidDel="00000000" w:rsidP="00000000" w:rsidRDefault="00000000" w:rsidRPr="00000000" w14:paraId="0000012C">
      <w:pPr>
        <w:rPr/>
      </w:pPr>
      <w:r w:rsidDel="00000000" w:rsidR="00000000" w:rsidRPr="00000000">
        <w:rPr>
          <w:rtl w:val="0"/>
        </w:rPr>
        <w:t xml:space="preserve">- Symbol: MOVE</w:t>
      </w:r>
    </w:p>
    <w:p w:rsidR="00000000" w:rsidDel="00000000" w:rsidP="00000000" w:rsidRDefault="00000000" w:rsidRPr="00000000" w14:paraId="0000012D">
      <w:pPr>
        <w:rPr/>
      </w:pPr>
      <w:r w:rsidDel="00000000" w:rsidR="00000000" w:rsidRPr="00000000">
        <w:rPr>
          <w:rtl w:val="0"/>
        </w:rPr>
        <w:t xml:space="preserve">- Supply: 10B MOVE</w:t>
      </w:r>
    </w:p>
    <w:p w:rsidR="00000000" w:rsidDel="00000000" w:rsidP="00000000" w:rsidRDefault="00000000" w:rsidRPr="00000000" w14:paraId="0000012E">
      <w:pPr>
        <w:rPr/>
      </w:pPr>
      <w:r w:rsidDel="00000000" w:rsidR="00000000" w:rsidRPr="00000000">
        <w:rPr>
          <w:rtl w:val="0"/>
        </w:rPr>
        <w:t xml:space="preserve">- Circulating: ~2.6B MOVE</w:t>
      </w:r>
    </w:p>
    <w:p w:rsidR="00000000" w:rsidDel="00000000" w:rsidP="00000000" w:rsidRDefault="00000000" w:rsidRPr="00000000" w14:paraId="0000012F">
      <w:pPr>
        <w:rPr/>
      </w:pPr>
      <w:r w:rsidDel="00000000" w:rsidR="00000000" w:rsidRPr="00000000">
        <w:rPr>
          <w:rtl w:val="0"/>
        </w:rPr>
        <w:t xml:space="preserve">- Use Cases: Gas, staking, governance, collateral</w:t>
      </w:r>
    </w:p>
    <w:p w:rsidR="00000000" w:rsidDel="00000000" w:rsidP="00000000" w:rsidRDefault="00000000" w:rsidRPr="00000000" w14:paraId="00000130">
      <w:pPr>
        <w:rPr/>
      </w:pPr>
      <w:r w:rsidDel="00000000" w:rsidR="00000000" w:rsidRPr="00000000">
        <w:rPr>
          <w:rtl w:val="0"/>
        </w:rPr>
        <w:t xml:space="preserve">- Compatible With: EVM, MoveVM, AptosVM, zkEVM</w:t>
      </w:r>
    </w:p>
    <w:p w:rsidR="00000000" w:rsidDel="00000000" w:rsidP="00000000" w:rsidRDefault="00000000" w:rsidRPr="00000000" w14:paraId="00000131">
      <w:pPr>
        <w:rPr/>
      </w:pPr>
      <w:r w:rsidDel="00000000" w:rsidR="00000000" w:rsidRPr="00000000">
        <w:rPr>
          <w:rtl w:val="0"/>
        </w:rPr>
        <w:t xml:space="preserve">- Allocation:</w:t>
      </w:r>
    </w:p>
    <w:p w:rsidR="00000000" w:rsidDel="00000000" w:rsidP="00000000" w:rsidRDefault="00000000" w:rsidRPr="00000000" w14:paraId="00000132">
      <w:pPr>
        <w:rPr/>
      </w:pPr>
      <w:r w:rsidDel="00000000" w:rsidR="00000000" w:rsidRPr="00000000">
        <w:rPr>
          <w:rtl w:val="0"/>
        </w:rPr>
        <w:t xml:space="preserve">  - Community: 40%</w:t>
      </w:r>
    </w:p>
    <w:p w:rsidR="00000000" w:rsidDel="00000000" w:rsidP="00000000" w:rsidRDefault="00000000" w:rsidRPr="00000000" w14:paraId="00000133">
      <w:pPr>
        <w:rPr/>
      </w:pPr>
      <w:r w:rsidDel="00000000" w:rsidR="00000000" w:rsidRPr="00000000">
        <w:rPr>
          <w:rtl w:val="0"/>
        </w:rPr>
        <w:t xml:space="preserve">  - Early Backers: 22.5%</w:t>
      </w:r>
    </w:p>
    <w:p w:rsidR="00000000" w:rsidDel="00000000" w:rsidP="00000000" w:rsidRDefault="00000000" w:rsidRPr="00000000" w14:paraId="00000134">
      <w:pPr>
        <w:rPr/>
      </w:pPr>
      <w:r w:rsidDel="00000000" w:rsidR="00000000" w:rsidRPr="00000000">
        <w:rPr>
          <w:rtl w:val="0"/>
        </w:rPr>
        <w:t xml:space="preserve">  - Contributors: 10%</w:t>
      </w:r>
    </w:p>
    <w:p w:rsidR="00000000" w:rsidDel="00000000" w:rsidP="00000000" w:rsidRDefault="00000000" w:rsidRPr="00000000" w14:paraId="00000135">
      <w:pPr>
        <w:rPr/>
      </w:pPr>
      <w:r w:rsidDel="00000000" w:rsidR="00000000" w:rsidRPr="00000000">
        <w:rPr>
          <w:rtl w:val="0"/>
        </w:rPr>
        <w:t xml:space="preserve">  - Liquidity &amp; Treasury: Remaining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Ecosystem Partners (Selected)</w:t>
      </w:r>
    </w:p>
    <w:p w:rsidR="00000000" w:rsidDel="00000000" w:rsidP="00000000" w:rsidRDefault="00000000" w:rsidRPr="00000000" w14:paraId="00000138">
      <w:pPr>
        <w:rPr/>
      </w:pPr>
      <w:r w:rsidDel="00000000" w:rsidR="00000000" w:rsidRPr="00000000">
        <w:rPr>
          <w:rtl w:val="0"/>
        </w:rPr>
        <w:t xml:space="preserve">- Meridian (Thala)</w:t>
      </w:r>
    </w:p>
    <w:p w:rsidR="00000000" w:rsidDel="00000000" w:rsidP="00000000" w:rsidRDefault="00000000" w:rsidRPr="00000000" w14:paraId="00000139">
      <w:pPr>
        <w:rPr/>
      </w:pPr>
      <w:r w:rsidDel="00000000" w:rsidR="00000000" w:rsidRPr="00000000">
        <w:rPr>
          <w:rtl w:val="0"/>
        </w:rPr>
        <w:t xml:space="preserve">- Echelon (Amber Group)</w:t>
      </w:r>
    </w:p>
    <w:p w:rsidR="00000000" w:rsidDel="00000000" w:rsidP="00000000" w:rsidRDefault="00000000" w:rsidRPr="00000000" w14:paraId="0000013A">
      <w:pPr>
        <w:rPr/>
      </w:pPr>
      <w:r w:rsidDel="00000000" w:rsidR="00000000" w:rsidRPr="00000000">
        <w:rPr>
          <w:rtl w:val="0"/>
        </w:rPr>
        <w:t xml:space="preserve">- Pontem (DEX/Wallet)</w:t>
      </w:r>
    </w:p>
    <w:p w:rsidR="00000000" w:rsidDel="00000000" w:rsidP="00000000" w:rsidRDefault="00000000" w:rsidRPr="00000000" w14:paraId="0000013B">
      <w:pPr>
        <w:rPr/>
      </w:pPr>
      <w:r w:rsidDel="00000000" w:rsidR="00000000" w:rsidRPr="00000000">
        <w:rPr>
          <w:rtl w:val="0"/>
        </w:rPr>
        <w:t xml:space="preserve">- Nexio (BTC rollups)</w:t>
      </w:r>
    </w:p>
    <w:p w:rsidR="00000000" w:rsidDel="00000000" w:rsidP="00000000" w:rsidRDefault="00000000" w:rsidRPr="00000000" w14:paraId="0000013C">
      <w:pPr>
        <w:rPr/>
      </w:pPr>
      <w:r w:rsidDel="00000000" w:rsidR="00000000" w:rsidRPr="00000000">
        <w:rPr>
          <w:rtl w:val="0"/>
        </w:rPr>
        <w:t xml:space="preserve">- BRKT, Surge, Vanilla Finance, Echo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Future Outlook</w:t>
      </w:r>
    </w:p>
    <w:p w:rsidR="00000000" w:rsidDel="00000000" w:rsidP="00000000" w:rsidRDefault="00000000" w:rsidRPr="00000000" w14:paraId="0000013F">
      <w:pPr>
        <w:rPr/>
      </w:pPr>
      <w:sdt>
        <w:sdtPr>
          <w:id w:val="-442455144"/>
          <w:tag w:val="goog_rdk_0"/>
        </w:sdtPr>
        <w:sdtContent>
          <w:r w:rsidDel="00000000" w:rsidR="00000000" w:rsidRPr="00000000">
            <w:rPr>
              <w:rFonts w:ascii="Arial Unicode MS" w:cs="Arial Unicode MS" w:eastAsia="Arial Unicode MS" w:hAnsi="Arial Unicode MS"/>
              <w:rtl w:val="0"/>
            </w:rPr>
            <w:t xml:space="preserve">- Expand bridges (Move ↔ EVM ↔ zkRollups)</w:t>
          </w:r>
        </w:sdtContent>
      </w:sdt>
    </w:p>
    <w:p w:rsidR="00000000" w:rsidDel="00000000" w:rsidP="00000000" w:rsidRDefault="00000000" w:rsidRPr="00000000" w14:paraId="00000140">
      <w:pPr>
        <w:rPr/>
      </w:pPr>
      <w:r w:rsidDel="00000000" w:rsidR="00000000" w:rsidRPr="00000000">
        <w:rPr>
          <w:rtl w:val="0"/>
        </w:rPr>
        <w:t xml:space="preserve">- Decentralize validators</w:t>
      </w:r>
    </w:p>
    <w:p w:rsidR="00000000" w:rsidDel="00000000" w:rsidP="00000000" w:rsidRDefault="00000000" w:rsidRPr="00000000" w14:paraId="00000141">
      <w:pPr>
        <w:rPr/>
      </w:pPr>
      <w:r w:rsidDel="00000000" w:rsidR="00000000" w:rsidRPr="00000000">
        <w:rPr>
          <w:rtl w:val="0"/>
        </w:rPr>
        <w:t xml:space="preserve">- Improve formal verification (MWC Taxonomy)</w:t>
      </w:r>
    </w:p>
    <w:p w:rsidR="00000000" w:rsidDel="00000000" w:rsidP="00000000" w:rsidRDefault="00000000" w:rsidRPr="00000000" w14:paraId="00000142">
      <w:pPr>
        <w:rPr/>
      </w:pPr>
      <w:r w:rsidDel="00000000" w:rsidR="00000000" w:rsidRPr="00000000">
        <w:rPr>
          <w:rtl w:val="0"/>
        </w:rPr>
        <w:t xml:space="preserve">- Push for CoinGecko, CEX listings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Join by July 23, 2025</w:t>
      </w:r>
    </w:p>
    <w:p w:rsidR="00000000" w:rsidDel="00000000" w:rsidP="00000000" w:rsidRDefault="00000000" w:rsidRPr="00000000" w14:paraId="00000145">
      <w:pPr>
        <w:rPr/>
      </w:pPr>
      <w:r w:rsidDel="00000000" w:rsidR="00000000" w:rsidRPr="00000000">
        <w:rPr>
          <w:rtl w:val="0"/>
        </w:rPr>
        <w:t xml:space="preserve">- Apply to builder grants</w:t>
      </w:r>
    </w:p>
    <w:p w:rsidR="00000000" w:rsidDel="00000000" w:rsidP="00000000" w:rsidRDefault="00000000" w:rsidRPr="00000000" w14:paraId="00000146">
      <w:pPr>
        <w:rPr/>
      </w:pPr>
      <w:r w:rsidDel="00000000" w:rsidR="00000000" w:rsidRPr="00000000">
        <w:rPr>
          <w:rtl w:val="0"/>
        </w:rPr>
        <w:t xml:space="preserve">- Launch dApps with Movement SDK</w:t>
      </w:r>
    </w:p>
    <w:p w:rsidR="00000000" w:rsidDel="00000000" w:rsidP="00000000" w:rsidRDefault="00000000" w:rsidRPr="00000000" w14:paraId="00000147">
      <w:pPr>
        <w:rPr/>
      </w:pPr>
      <w:r w:rsidDel="00000000" w:rsidR="00000000" w:rsidRPr="00000000">
        <w:rPr>
          <w:rtl w:val="0"/>
        </w:rPr>
        <w:t xml:space="preserve">- Stake MOVE in governance</w:t>
      </w:r>
    </w:p>
    <w:p w:rsidR="00000000" w:rsidDel="00000000" w:rsidP="00000000" w:rsidRDefault="00000000" w:rsidRPr="00000000" w14:paraId="00000148">
      <w:pPr>
        <w:rPr/>
      </w:pPr>
      <w:r w:rsidDel="00000000" w:rsidR="00000000" w:rsidRPr="00000000">
        <w:rPr>
          <w:rtl w:val="0"/>
        </w:rPr>
        <w:t xml:space="preserve">- Contribute to MoveVM ecosystem</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**For more:**  </w:t>
      </w:r>
    </w:p>
    <w:p w:rsidR="00000000" w:rsidDel="00000000" w:rsidP="00000000" w:rsidRDefault="00000000" w:rsidRPr="00000000" w14:paraId="0000014D">
      <w:pPr>
        <w:rPr/>
      </w:pPr>
      <w:r w:rsidDel="00000000" w:rsidR="00000000" w:rsidRPr="00000000">
        <w:rPr>
          <w:rtl w:val="0"/>
        </w:rPr>
        <w:t xml:space="preserve">🌐 [movementnetwork.xyz](https://www.movementnetwork.xyz)  </w:t>
      </w:r>
    </w:p>
    <w:p w:rsidR="00000000" w:rsidDel="00000000" w:rsidP="00000000" w:rsidRDefault="00000000" w:rsidRPr="00000000" w14:paraId="0000014E">
      <w:pPr>
        <w:rPr/>
      </w:pPr>
      <w:r w:rsidDel="00000000" w:rsidR="00000000" w:rsidRPr="00000000">
        <w:rPr>
          <w:rtl w:val="0"/>
        </w:rPr>
        <w:t xml:space="preserve">📄 [docs.movementnetwork.xyz](https://docs.movementnetwork.xyz)  </w:t>
      </w:r>
    </w:p>
    <w:p w:rsidR="00000000" w:rsidDel="00000000" w:rsidP="00000000" w:rsidRDefault="00000000" w:rsidRPr="00000000" w14:paraId="0000014F">
      <w:pPr>
        <w:rPr>
          <w:u w:val="single"/>
        </w:rPr>
      </w:pPr>
      <w:r w:rsidDel="00000000" w:rsidR="00000000" w:rsidRPr="00000000">
        <w:rPr>
          <w:rtl w:val="0"/>
        </w:rPr>
        <w:t xml:space="preserve">🔍 [explorer.movementnetwork.xyz](</w:t>
      </w:r>
      <w:hyperlink r:id="rId9">
        <w:r w:rsidDel="00000000" w:rsidR="00000000" w:rsidRPr="00000000">
          <w:rPr>
            <w:color w:val="1155cc"/>
            <w:u w:val="single"/>
            <w:rtl w:val="0"/>
          </w:rPr>
          <w:t xml:space="preserve">https://explorer.movementnetwork.x</w:t>
        </w:r>
      </w:hyperlink>
      <w:r w:rsidDel="00000000" w:rsidR="00000000" w:rsidRPr="00000000">
        <w:rPr>
          <w:u w:val="single"/>
          <w:rtl w:val="0"/>
        </w:rPr>
        <w:t xml:space="preserve">yz)</w:t>
      </w:r>
    </w:p>
    <w:p w:rsidR="00000000" w:rsidDel="00000000" w:rsidP="00000000" w:rsidRDefault="00000000" w:rsidRPr="00000000" w14:paraId="00000150">
      <w:pPr>
        <w:rPr>
          <w:u w:val="single"/>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51">
      <w:pPr>
        <w:pStyle w:val="Heading1"/>
        <w:spacing w:after="120" w:before="480" w:lineRule="auto"/>
        <w:rPr>
          <w:b w:val="0"/>
          <w:sz w:val="46"/>
          <w:szCs w:val="46"/>
        </w:rPr>
      </w:pPr>
      <w:bookmarkStart w:colFirst="0" w:colLast="0" w:name="_heading=h.suo6rslpi5iz" w:id="3"/>
      <w:bookmarkEnd w:id="3"/>
      <w:r w:rsidDel="00000000" w:rsidR="00000000" w:rsidRPr="00000000">
        <w:rPr>
          <w:b w:val="0"/>
          <w:sz w:val="46"/>
          <w:szCs w:val="46"/>
          <w:rtl w:val="0"/>
        </w:rPr>
        <w:t xml:space="preserve">Movement Ecosystem </w:t>
      </w:r>
    </w:p>
    <w:p w:rsidR="00000000" w:rsidDel="00000000" w:rsidP="00000000" w:rsidRDefault="00000000" w:rsidRPr="00000000" w14:paraId="00000152">
      <w:pPr>
        <w:spacing w:after="240" w:before="240" w:lineRule="auto"/>
        <w:rPr>
          <w:b w:val="1"/>
        </w:rPr>
        <w:sectPr>
          <w:type w:val="nextPage"/>
          <w:pgSz w:h="15840" w:w="12240" w:orient="portrait"/>
          <w:pgMar w:bottom="1440" w:top="1440" w:left="1440" w:right="1440" w:header="0" w:footer="720"/>
          <w:pgNumType w:start="1"/>
        </w:sectPr>
      </w:pPr>
      <w:r w:rsidDel="00000000" w:rsidR="00000000" w:rsidRPr="00000000">
        <w:rPr>
          <w:b w:val="1"/>
          <w:rtl w:val="0"/>
        </w:rPr>
        <w:t xml:space="preserve">Executive Summary</w:t>
      </w:r>
      <w:r w:rsidDel="00000000" w:rsidR="00000000" w:rsidRPr="00000000">
        <w:rPr>
          <w:b w:val="1"/>
          <w:rtl w:val="0"/>
        </w:rPr>
        <w:t xml:space="preserve">: July 23, 2025</w:t>
      </w:r>
      <w:r w:rsidDel="00000000" w:rsidR="00000000" w:rsidRPr="00000000">
        <w:rPr>
          <w:rtl w:val="0"/>
        </w:rPr>
      </w:r>
    </w:p>
    <w:p w:rsidR="00000000" w:rsidDel="00000000" w:rsidP="00000000" w:rsidRDefault="00000000" w:rsidRPr="00000000" w14:paraId="00000153">
      <w:pPr>
        <w:pStyle w:val="Heading2"/>
        <w:spacing w:after="80" w:before="360" w:lineRule="auto"/>
        <w:rPr>
          <w:sz w:val="34"/>
          <w:szCs w:val="34"/>
        </w:rPr>
      </w:pPr>
      <w:bookmarkStart w:colFirst="0" w:colLast="0" w:name="_heading=h.p4o8jn591rkd" w:id="4"/>
      <w:bookmarkEnd w:id="4"/>
      <w:r w:rsidDel="00000000" w:rsidR="00000000" w:rsidRPr="00000000">
        <w:rPr>
          <w:sz w:val="34"/>
          <w:szCs w:val="34"/>
          <w:rtl w:val="0"/>
        </w:rPr>
        <w:t xml:space="preserve">🔹 Background</w:t>
      </w:r>
    </w:p>
    <w:p w:rsidR="00000000" w:rsidDel="00000000" w:rsidP="00000000" w:rsidRDefault="00000000" w:rsidRPr="00000000" w14:paraId="00000154">
      <w:pPr>
        <w:spacing w:after="240" w:before="240" w:lineRule="auto"/>
        <w:rPr/>
      </w:pPr>
      <w:r w:rsidDel="00000000" w:rsidR="00000000" w:rsidRPr="00000000">
        <w:rPr>
          <w:rtl w:val="0"/>
        </w:rPr>
        <w:t xml:space="preserve">Founded in 2024, the Movement Network is a next-generation modular blockchain ecosystem that combines:</w:t>
      </w:r>
    </w:p>
    <w:p w:rsidR="00000000" w:rsidDel="00000000" w:rsidP="00000000" w:rsidRDefault="00000000" w:rsidRPr="00000000" w14:paraId="00000155">
      <w:pPr>
        <w:numPr>
          <w:ilvl w:val="0"/>
          <w:numId w:val="6"/>
        </w:numPr>
        <w:spacing w:after="0" w:afterAutospacing="0" w:before="240" w:lineRule="auto"/>
        <w:ind w:left="720" w:hanging="360"/>
      </w:pPr>
      <w:r w:rsidDel="00000000" w:rsidR="00000000" w:rsidRPr="00000000">
        <w:rPr>
          <w:rtl w:val="0"/>
        </w:rPr>
        <w:t xml:space="preserve">MoveVM-based execution (inspired by Aptos/Sui)</w:t>
        <w:br w:type="textWrapping"/>
      </w:r>
    </w:p>
    <w:p w:rsidR="00000000" w:rsidDel="00000000" w:rsidP="00000000" w:rsidRDefault="00000000" w:rsidRPr="00000000" w14:paraId="00000156">
      <w:pPr>
        <w:numPr>
          <w:ilvl w:val="0"/>
          <w:numId w:val="6"/>
        </w:numPr>
        <w:spacing w:after="0" w:afterAutospacing="0" w:before="0" w:beforeAutospacing="0" w:lineRule="auto"/>
        <w:ind w:left="720" w:hanging="360"/>
      </w:pPr>
      <w:r w:rsidDel="00000000" w:rsidR="00000000" w:rsidRPr="00000000">
        <w:rPr>
          <w:rtl w:val="0"/>
        </w:rPr>
        <w:t xml:space="preserve">EVM compatibility via a transpiler called Fractal</w:t>
        <w:br w:type="textWrapping"/>
      </w:r>
    </w:p>
    <w:p w:rsidR="00000000" w:rsidDel="00000000" w:rsidP="00000000" w:rsidRDefault="00000000" w:rsidRPr="00000000" w14:paraId="00000157">
      <w:pPr>
        <w:numPr>
          <w:ilvl w:val="0"/>
          <w:numId w:val="6"/>
        </w:numPr>
        <w:spacing w:after="0" w:afterAutospacing="0" w:before="0" w:beforeAutospacing="0" w:lineRule="auto"/>
        <w:ind w:left="720" w:hanging="360"/>
      </w:pPr>
      <w:r w:rsidDel="00000000" w:rsidR="00000000" w:rsidRPr="00000000">
        <w:rPr>
          <w:rtl w:val="0"/>
        </w:rPr>
        <w:t xml:space="preserve">Formal verification for smart contract safety</w:t>
        <w:br w:type="textWrapping"/>
      </w:r>
    </w:p>
    <w:p w:rsidR="00000000" w:rsidDel="00000000" w:rsidP="00000000" w:rsidRDefault="00000000" w:rsidRPr="00000000" w14:paraId="00000158">
      <w:pPr>
        <w:numPr>
          <w:ilvl w:val="0"/>
          <w:numId w:val="6"/>
        </w:numPr>
        <w:spacing w:after="240" w:before="0" w:beforeAutospacing="0" w:lineRule="auto"/>
        <w:ind w:left="720" w:hanging="360"/>
      </w:pPr>
      <w:r w:rsidDel="00000000" w:rsidR="00000000" w:rsidRPr="00000000">
        <w:rPr>
          <w:rtl w:val="0"/>
        </w:rPr>
        <w:t xml:space="preserve">zk-rollups and a decentralized shared sequencer (M1)</w:t>
        <w:br w:type="textWrapping"/>
      </w:r>
    </w:p>
    <w:p w:rsidR="00000000" w:rsidDel="00000000" w:rsidP="00000000" w:rsidRDefault="00000000" w:rsidRPr="00000000" w14:paraId="00000159">
      <w:pPr>
        <w:spacing w:after="240" w:before="240" w:lineRule="auto"/>
        <w:rPr/>
      </w:pPr>
      <w:r w:rsidDel="00000000" w:rsidR="00000000" w:rsidRPr="00000000">
        <w:rPr>
          <w:rtl w:val="0"/>
        </w:rPr>
        <w:t xml:space="preserve">Movement is designed to deliver high throughput, secure composability, and low-latency interoperability for use cases spanning DeFi, GameFi, NFTs, enterprise apps, and DAOs.</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spacing w:after="80" w:before="360" w:lineRule="auto"/>
        <w:rPr>
          <w:sz w:val="34"/>
          <w:szCs w:val="34"/>
        </w:rPr>
      </w:pPr>
      <w:bookmarkStart w:colFirst="0" w:colLast="0" w:name="_heading=h.eebdtmczvtcc" w:id="5"/>
      <w:bookmarkEnd w:id="5"/>
      <w:r w:rsidDel="00000000" w:rsidR="00000000" w:rsidRPr="00000000">
        <w:rPr>
          <w:sz w:val="34"/>
          <w:szCs w:val="34"/>
          <w:rtl w:val="0"/>
        </w:rPr>
        <w:t xml:space="preserve">🔹 Token Overview — MOVE</w:t>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b w:val="1"/>
              </w:rPr>
            </w:pPr>
            <w:r w:rsidDel="00000000" w:rsidR="00000000" w:rsidRPr="00000000">
              <w:rPr>
                <w:b w:val="1"/>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b w:val="1"/>
              </w:rPr>
            </w:pPr>
            <w:r w:rsidDel="00000000" w:rsidR="00000000" w:rsidRPr="00000000">
              <w:rPr>
                <w:b w:val="1"/>
                <w:rtl w:val="0"/>
              </w:rPr>
              <w:t xml:space="preserve">Value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Token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Movement Token (MOVE)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Token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ERC-20 (EVM), native MoveVM-compatible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Total Supply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10,000,000,000 MOVE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Circulating Supply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t xml:space="preserve">~2.6B MOVE (26% as of July 23, 2025)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Remaining Supply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~7.4B MOVE (74%)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Primary 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Gas, staking, governance, collateral, rewards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Contract Address (EVM)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0x3073f7aaa4db83f95e9fff17424f71d4751a3073</w:t>
            </w:r>
          </w:p>
        </w:tc>
      </w:tr>
    </w:tbl>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spacing w:after="80" w:before="360" w:lineRule="auto"/>
        <w:rPr>
          <w:sz w:val="34"/>
          <w:szCs w:val="34"/>
        </w:rPr>
      </w:pPr>
      <w:bookmarkStart w:colFirst="0" w:colLast="0" w:name="_heading=h.5as0supl7vk5" w:id="6"/>
      <w:bookmarkEnd w:id="6"/>
      <w:r w:rsidDel="00000000" w:rsidR="00000000" w:rsidRPr="00000000">
        <w:rPr>
          <w:sz w:val="34"/>
          <w:szCs w:val="34"/>
          <w:rtl w:val="0"/>
        </w:rPr>
        <w:t xml:space="preserve">🔹 Token Allocation Breakdown</w:t>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b w:val="1"/>
              </w:rPr>
            </w:pPr>
            <w:r w:rsidDel="00000000" w:rsidR="00000000" w:rsidRPr="00000000">
              <w:rPr>
                <w:b w:val="1"/>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center"/>
              <w:rPr>
                <w:b w:val="1"/>
              </w:rPr>
            </w:pPr>
            <w:r w:rsidDel="00000000" w:rsidR="00000000" w:rsidRPr="00000000">
              <w:rPr>
                <w:b w:val="1"/>
                <w:rtl w:val="0"/>
              </w:rPr>
              <w:t xml:space="preserve">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rPr>
            </w:pPr>
            <w:r w:rsidDel="00000000" w:rsidR="00000000" w:rsidRPr="00000000">
              <w:rPr>
                <w:b w:val="1"/>
                <w:rtl w:val="0"/>
              </w:rPr>
              <w:t xml:space="preserve">Status (as of July 2025)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DAO Treasury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25% (2.5B)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Multisig controlled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Community Rewards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20% (2.0B)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Airdrops, quests, staking programs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Core Team &amp; Founders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13% (1.3B)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Vesting over 4 years, 3% released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Strategic Investors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15% (1.5B)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Locked, unlocks start Q4 2025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Ecosystem Grants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10% (1.0B)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Distributed via developer programs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Liquidity &amp; Market 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10% (1.0B)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On-chain DEX pools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Public Launch (TGE)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7% (0.7B)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Largely distributed</w:t>
            </w:r>
          </w:p>
        </w:tc>
      </w:tr>
    </w:tbl>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spacing w:after="80" w:before="360" w:lineRule="auto"/>
        <w:rPr>
          <w:sz w:val="34"/>
          <w:szCs w:val="34"/>
        </w:rPr>
      </w:pPr>
      <w:bookmarkStart w:colFirst="0" w:colLast="0" w:name="_heading=h.bxouk2ps7k7b" w:id="7"/>
      <w:bookmarkEnd w:id="7"/>
      <w:r w:rsidDel="00000000" w:rsidR="00000000" w:rsidRPr="00000000">
        <w:rPr>
          <w:sz w:val="34"/>
          <w:szCs w:val="34"/>
          <w:rtl w:val="0"/>
        </w:rPr>
        <w:t xml:space="preserve">🔹 Staking &amp; Validator System</w:t>
      </w:r>
    </w:p>
    <w:p w:rsidR="00000000" w:rsidDel="00000000" w:rsidP="00000000" w:rsidRDefault="00000000" w:rsidRPr="00000000" w14:paraId="00000188">
      <w:pPr>
        <w:numPr>
          <w:ilvl w:val="0"/>
          <w:numId w:val="1"/>
        </w:numPr>
        <w:spacing w:after="0" w:afterAutospacing="0" w:before="240" w:lineRule="auto"/>
        <w:ind w:left="720" w:hanging="360"/>
      </w:pPr>
      <w:r w:rsidDel="00000000" w:rsidR="00000000" w:rsidRPr="00000000">
        <w:rPr>
          <w:rtl w:val="0"/>
        </w:rPr>
        <w:t xml:space="preserve">MOVE is staked to secure the M1 shared sequencer and govern the Movement protocol.</w:t>
        <w:br w:type="textWrapping"/>
      </w:r>
    </w:p>
    <w:p w:rsidR="00000000" w:rsidDel="00000000" w:rsidP="00000000" w:rsidRDefault="00000000" w:rsidRPr="00000000" w14:paraId="00000189">
      <w:pPr>
        <w:numPr>
          <w:ilvl w:val="0"/>
          <w:numId w:val="1"/>
        </w:numPr>
        <w:spacing w:after="0" w:afterAutospacing="0" w:before="0" w:beforeAutospacing="0" w:lineRule="auto"/>
        <w:ind w:left="720" w:hanging="360"/>
      </w:pPr>
      <w:r w:rsidDel="00000000" w:rsidR="00000000" w:rsidRPr="00000000">
        <w:rPr>
          <w:rtl w:val="0"/>
        </w:rPr>
        <w:t xml:space="preserve">Validator attestation ensures fast-finality in rollups without long dispute periods.</w:t>
        <w:br w:type="textWrapping"/>
      </w:r>
    </w:p>
    <w:p w:rsidR="00000000" w:rsidDel="00000000" w:rsidP="00000000" w:rsidRDefault="00000000" w:rsidRPr="00000000" w14:paraId="0000018A">
      <w:pPr>
        <w:numPr>
          <w:ilvl w:val="0"/>
          <w:numId w:val="1"/>
        </w:numPr>
        <w:spacing w:after="0" w:afterAutospacing="0" w:before="0" w:beforeAutospacing="0" w:lineRule="auto"/>
        <w:ind w:left="720" w:hanging="360"/>
      </w:pPr>
      <w:r w:rsidDel="00000000" w:rsidR="00000000" w:rsidRPr="00000000">
        <w:rPr>
          <w:rtl w:val="0"/>
        </w:rPr>
        <w:t xml:space="preserve">An estimated 40% of token supply (~4B MOVE) is reserved for staking rewards, validator incentives, and ecosystem security.</w:t>
        <w:br w:type="textWrapping"/>
      </w:r>
    </w:p>
    <w:p w:rsidR="00000000" w:rsidDel="00000000" w:rsidP="00000000" w:rsidRDefault="00000000" w:rsidRPr="00000000" w14:paraId="0000018B">
      <w:pPr>
        <w:numPr>
          <w:ilvl w:val="0"/>
          <w:numId w:val="1"/>
        </w:numPr>
        <w:spacing w:after="240" w:before="0" w:beforeAutospacing="0" w:lineRule="auto"/>
        <w:ind w:left="720" w:hanging="360"/>
      </w:pPr>
      <w:r w:rsidDel="00000000" w:rsidR="00000000" w:rsidRPr="00000000">
        <w:rPr>
          <w:rtl w:val="0"/>
        </w:rPr>
        <w:t xml:space="preserve">Native staking dashboard is under development; DAO governance system being activated Q3–Q4 2025.</w:t>
        <w:br w:type="textWrapping"/>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spacing w:after="80" w:before="360" w:lineRule="auto"/>
        <w:rPr>
          <w:sz w:val="34"/>
          <w:szCs w:val="34"/>
        </w:rPr>
      </w:pPr>
      <w:bookmarkStart w:colFirst="0" w:colLast="0" w:name="_heading=h.wjj2y1z70pk8" w:id="8"/>
      <w:bookmarkEnd w:id="8"/>
      <w:r w:rsidDel="00000000" w:rsidR="00000000" w:rsidRPr="00000000">
        <w:rPr>
          <w:sz w:val="34"/>
          <w:szCs w:val="34"/>
          <w:rtl w:val="0"/>
        </w:rPr>
        <w:t xml:space="preserve">🔹 Technical Highlights</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jc w:val="center"/>
              <w:rPr>
                <w:b w:val="1"/>
              </w:rPr>
            </w:pPr>
            <w:r w:rsidDel="00000000" w:rsidR="00000000" w:rsidRPr="00000000">
              <w:rPr>
                <w:b w:val="1"/>
                <w:rtl w:val="0"/>
              </w:rPr>
              <w:t xml:space="preserve">Description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MoveVM Rollups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rPr/>
            </w:pPr>
            <w:r w:rsidDel="00000000" w:rsidR="00000000" w:rsidRPr="00000000">
              <w:rPr>
                <w:rtl w:val="0"/>
              </w:rPr>
              <w:t xml:space="preserve">Modular L2s using MoveVM and Fractal transpiler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pPr>
            <w:r w:rsidDel="00000000" w:rsidR="00000000" w:rsidRPr="00000000">
              <w:rPr>
                <w:rtl w:val="0"/>
              </w:rPr>
              <w:t xml:space="preserve">EVM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pPr>
            <w:r w:rsidDel="00000000" w:rsidR="00000000" w:rsidRPr="00000000">
              <w:rPr>
                <w:rtl w:val="0"/>
              </w:rPr>
              <w:t xml:space="preserve">Smart contracts from Ethereum auto-transpiled into Move-safe environments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pPr>
            <w:r w:rsidDel="00000000" w:rsidR="00000000" w:rsidRPr="00000000">
              <w:rPr>
                <w:rtl w:val="0"/>
              </w:rPr>
              <w:t xml:space="preserve">Sequencer (M1)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Decentralized, MEV-resistant, and cross-rollup atomic</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zk-Proofs &amp; 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Near-instant confirmation via validator attestations (no fraud window)</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pPr>
            <w:r w:rsidDel="00000000" w:rsidR="00000000" w:rsidRPr="00000000">
              <w:rPr>
                <w:rtl w:val="0"/>
              </w:rPr>
              <w:t xml:space="preserve">Block-STM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Parallel execution reaching 30k–160k TPS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pPr>
            <w:r w:rsidDel="00000000" w:rsidR="00000000" w:rsidRPr="00000000">
              <w:rPr>
                <w:rtl w:val="0"/>
              </w:rPr>
              <w:t xml:space="preserve">Formal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pPr>
            <w:r w:rsidDel="00000000" w:rsidR="00000000" w:rsidRPr="00000000">
              <w:rPr>
                <w:rtl w:val="0"/>
              </w:rPr>
              <w:t xml:space="preserve">Supports static safety checks for high-assurance apps</w:t>
            </w:r>
          </w:p>
        </w:tc>
      </w:tr>
    </w:tbl>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2"/>
        <w:spacing w:after="80" w:before="360" w:lineRule="auto"/>
        <w:rPr>
          <w:sz w:val="34"/>
          <w:szCs w:val="34"/>
        </w:rPr>
      </w:pPr>
      <w:bookmarkStart w:colFirst="0" w:colLast="0" w:name="_heading=h.2s3rncd5jytb" w:id="9"/>
      <w:bookmarkEnd w:id="9"/>
      <w:r w:rsidDel="00000000" w:rsidR="00000000" w:rsidRPr="00000000">
        <w:rPr>
          <w:sz w:val="34"/>
          <w:szCs w:val="34"/>
          <w:rtl w:val="0"/>
        </w:rPr>
        <w:t xml:space="preserve">🔹 Ecosystem &amp; Partners</w:t>
      </w:r>
    </w:p>
    <w:p w:rsidR="00000000" w:rsidDel="00000000" w:rsidP="00000000" w:rsidRDefault="00000000" w:rsidRPr="00000000" w14:paraId="0000019E">
      <w:pPr>
        <w:numPr>
          <w:ilvl w:val="0"/>
          <w:numId w:val="21"/>
        </w:numPr>
        <w:spacing w:after="0" w:afterAutospacing="0" w:before="240" w:lineRule="auto"/>
        <w:ind w:left="720" w:hanging="360"/>
      </w:pPr>
      <w:r w:rsidDel="00000000" w:rsidR="00000000" w:rsidRPr="00000000">
        <w:rPr>
          <w:rtl w:val="0"/>
        </w:rPr>
        <w:t xml:space="preserve">60+ dApps live on testnet/mainnet as of mid-2025.</w:t>
        <w:br w:type="textWrapping"/>
      </w:r>
    </w:p>
    <w:p w:rsidR="00000000" w:rsidDel="00000000" w:rsidP="00000000" w:rsidRDefault="00000000" w:rsidRPr="00000000" w14:paraId="0000019F">
      <w:pPr>
        <w:numPr>
          <w:ilvl w:val="0"/>
          <w:numId w:val="21"/>
        </w:numPr>
        <w:spacing w:after="0" w:afterAutospacing="0" w:before="0" w:beforeAutospacing="0" w:lineRule="auto"/>
        <w:ind w:left="720" w:hanging="360"/>
      </w:pPr>
      <w:r w:rsidDel="00000000" w:rsidR="00000000" w:rsidRPr="00000000">
        <w:rPr>
          <w:rtl w:val="0"/>
        </w:rPr>
        <w:t xml:space="preserve">Key Projects:</w:t>
        <w:br w:type="textWrapping"/>
      </w:r>
    </w:p>
    <w:p w:rsidR="00000000" w:rsidDel="00000000" w:rsidP="00000000" w:rsidRDefault="00000000" w:rsidRPr="00000000" w14:paraId="000001A0">
      <w:pPr>
        <w:numPr>
          <w:ilvl w:val="1"/>
          <w:numId w:val="21"/>
        </w:numPr>
        <w:spacing w:after="0" w:afterAutospacing="0" w:before="0" w:beforeAutospacing="0" w:lineRule="auto"/>
        <w:ind w:left="1440" w:hanging="360"/>
      </w:pPr>
      <w:r w:rsidDel="00000000" w:rsidR="00000000" w:rsidRPr="00000000">
        <w:rPr>
          <w:rtl w:val="0"/>
        </w:rPr>
        <w:t xml:space="preserve">Meridian (Thala Labs) – DeFi primitive layer</w:t>
        <w:br w:type="textWrapping"/>
      </w:r>
    </w:p>
    <w:p w:rsidR="00000000" w:rsidDel="00000000" w:rsidP="00000000" w:rsidRDefault="00000000" w:rsidRPr="00000000" w14:paraId="000001A1">
      <w:pPr>
        <w:numPr>
          <w:ilvl w:val="1"/>
          <w:numId w:val="21"/>
        </w:numPr>
        <w:spacing w:after="0" w:afterAutospacing="0" w:before="0" w:beforeAutospacing="0" w:lineRule="auto"/>
        <w:ind w:left="1440" w:hanging="360"/>
      </w:pPr>
      <w:r w:rsidDel="00000000" w:rsidR="00000000" w:rsidRPr="00000000">
        <w:rPr>
          <w:rtl w:val="0"/>
        </w:rPr>
        <w:t xml:space="preserve">Pontem Wallet &amp; DEX – Aptos-native toolset now deployed on Movement</w:t>
        <w:br w:type="textWrapping"/>
      </w:r>
    </w:p>
    <w:p w:rsidR="00000000" w:rsidDel="00000000" w:rsidP="00000000" w:rsidRDefault="00000000" w:rsidRPr="00000000" w14:paraId="000001A2">
      <w:pPr>
        <w:numPr>
          <w:ilvl w:val="1"/>
          <w:numId w:val="21"/>
        </w:numPr>
        <w:spacing w:after="0" w:afterAutospacing="0" w:before="0" w:beforeAutospacing="0" w:lineRule="auto"/>
        <w:ind w:left="1440" w:hanging="360"/>
      </w:pPr>
      <w:r w:rsidDel="00000000" w:rsidR="00000000" w:rsidRPr="00000000">
        <w:rPr>
          <w:rtl w:val="0"/>
        </w:rPr>
        <w:t xml:space="preserve">Nexio – Move-based Bitcoin zk-rollup with 30k TPS</w:t>
        <w:br w:type="textWrapping"/>
      </w:r>
    </w:p>
    <w:p w:rsidR="00000000" w:rsidDel="00000000" w:rsidP="00000000" w:rsidRDefault="00000000" w:rsidRPr="00000000" w14:paraId="000001A3">
      <w:pPr>
        <w:numPr>
          <w:ilvl w:val="1"/>
          <w:numId w:val="21"/>
        </w:numPr>
        <w:spacing w:after="0" w:afterAutospacing="0" w:before="0" w:beforeAutospacing="0" w:lineRule="auto"/>
        <w:ind w:left="1440" w:hanging="360"/>
      </w:pPr>
      <w:r w:rsidDel="00000000" w:rsidR="00000000" w:rsidRPr="00000000">
        <w:rPr>
          <w:rtl w:val="0"/>
        </w:rPr>
        <w:t xml:space="preserve">Echelon (Amber Group) – DeFi suite</w:t>
        <w:br w:type="textWrapping"/>
      </w:r>
    </w:p>
    <w:p w:rsidR="00000000" w:rsidDel="00000000" w:rsidP="00000000" w:rsidRDefault="00000000" w:rsidRPr="00000000" w14:paraId="000001A4">
      <w:pPr>
        <w:numPr>
          <w:ilvl w:val="1"/>
          <w:numId w:val="21"/>
        </w:numPr>
        <w:spacing w:after="240" w:before="0" w:beforeAutospacing="0" w:lineRule="auto"/>
        <w:ind w:left="1440" w:hanging="360"/>
      </w:pPr>
      <w:r w:rsidDel="00000000" w:rsidR="00000000" w:rsidRPr="00000000">
        <w:rPr>
          <w:rtl w:val="0"/>
        </w:rPr>
        <w:t xml:space="preserve">BRKT, Surge, Vanilla Finance, Echo, Lync – and more</w:t>
        <w:br w:type="textWrapping"/>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spacing w:after="80" w:before="360" w:lineRule="auto"/>
        <w:rPr>
          <w:sz w:val="34"/>
          <w:szCs w:val="34"/>
        </w:rPr>
      </w:pPr>
      <w:bookmarkStart w:colFirst="0" w:colLast="0" w:name="_heading=h.1doxpflg3i4i" w:id="10"/>
      <w:bookmarkEnd w:id="10"/>
      <w:r w:rsidDel="00000000" w:rsidR="00000000" w:rsidRPr="00000000">
        <w:rPr>
          <w:sz w:val="34"/>
          <w:szCs w:val="34"/>
          <w:rtl w:val="0"/>
        </w:rPr>
        <w:t xml:space="preserve">🔹 Recent Milestones</w:t>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jc w:val="center"/>
              <w:rPr>
                <w:b w:val="1"/>
              </w:rPr>
            </w:pPr>
            <w:r w:rsidDel="00000000" w:rsidR="00000000" w:rsidRPr="00000000">
              <w:rPr>
                <w:b w:val="1"/>
                <w:rtl w:val="0"/>
              </w:rPr>
              <w:t xml:space="preserve">Event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pPr>
            <w:r w:rsidDel="00000000" w:rsidR="00000000" w:rsidRPr="00000000">
              <w:rPr>
                <w:rtl w:val="0"/>
              </w:rPr>
              <w:t xml:space="preserve">Sept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pPr>
            <w:r w:rsidDel="00000000" w:rsidR="00000000" w:rsidRPr="00000000">
              <w:rPr>
                <w:rtl w:val="0"/>
              </w:rPr>
              <w:t xml:space="preserve">Raised $3.4M pre-seed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Apr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Raised $38M Series A (led by Polychain)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May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Strategic round with Binance Labs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Jul–Oct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pPr>
            <w:r w:rsidDel="00000000" w:rsidR="00000000" w:rsidRPr="00000000">
              <w:rPr>
                <w:rtl w:val="0"/>
              </w:rPr>
              <w:t xml:space="preserve">Battle of Olympus Testnet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pPr>
            <w:r w:rsidDel="00000000" w:rsidR="00000000" w:rsidRPr="00000000">
              <w:rPr>
                <w:rtl w:val="0"/>
              </w:rPr>
              <w:t xml:space="preserve">Dec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pPr>
            <w:r w:rsidDel="00000000" w:rsidR="00000000" w:rsidRPr="00000000">
              <w:rPr>
                <w:rtl w:val="0"/>
              </w:rPr>
              <w:t xml:space="preserve">Mainnet launch + Token Generation Event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pPr>
            <w:r w:rsidDel="00000000" w:rsidR="00000000" w:rsidRPr="00000000">
              <w:rPr>
                <w:rtl w:val="0"/>
              </w:rPr>
              <w:t xml:space="preserve">Jan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Shared Sequencer M1 deployed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pPr>
            <w:r w:rsidDel="00000000" w:rsidR="00000000" w:rsidRPr="00000000">
              <w:rPr>
                <w:rtl w:val="0"/>
              </w:rPr>
              <w:t xml:space="preserve">Jul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pPr>
            <w:r w:rsidDel="00000000" w:rsidR="00000000" w:rsidRPr="00000000">
              <w:rPr>
                <w:rtl w:val="0"/>
              </w:rPr>
              <w:t xml:space="preserve">60+ dApps, $600M+ TVL committed</w:t>
            </w:r>
          </w:p>
        </w:tc>
      </w:tr>
    </w:tbl>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spacing w:after="80" w:before="360" w:lineRule="auto"/>
        <w:rPr>
          <w:sz w:val="34"/>
          <w:szCs w:val="34"/>
        </w:rPr>
      </w:pPr>
      <w:bookmarkStart w:colFirst="0" w:colLast="0" w:name="_heading=h.p03xo8vwdol9" w:id="11"/>
      <w:bookmarkEnd w:id="11"/>
      <w:r w:rsidDel="00000000" w:rsidR="00000000" w:rsidRPr="00000000">
        <w:rPr>
          <w:sz w:val="34"/>
          <w:szCs w:val="34"/>
          <w:rtl w:val="0"/>
        </w:rPr>
        <w:t xml:space="preserve">🔹 Interoperability</w:t>
      </w:r>
    </w:p>
    <w:p w:rsidR="00000000" w:rsidDel="00000000" w:rsidP="00000000" w:rsidRDefault="00000000" w:rsidRPr="00000000" w14:paraId="000001B9">
      <w:pPr>
        <w:numPr>
          <w:ilvl w:val="0"/>
          <w:numId w:val="3"/>
        </w:numPr>
        <w:spacing w:after="0" w:afterAutospacing="0" w:before="240" w:lineRule="auto"/>
        <w:ind w:left="720" w:hanging="360"/>
      </w:pPr>
      <w:sdt>
        <w:sdtPr>
          <w:id w:val="319931104"/>
          <w:tag w:val="goog_rdk_1"/>
        </w:sdtPr>
        <w:sdtContent>
          <w:r w:rsidDel="00000000" w:rsidR="00000000" w:rsidRPr="00000000">
            <w:rPr>
              <w:rFonts w:ascii="Arial Unicode MS" w:cs="Arial Unicode MS" w:eastAsia="Arial Unicode MS" w:hAnsi="Arial Unicode MS"/>
              <w:rtl w:val="0"/>
            </w:rPr>
            <w:t xml:space="preserve">EVM ↔ Move ↔ zkEVM bridge in active development</w:t>
            <w:br w:type="textWrapping"/>
          </w:r>
        </w:sdtContent>
      </w:sdt>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rtl w:val="0"/>
        </w:rPr>
        <w:t xml:space="preserve">SuiVM &amp; AptosVM compatibility supported</w:t>
        <w:br w:type="textWrapping"/>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rtl w:val="0"/>
        </w:rPr>
        <w:t xml:space="preserve">Will support Cross-rollup atomic execution and shared DA using Fractal + M1</w:t>
        <w:br w:type="textWrapping"/>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spacing w:after="80" w:before="360" w:lineRule="auto"/>
        <w:rPr>
          <w:sz w:val="34"/>
          <w:szCs w:val="34"/>
        </w:rPr>
      </w:pPr>
      <w:bookmarkStart w:colFirst="0" w:colLast="0" w:name="_heading=h.y12x7gj6kguf" w:id="12"/>
      <w:bookmarkEnd w:id="12"/>
      <w:r w:rsidDel="00000000" w:rsidR="00000000" w:rsidRPr="00000000">
        <w:rPr>
          <w:sz w:val="34"/>
          <w:szCs w:val="34"/>
          <w:rtl w:val="0"/>
        </w:rPr>
        <w:t xml:space="preserve">🔹 Governance</w:t>
      </w:r>
    </w:p>
    <w:p w:rsidR="00000000" w:rsidDel="00000000" w:rsidP="00000000" w:rsidRDefault="00000000" w:rsidRPr="00000000" w14:paraId="000001BE">
      <w:pPr>
        <w:numPr>
          <w:ilvl w:val="0"/>
          <w:numId w:val="4"/>
        </w:numPr>
        <w:spacing w:after="0" w:afterAutospacing="0" w:before="240" w:lineRule="auto"/>
        <w:ind w:left="720" w:hanging="360"/>
      </w:pPr>
      <w:r w:rsidDel="00000000" w:rsidR="00000000" w:rsidRPr="00000000">
        <w:rPr>
          <w:rtl w:val="0"/>
        </w:rPr>
        <w:t xml:space="preserve">Governance platform: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Tally.xyz</w:t>
          <w:br w:type="textWrapping"/>
        </w:r>
      </w:hyperlink>
      <w:r w:rsidDel="00000000" w:rsidR="00000000" w:rsidRPr="00000000">
        <w:rPr>
          <w:rtl w:val="0"/>
        </w:rPr>
      </w:r>
    </w:p>
    <w:p w:rsidR="00000000" w:rsidDel="00000000" w:rsidP="00000000" w:rsidRDefault="00000000" w:rsidRPr="00000000" w14:paraId="000001BF">
      <w:pPr>
        <w:numPr>
          <w:ilvl w:val="0"/>
          <w:numId w:val="4"/>
        </w:numPr>
        <w:spacing w:after="0" w:afterAutospacing="0" w:before="0" w:beforeAutospacing="0" w:lineRule="auto"/>
        <w:ind w:left="720" w:hanging="360"/>
      </w:pPr>
      <w:r w:rsidDel="00000000" w:rsidR="00000000" w:rsidRPr="00000000">
        <w:rPr>
          <w:rtl w:val="0"/>
        </w:rPr>
        <w:t xml:space="preserve">Snapshot profile: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Snapshot</w:t>
          <w:br w:type="textWrapping"/>
        </w:r>
      </w:hyperlink>
      <w:r w:rsidDel="00000000" w:rsidR="00000000" w:rsidRPr="00000000">
        <w:rPr>
          <w:rtl w:val="0"/>
        </w:rPr>
      </w:r>
    </w:p>
    <w:p w:rsidR="00000000" w:rsidDel="00000000" w:rsidP="00000000" w:rsidRDefault="00000000" w:rsidRPr="00000000" w14:paraId="000001C0">
      <w:pPr>
        <w:numPr>
          <w:ilvl w:val="0"/>
          <w:numId w:val="4"/>
        </w:numPr>
        <w:spacing w:after="0" w:afterAutospacing="0" w:before="0" w:beforeAutospacing="0" w:lineRule="auto"/>
        <w:ind w:left="720" w:hanging="360"/>
      </w:pPr>
      <w:r w:rsidDel="00000000" w:rsidR="00000000" w:rsidRPr="00000000">
        <w:rPr>
          <w:rtl w:val="0"/>
        </w:rPr>
        <w:t xml:space="preserve">DAO Tools:</w:t>
        <w:br w:type="textWrapping"/>
      </w:r>
    </w:p>
    <w:p w:rsidR="00000000" w:rsidDel="00000000" w:rsidP="00000000" w:rsidRDefault="00000000" w:rsidRPr="00000000" w14:paraId="000001C1">
      <w:pPr>
        <w:numPr>
          <w:ilvl w:val="1"/>
          <w:numId w:val="4"/>
        </w:numPr>
        <w:spacing w:after="0" w:afterAutospacing="0" w:before="0" w:beforeAutospacing="0" w:lineRule="auto"/>
        <w:ind w:left="1440" w:hanging="360"/>
      </w:pPr>
      <w:r w:rsidDel="00000000" w:rsidR="00000000" w:rsidRPr="00000000">
        <w:rPr>
          <w:rtl w:val="0"/>
        </w:rPr>
        <w:t xml:space="preserve">Multisig: Treasury controlled</w:t>
        <w:br w:type="textWrapping"/>
      </w:r>
    </w:p>
    <w:p w:rsidR="00000000" w:rsidDel="00000000" w:rsidP="00000000" w:rsidRDefault="00000000" w:rsidRPr="00000000" w14:paraId="000001C2">
      <w:pPr>
        <w:numPr>
          <w:ilvl w:val="1"/>
          <w:numId w:val="4"/>
        </w:numPr>
        <w:spacing w:after="0" w:afterAutospacing="0" w:before="0" w:beforeAutospacing="0" w:lineRule="auto"/>
        <w:ind w:left="1440" w:hanging="360"/>
      </w:pPr>
      <w:r w:rsidDel="00000000" w:rsidR="00000000" w:rsidRPr="00000000">
        <w:rPr>
          <w:rtl w:val="0"/>
        </w:rPr>
        <w:t xml:space="preserve">Boost.xyz DAO Profile: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Boost Profile</w:t>
          <w:br w:type="textWrapping"/>
        </w:r>
      </w:hyperlink>
      <w:r w:rsidDel="00000000" w:rsidR="00000000" w:rsidRPr="00000000">
        <w:rPr>
          <w:rtl w:val="0"/>
        </w:rPr>
      </w:r>
    </w:p>
    <w:p w:rsidR="00000000" w:rsidDel="00000000" w:rsidP="00000000" w:rsidRDefault="00000000" w:rsidRPr="00000000" w14:paraId="000001C3">
      <w:pPr>
        <w:numPr>
          <w:ilvl w:val="1"/>
          <w:numId w:val="4"/>
        </w:numPr>
        <w:spacing w:after="240" w:before="0" w:beforeAutospacing="0" w:lineRule="auto"/>
        <w:ind w:left="1440" w:hanging="360"/>
      </w:pPr>
      <w:r w:rsidDel="00000000" w:rsidR="00000000" w:rsidRPr="00000000">
        <w:rPr>
          <w:rtl w:val="0"/>
        </w:rPr>
        <w:t xml:space="preserve">On-chain Voting: Coming Q4 2025</w:t>
        <w:br w:type="textWrapping"/>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spacing w:after="80" w:before="360" w:lineRule="auto"/>
        <w:rPr>
          <w:sz w:val="34"/>
          <w:szCs w:val="34"/>
        </w:rPr>
      </w:pPr>
      <w:bookmarkStart w:colFirst="0" w:colLast="0" w:name="_heading=h.ozcgmejxbgbm" w:id="13"/>
      <w:bookmarkEnd w:id="13"/>
      <w:r w:rsidDel="00000000" w:rsidR="00000000" w:rsidRPr="00000000">
        <w:rPr>
          <w:sz w:val="34"/>
          <w:szCs w:val="34"/>
          <w:rtl w:val="0"/>
        </w:rPr>
        <w:t xml:space="preserve">🔹 Resources</w:t>
      </w:r>
    </w:p>
    <w:p w:rsidR="00000000" w:rsidDel="00000000" w:rsidP="00000000" w:rsidRDefault="00000000" w:rsidRPr="00000000" w14:paraId="000001C6">
      <w:pPr>
        <w:numPr>
          <w:ilvl w:val="0"/>
          <w:numId w:val="2"/>
        </w:numPr>
        <w:spacing w:after="0" w:afterAutospacing="0" w:before="240" w:lineRule="auto"/>
        <w:ind w:left="720" w:hanging="360"/>
      </w:pPr>
      <w:r w:rsidDel="00000000" w:rsidR="00000000" w:rsidRPr="00000000">
        <w:rPr>
          <w:rtl w:val="0"/>
        </w:rPr>
        <w:t xml:space="preserve">🌐 Website: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movementlabs.xyz</w:t>
          <w:br w:type="textWrapping"/>
        </w:r>
      </w:hyperlink>
      <w:r w:rsidDel="00000000" w:rsidR="00000000" w:rsidRPr="00000000">
        <w:rPr>
          <w:rtl w:val="0"/>
        </w:rPr>
      </w:r>
    </w:p>
    <w:p w:rsidR="00000000" w:rsidDel="00000000" w:rsidP="00000000" w:rsidRDefault="00000000" w:rsidRPr="00000000" w14:paraId="000001C7">
      <w:pPr>
        <w:numPr>
          <w:ilvl w:val="0"/>
          <w:numId w:val="2"/>
        </w:numPr>
        <w:spacing w:after="0" w:afterAutospacing="0" w:before="0" w:beforeAutospacing="0" w:lineRule="auto"/>
        <w:ind w:left="720" w:hanging="360"/>
      </w:pPr>
      <w:r w:rsidDel="00000000" w:rsidR="00000000" w:rsidRPr="00000000">
        <w:rPr>
          <w:rtl w:val="0"/>
        </w:rPr>
        <w:t xml:space="preserve">📖 Docs: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docs.movementnetwork.xyz</w:t>
          <w:br w:type="textWrapping"/>
        </w:r>
      </w:hyperlink>
      <w:r w:rsidDel="00000000" w:rsidR="00000000" w:rsidRPr="00000000">
        <w:rPr>
          <w:rtl w:val="0"/>
        </w:rPr>
      </w:r>
    </w:p>
    <w:p w:rsidR="00000000" w:rsidDel="00000000" w:rsidP="00000000" w:rsidRDefault="00000000" w:rsidRPr="00000000" w14:paraId="000001C8">
      <w:pPr>
        <w:numPr>
          <w:ilvl w:val="0"/>
          <w:numId w:val="2"/>
        </w:numPr>
        <w:spacing w:after="0" w:afterAutospacing="0" w:before="0" w:beforeAutospacing="0" w:lineRule="auto"/>
        <w:ind w:left="720" w:hanging="360"/>
      </w:pPr>
      <w:r w:rsidDel="00000000" w:rsidR="00000000" w:rsidRPr="00000000">
        <w:rPr>
          <w:rtl w:val="0"/>
        </w:rPr>
        <w:t xml:space="preserve">🧠 GitHub:</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github.com/cshein45</w:t>
          <w:br w:type="textWrapping"/>
        </w:r>
      </w:hyperlink>
      <w:r w:rsidDel="00000000" w:rsidR="00000000" w:rsidRPr="00000000">
        <w:rPr>
          <w:rtl w:val="0"/>
        </w:rPr>
      </w:r>
    </w:p>
    <w:p w:rsidR="00000000" w:rsidDel="00000000" w:rsidP="00000000" w:rsidRDefault="00000000" w:rsidRPr="00000000" w14:paraId="000001C9">
      <w:pPr>
        <w:numPr>
          <w:ilvl w:val="0"/>
          <w:numId w:val="2"/>
        </w:numPr>
        <w:spacing w:after="0" w:afterAutospacing="0" w:before="0" w:beforeAutospacing="0" w:lineRule="auto"/>
        <w:ind w:left="720" w:hanging="360"/>
      </w:pPr>
      <w:r w:rsidDel="00000000" w:rsidR="00000000" w:rsidRPr="00000000">
        <w:rPr>
          <w:rtl w:val="0"/>
        </w:rPr>
        <w:t xml:space="preserve">📊 Analytics: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etherscan.io</w:t>
          <w:br w:type="textWrapping"/>
        </w:r>
      </w:hyperlink>
      <w:r w:rsidDel="00000000" w:rsidR="00000000" w:rsidRPr="00000000">
        <w:rPr>
          <w:rtl w:val="0"/>
        </w:rPr>
      </w:r>
    </w:p>
    <w:p w:rsidR="00000000" w:rsidDel="00000000" w:rsidP="00000000" w:rsidRDefault="00000000" w:rsidRPr="00000000" w14:paraId="000001CA">
      <w:pPr>
        <w:numPr>
          <w:ilvl w:val="0"/>
          <w:numId w:val="2"/>
        </w:numPr>
        <w:spacing w:after="240" w:before="0" w:beforeAutospacing="0" w:lineRule="auto"/>
        <w:ind w:left="720" w:hanging="360"/>
      </w:pPr>
      <w:r w:rsidDel="00000000" w:rsidR="00000000" w:rsidRPr="00000000">
        <w:rPr>
          <w:rtl w:val="0"/>
        </w:rPr>
        <w:t xml:space="preserve">🧬 NFT/Identity:</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basescan.org</w:t>
          <w:br w:type="textWrapping"/>
        </w:r>
      </w:hyperlink>
      <w:r w:rsidDel="00000000" w:rsidR="00000000" w:rsidRPr="00000000">
        <w:rPr>
          <w:rtl w:val="0"/>
        </w:rPr>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2"/>
        <w:spacing w:after="80" w:before="360" w:lineRule="auto"/>
        <w:rPr>
          <w:sz w:val="34"/>
          <w:szCs w:val="34"/>
        </w:rPr>
      </w:pPr>
      <w:bookmarkStart w:colFirst="0" w:colLast="0" w:name="_heading=h.uo6na2rh3uif" w:id="14"/>
      <w:bookmarkEnd w:id="14"/>
      <w:r w:rsidDel="00000000" w:rsidR="00000000" w:rsidRPr="00000000">
        <w:rPr>
          <w:sz w:val="34"/>
          <w:szCs w:val="34"/>
          <w:rtl w:val="0"/>
        </w:rPr>
        <w:t xml:space="preserve">🔔 Apply or Contribute by July 23, 2025</w:t>
      </w:r>
    </w:p>
    <w:p w:rsidR="00000000" w:rsidDel="00000000" w:rsidP="00000000" w:rsidRDefault="00000000" w:rsidRPr="00000000" w14:paraId="000001CD">
      <w:pPr>
        <w:spacing w:after="240" w:before="240" w:lineRule="auto"/>
        <w:rPr/>
      </w:pPr>
      <w:r w:rsidDel="00000000" w:rsidR="00000000" w:rsidRPr="00000000">
        <w:rPr>
          <w:rtl w:val="0"/>
        </w:rPr>
        <w:t xml:space="preserve">If you’re a:</w:t>
      </w:r>
    </w:p>
    <w:p w:rsidR="00000000" w:rsidDel="00000000" w:rsidP="00000000" w:rsidRDefault="00000000" w:rsidRPr="00000000" w14:paraId="000001CE">
      <w:pPr>
        <w:numPr>
          <w:ilvl w:val="0"/>
          <w:numId w:val="5"/>
        </w:numPr>
        <w:spacing w:after="0" w:afterAutospacing="0" w:before="240" w:lineRule="auto"/>
        <w:ind w:left="720" w:hanging="360"/>
      </w:pPr>
      <w:r w:rsidDel="00000000" w:rsidR="00000000" w:rsidRPr="00000000">
        <w:rPr>
          <w:rtl w:val="0"/>
        </w:rPr>
        <w:t xml:space="preserve">Developer — Join the Movement SDK, apply for grants</w:t>
        <w:br w:type="textWrapping"/>
      </w:r>
    </w:p>
    <w:p w:rsidR="00000000" w:rsidDel="00000000" w:rsidP="00000000" w:rsidRDefault="00000000" w:rsidRPr="00000000" w14:paraId="000001CF">
      <w:pPr>
        <w:numPr>
          <w:ilvl w:val="0"/>
          <w:numId w:val="5"/>
        </w:numPr>
        <w:spacing w:after="0" w:afterAutospacing="0" w:before="0" w:beforeAutospacing="0" w:lineRule="auto"/>
        <w:ind w:left="720" w:hanging="360"/>
      </w:pPr>
      <w:r w:rsidDel="00000000" w:rsidR="00000000" w:rsidRPr="00000000">
        <w:rPr>
          <w:rtl w:val="0"/>
        </w:rPr>
        <w:t xml:space="preserve">Validator — Prepare for staking, run infrastructure</w:t>
        <w:br w:type="textWrapping"/>
      </w:r>
    </w:p>
    <w:p w:rsidR="00000000" w:rsidDel="00000000" w:rsidP="00000000" w:rsidRDefault="00000000" w:rsidRPr="00000000" w14:paraId="000001D0">
      <w:pPr>
        <w:numPr>
          <w:ilvl w:val="0"/>
          <w:numId w:val="5"/>
        </w:numPr>
        <w:spacing w:after="0" w:afterAutospacing="0" w:before="0" w:beforeAutospacing="0" w:lineRule="auto"/>
        <w:ind w:left="720" w:hanging="360"/>
      </w:pPr>
      <w:r w:rsidDel="00000000" w:rsidR="00000000" w:rsidRPr="00000000">
        <w:rPr>
          <w:rtl w:val="0"/>
        </w:rPr>
        <w:t xml:space="preserve">Ecosystem Partner — Integrate MOVE into your app/DAO</w:t>
        <w:br w:type="textWrapping"/>
      </w:r>
    </w:p>
    <w:p w:rsidR="00000000" w:rsidDel="00000000" w:rsidP="00000000" w:rsidRDefault="00000000" w:rsidRPr="00000000" w14:paraId="000001D1">
      <w:pPr>
        <w:numPr>
          <w:ilvl w:val="0"/>
          <w:numId w:val="5"/>
        </w:numPr>
        <w:spacing w:after="0" w:afterAutospacing="0" w:before="0" w:beforeAutospacing="0" w:lineRule="auto"/>
        <w:ind w:left="720" w:hanging="360"/>
      </w:pPr>
      <w:r w:rsidDel="00000000" w:rsidR="00000000" w:rsidRPr="00000000">
        <w:rPr>
          <w:rtl w:val="0"/>
        </w:rPr>
        <w:t xml:space="preserve">Security Researcher — Contribute to MoveEVM/MWC taxonomy</w:t>
        <w:br w:type="textWrapping"/>
      </w:r>
    </w:p>
    <w:p w:rsidR="00000000" w:rsidDel="00000000" w:rsidP="00000000" w:rsidRDefault="00000000" w:rsidRPr="00000000" w14:paraId="000001D2">
      <w:pPr>
        <w:numPr>
          <w:ilvl w:val="0"/>
          <w:numId w:val="5"/>
        </w:numPr>
        <w:spacing w:after="240" w:before="0" w:beforeAutospacing="0" w:lineRule="auto"/>
        <w:ind w:left="720" w:hanging="360"/>
      </w:pPr>
      <w:r w:rsidDel="00000000" w:rsidR="00000000" w:rsidRPr="00000000">
        <w:rPr>
          <w:rtl w:val="0"/>
        </w:rPr>
        <w:t xml:space="preserve">Community Leader — Host events, spread awareness, earn rewards</w:t>
        <w:br w:type="textWrapping"/>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hein45" TargetMode="External"/><Relationship Id="rId22" Type="http://schemas.openxmlformats.org/officeDocument/2006/relationships/hyperlink" Target="https://etherscan.io/token/0x3073f7aaa4db83f95e9fff17424f71d4751a3073#balances" TargetMode="External"/><Relationship Id="rId21" Type="http://schemas.openxmlformats.org/officeDocument/2006/relationships/hyperlink" Target="https://github.com/cshein45" TargetMode="External"/><Relationship Id="rId24" Type="http://schemas.openxmlformats.org/officeDocument/2006/relationships/hyperlink" Target="https://basescan.org/nft/0x191b245CC1184658d90eFaC64b5E5300e65D2C37/3566" TargetMode="External"/><Relationship Id="rId23" Type="http://schemas.openxmlformats.org/officeDocument/2006/relationships/hyperlink" Target="https://etherscan.io/token/0x3073f7aaa4db83f95e9fff17424f71d4751a3073#bala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lorer.movementnetwork.xyz" TargetMode="External"/><Relationship Id="rId25" Type="http://schemas.openxmlformats.org/officeDocument/2006/relationships/hyperlink" Target="https://basescan.org/nft/0x191b245CC1184658d90eFaC64b5E5300e65D2C37/356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MovementDAO/DAO-Proposals" TargetMode="External"/><Relationship Id="rId11" Type="http://schemas.openxmlformats.org/officeDocument/2006/relationships/hyperlink" Target="https://www.tally.xyz/gov/ens/draft/2590336452550199124" TargetMode="External"/><Relationship Id="rId10" Type="http://schemas.openxmlformats.org/officeDocument/2006/relationships/hyperlink" Target="https://www.tally.xyz/gov/ens/draft/2590336452550199124" TargetMode="External"/><Relationship Id="rId13" Type="http://schemas.openxmlformats.org/officeDocument/2006/relationships/hyperlink" Target="https://snapshot.box/#/profile/0xb2cA1CAecd1D3e9bF84B9332cb4aB11961639a5c" TargetMode="External"/><Relationship Id="rId12" Type="http://schemas.openxmlformats.org/officeDocument/2006/relationships/hyperlink" Target="https://snapshot.box/#/profile/0xb2cA1CAecd1D3e9bF84B9332cb4aB11961639a5c" TargetMode="External"/><Relationship Id="rId15" Type="http://schemas.openxmlformats.org/officeDocument/2006/relationships/hyperlink" Target="https://www.boost.xyz/profile/0xb2cA1CAecd1D3e9bF84B9332cb4aB11961639a5c" TargetMode="External"/><Relationship Id="rId14" Type="http://schemas.openxmlformats.org/officeDocument/2006/relationships/hyperlink" Target="https://www.boost.xyz/profile/0xb2cA1CAecd1D3e9bF84B9332cb4aB11961639a5c" TargetMode="External"/><Relationship Id="rId17" Type="http://schemas.openxmlformats.org/officeDocument/2006/relationships/hyperlink" Target="https://www.movementlabs.xyz" TargetMode="External"/><Relationship Id="rId16" Type="http://schemas.openxmlformats.org/officeDocument/2006/relationships/hyperlink" Target="https://www.movementlabs.xyz" TargetMode="External"/><Relationship Id="rId19" Type="http://schemas.openxmlformats.org/officeDocument/2006/relationships/hyperlink" Target="https://docs.movementnetwork.xyz" TargetMode="External"/><Relationship Id="rId18" Type="http://schemas.openxmlformats.org/officeDocument/2006/relationships/hyperlink" Target="https://docs.movementnetwork.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Od+bz6Ujsc7XVu/X3UjU/k45g==">CgMxLjAaHQoBMBIYChYIB0ISEhBBcmlhbCBVbmljb2RlIE1TGh0KATESGAoWCAdCEhIQQXJpYWwgVW5pY29kZSBNUzIOaC54ZWJsMnN0ank2YXkyDmguY2szemVxN3M4enozMg5oLnI2dXBrb2kyZWRlZTIOaC5zdW82cnNscGk1aXoyDmgucDRvOGpuNTkxcmtkMg5oLmVlYmR0bWN6dnRjYzIOaC41YXMwc3VwbDd2azUyDmguYnhvdWsycHM3azdiMg5oLndqajJ5MXo3MHBrODIOaC4yczNybmNkNWp5dGIyDmguMWRveHBmbGczaTRpMg5oLnAwM3hvOHZ3ZG9sOTIOaC55MTJ4N2dqNmtndWYyDmgub3pjZ21lanhiZ2JtMg5oLnVvNm5hMnJoM3VpZjgAciExMFRhZU12T3k4WTR1aERtZ25oVFBobk5aX29QQXpBS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