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" w:hanging="1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Summary:  </w:t>
      </w:r>
      <w:r>
        <w:rPr>
          <w:rFonts w:ascii="Verdana" w:hAnsi="Verdana"/>
          <w:bCs/>
          <w:sz w:val="20"/>
          <w:szCs w:val="20"/>
        </w:rPr>
        <w:t xml:space="preserve">Data analyst and </w:t>
      </w:r>
      <w:r>
        <w:rPr>
          <w:rFonts w:ascii="Verdana" w:hAnsi="Verdana"/>
          <w:bCs/>
          <w:sz w:val="20"/>
          <w:szCs w:val="20"/>
        </w:rPr>
        <w:t>inclusive leader</w:t>
      </w:r>
      <w:r>
        <w:rPr>
          <w:rFonts w:ascii="Verdana" w:hAnsi="Verdana"/>
          <w:bCs/>
          <w:sz w:val="20"/>
          <w:szCs w:val="20"/>
        </w:rPr>
        <w:t xml:space="preserve"> with </w:t>
      </w:r>
      <w:r>
        <w:rPr>
          <w:rFonts w:ascii="Verdana" w:hAnsi="Verdana"/>
          <w:bCs/>
          <w:sz w:val="20"/>
          <w:szCs w:val="20"/>
        </w:rPr>
        <w:t>advanced degrees</w:t>
      </w:r>
      <w:r>
        <w:rPr>
          <w:rFonts w:ascii="Verdana" w:hAnsi="Verdana"/>
          <w:bCs/>
          <w:sz w:val="20"/>
          <w:szCs w:val="20"/>
        </w:rPr>
        <w:t xml:space="preserve"> in engineering and library/information science. Skills and interests include using data ethically, working with open and civic data, improving accessibility and usability of digital interfaces, and communicating technical concepts to non-technical (or not-yet-technical!) audiences. 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Cs/>
        </w:rPr>
      </w:pPr>
      <w:r>
        <w:rPr>
          <w:rFonts w:ascii="Verdana" w:hAnsi="Verdana"/>
          <w:bCs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Cs/>
          <w:color w:val="252525"/>
          <w:sz w:val="20"/>
          <w:szCs w:val="20"/>
        </w:rPr>
      </w:pPr>
      <w:r>
        <w:rPr>
          <w:rFonts w:ascii="Verdana" w:hAnsi="Verdana"/>
          <w:b/>
          <w:color w:val="14415C" w:themeColor="accent3" w:themeShade="bf"/>
        </w:rPr>
        <w:t>Tech skills:</w:t>
      </w:r>
      <w:r>
        <w:rPr>
          <w:rFonts w:ascii="Verdana" w:hAnsi="Verdana"/>
          <w:bCs/>
          <w:color w:val="14415C" w:themeColor="accent3" w:themeShade="bf"/>
        </w:rPr>
        <w:t xml:space="preserve">  </w:t>
      </w:r>
      <w:r>
        <w:rPr>
          <w:rFonts w:ascii="Verdana" w:hAnsi="Verdana"/>
          <w:bCs/>
          <w:sz w:val="20"/>
          <w:szCs w:val="20"/>
        </w:rPr>
        <w:t>Python, R, LAMP (Linux, Apache, MySQL, PHP) stack, HTML5, CSS3, metadata, systems thinking, statistics, data visualization, meaningful technical communication, collaboration across silos and skill areas, empathy/user-</w:t>
      </w:r>
      <w:r>
        <w:rPr>
          <w:rFonts w:ascii="Verdana" w:hAnsi="Verdana"/>
          <w:bCs/>
          <w:sz w:val="20"/>
          <w:szCs w:val="20"/>
        </w:rPr>
        <w:t>focus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18"/>
          <w:szCs w:val="18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Professional Experience: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Product Liaison Engineer</w:t>
      </w:r>
      <w:r>
        <w:rPr>
          <w:rFonts w:ascii="Verdana" w:hAnsi="Verdana"/>
        </w:rPr>
        <w:t xml:space="preserve">, </w:t>
      </w:r>
      <w:r>
        <w:rPr>
          <w:rFonts w:ascii="Verdana" w:hAnsi="Verdana"/>
        </w:rPr>
        <w:t>August 2021</w:t>
      </w:r>
      <w:r>
        <w:rPr>
          <w:rFonts w:ascii="Verdana" w:hAnsi="Verdana"/>
        </w:rPr>
        <w:t xml:space="preserve"> - present</w:t>
      </w:r>
    </w:p>
    <w:p>
      <w:pPr>
        <w:pStyle w:val="Heading1"/>
        <w:spacing w:lineRule="auto" w:line="240" w:before="0" w:after="0"/>
        <w:ind w:left="175" w:hanging="10"/>
        <w:rPr>
          <w:rFonts w:ascii="Verdana" w:hAnsi="Verdana" w:eastAsia="Arial" w:cs="Arial"/>
          <w:b/>
          <w:b/>
          <w:color w:val="000000"/>
          <w:sz w:val="22"/>
          <w:szCs w:val="22"/>
        </w:rPr>
      </w:pPr>
      <w:r>
        <w:rPr>
          <w:rFonts w:eastAsia="Arial" w:cs="Arial" w:ascii="Verdana" w:hAnsi="Verdana"/>
          <w:b/>
          <w:color w:val="000000"/>
          <w:sz w:val="22"/>
          <w:szCs w:val="22"/>
        </w:rPr>
        <w:t>Coiled Computing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Solved problems for and with data scientists who ran into issues using Coiled and/or Dask.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Led</w:t>
      </w:r>
      <w:r>
        <w:rPr>
          <w:rFonts w:ascii="Verdana" w:hAnsi="Verdana"/>
          <w:sz w:val="20"/>
          <w:szCs w:val="20"/>
        </w:rPr>
        <w:t xml:space="preserve"> stakeholders throughout the organization </w:t>
      </w:r>
      <w:r>
        <w:rPr>
          <w:rFonts w:ascii="Verdana" w:hAnsi="Verdana"/>
          <w:sz w:val="20"/>
          <w:szCs w:val="20"/>
        </w:rPr>
        <w:t>in order</w:t>
      </w:r>
      <w:r>
        <w:rPr>
          <w:rFonts w:ascii="Verdana" w:hAnsi="Verdana"/>
          <w:sz w:val="20"/>
          <w:szCs w:val="20"/>
        </w:rPr>
        <w:t xml:space="preserve"> to document Customer Support Engineering's existing processes; to clarify the team's goals, expectations, and limitations; and to get agreement on the team's immediate future direction, including hiring priorities.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Interviewed and assessed candidates for hire.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Performed exploratory, regression, unit, and end-to-end testing on Coiled product; </w:t>
      </w:r>
      <w:r>
        <w:rPr>
          <w:rFonts w:ascii="Verdana" w:hAnsi="Verdana"/>
          <w:sz w:val="20"/>
          <w:szCs w:val="20"/>
        </w:rPr>
        <w:t>identified</w:t>
      </w:r>
      <w:r>
        <w:rPr>
          <w:rFonts w:ascii="Verdana" w:hAnsi="Verdana"/>
          <w:sz w:val="20"/>
          <w:szCs w:val="20"/>
        </w:rPr>
        <w:t xml:space="preserve"> testing issues; and wr</w:t>
      </w:r>
      <w:r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t xml:space="preserve">te test plans </w:t>
      </w:r>
      <w:r>
        <w:rPr>
          <w:rFonts w:ascii="Verdana" w:hAnsi="Verdana"/>
          <w:sz w:val="20"/>
          <w:szCs w:val="20"/>
        </w:rPr>
        <w:t>in collaboration with quality engineering colleagues</w:t>
      </w:r>
      <w:r>
        <w:rPr>
          <w:rFonts w:ascii="Verdana" w:hAnsi="Verdana"/>
          <w:sz w:val="20"/>
          <w:szCs w:val="20"/>
        </w:rPr>
        <w:t>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Added functionality to the Coiled API and Coiled Cloud product.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Created and edited documentation.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Assistant Professor</w:t>
      </w:r>
      <w:r>
        <w:rPr>
          <w:rFonts w:ascii="Verdana" w:hAnsi="Verdana"/>
        </w:rPr>
        <w:t xml:space="preserve">, Sept 2019 - </w:t>
      </w:r>
      <w:r>
        <w:rPr>
          <w:rFonts w:ascii="Verdana" w:hAnsi="Verdana"/>
        </w:rPr>
        <w:t>July</w:t>
      </w:r>
      <w:r>
        <w:rPr>
          <w:rFonts w:ascii="Verdana" w:hAnsi="Verdana"/>
        </w:rPr>
        <w:t xml:space="preserve"> 2021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Community College of Allegheny County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Taught remote/synchronous courses, online/asynchronous courses, and hybrids between the two, with an average student approval score of 4.6+ out of 5.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Brought community partners (Nine Mile Run Watershed Association, Draw the Lines PA) into the classroom to give students experience with real data analytics projects.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360" w:hanging="180"/>
        <w:contextualSpacing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Relevant courses taught: 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DAT 119 &amp; 204 - Python 1 and R for Analytics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DAT 201 &amp; 202 – Data Analytics 1 &amp; 2 </w:t>
      </w:r>
      <w:r>
        <w:rPr>
          <w:rFonts w:ascii="Verdana" w:hAnsi="Verdana"/>
          <w:iCs/>
          <w:sz w:val="20"/>
          <w:szCs w:val="20"/>
        </w:rPr>
        <w:t>(solo course designer/curriculum writer for 202)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 xml:space="preserve">CIT 125 </w:t>
      </w:r>
      <w:r>
        <w:rPr>
          <w:rFonts w:ascii="Verdana" w:hAnsi="Verdana"/>
          <w:iCs/>
          <w:sz w:val="20"/>
          <w:szCs w:val="20"/>
        </w:rPr>
        <w:t>&amp; MMC 160</w:t>
      </w:r>
      <w:r>
        <w:rPr>
          <w:rFonts w:ascii="Verdana" w:hAnsi="Verdana"/>
          <w:iCs/>
          <w:sz w:val="20"/>
          <w:szCs w:val="20"/>
        </w:rPr>
        <w:t xml:space="preserve"> - Web Dev (HTML5/CSS3) </w:t>
      </w:r>
      <w:r>
        <w:rPr>
          <w:rFonts w:ascii="Verdana" w:hAnsi="Verdana"/>
          <w:iCs/>
          <w:sz w:val="20"/>
          <w:szCs w:val="20"/>
        </w:rPr>
        <w:t>and Front-End Dev (JavaScript)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contextualSpacing/>
        <w:rPr>
          <w:rFonts w:ascii="Verdana" w:hAnsi="Verdana"/>
          <w:iCs/>
          <w:sz w:val="20"/>
          <w:szCs w:val="20"/>
        </w:rPr>
      </w:pPr>
      <w:r>
        <w:rPr>
          <w:rFonts w:ascii="Verdana" w:hAnsi="Verdana"/>
          <w:iCs/>
          <w:sz w:val="20"/>
          <w:szCs w:val="20"/>
        </w:rPr>
        <w:t>CIT 215 - Systems Analysis &amp; Design (software development lifecycle)</w:t>
      </w:r>
    </w:p>
    <w:p>
      <w:pPr>
        <w:pStyle w:val="Normal"/>
        <w:spacing w:lineRule="auto" w:line="240" w:before="0" w:after="0"/>
        <w:rPr>
          <w:rFonts w:ascii="Verdana" w:hAnsi="Verdana"/>
          <w:i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</w:rPr>
      </w:pPr>
      <w:r>
        <w:rPr>
          <w:rFonts w:ascii="Verdana" w:hAnsi="Verdana"/>
          <w:i/>
        </w:rPr>
        <w:t>Web Services Librarian/Assistant Professor</w:t>
      </w:r>
      <w:r>
        <w:rPr>
          <w:rFonts w:ascii="Verdana" w:hAnsi="Verdana"/>
        </w:rPr>
        <w:t>, Oct 2009 – Sept 2014</w:t>
      </w:r>
    </w:p>
    <w:p>
      <w:pPr>
        <w:pStyle w:val="Normal"/>
        <w:spacing w:lineRule="auto" w:line="240" w:before="0" w:after="0"/>
        <w:ind w:left="175" w:right="1315" w:hanging="10"/>
        <w:rPr>
          <w:rFonts w:ascii="Verdana" w:hAnsi="Verdana"/>
          <w:b/>
          <w:b/>
        </w:rPr>
      </w:pPr>
      <w:r>
        <w:rPr>
          <w:rFonts w:ascii="Verdana" w:hAnsi="Verdana"/>
          <w:b/>
        </w:rPr>
        <w:t xml:space="preserve">University of Alaska Anchorage 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Designed, maintained, and improved library websites and web services (LAMP).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Rapidly taught self on, then trained and supported colleagues in the use of web-based technologies.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Chaired Web Development Team; proposed, designed, and chaired Social Media Team.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Created the plan</w:t>
      </w:r>
      <w:r>
        <w:rPr>
          <w:rFonts w:ascii="Verdana" w:hAnsi="Verdana"/>
          <w:sz w:val="20"/>
          <w:szCs w:val="20"/>
        </w:rPr>
        <w:t xml:space="preserve"> and supporting documentation for development of the library’s web presence in a user-centric direction.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Created a model for thinking about user-centricity of organizations. Both the model and the </w:t>
      </w:r>
      <w:r>
        <w:rPr>
          <w:rFonts w:ascii="Verdana" w:hAnsi="Verdana"/>
          <w:sz w:val="20"/>
          <w:szCs w:val="20"/>
        </w:rPr>
        <w:t>plan (previous bullet)</w:t>
      </w:r>
      <w:r>
        <w:rPr>
          <w:rFonts w:ascii="Verdana" w:hAnsi="Verdana"/>
          <w:sz w:val="20"/>
          <w:szCs w:val="20"/>
        </w:rPr>
        <w:t xml:space="preserve"> have been used by user experience librarians and by libraries doing their own planning, internationally.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Installed, maintained, and coded customizations for open-source web applications (e.g. LibStats, Omeka - PHP/MySQL) and led acquisition and implementation of web applications purchased from vendors (e.g. Springshare suite), including coordinating policy development around their use and training both internal and end users.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Served as Acting Head of Systems in department head’s absence (approximately 14 weeks).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usability testing on websites and vendor-supplied applications.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  <w:i/>
          <w:i/>
        </w:rPr>
      </w:pPr>
      <w:r>
        <w:rPr>
          <w:rFonts w:ascii="Verdana" w:hAnsi="Verdana"/>
          <w:i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i/>
        </w:rPr>
        <w:t>Senior Consultant</w:t>
      </w:r>
      <w:r>
        <w:rPr>
          <w:rFonts w:ascii="Verdana" w:hAnsi="Verdana"/>
        </w:rPr>
        <w:t>, Jun 2006 - Feb 2008</w:t>
      </w:r>
    </w:p>
    <w:p>
      <w:pPr>
        <w:pStyle w:val="Heading1"/>
        <w:spacing w:lineRule="auto" w:line="240"/>
        <w:ind w:left="175" w:hanging="10"/>
        <w:rPr>
          <w:rFonts w:ascii="Verdana" w:hAnsi="Verdana"/>
        </w:rPr>
      </w:pPr>
      <w:r>
        <w:rPr>
          <w:rFonts w:ascii="Verdana" w:hAnsi="Verdana"/>
        </w:rPr>
        <w:t>Booz Allen Hamilton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Supported US DOT's Vehicle Infrastructure Integration (VII, now Intellidrive) program as a wireless systems engineer, software requirements analyst, and project manager.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Wrote sections of, managed subcontractors’ input to, and coordinated/edited 60+ team members’ contributions to the VII System Requirements Specifications.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Refined document creation workflows, increasing documents' accuracy and decreasing creation time significantly.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Analyzed/edited requirements for VII subsystems and applications. 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45" w:hanging="180"/>
        <w:rPr>
          <w:rFonts w:ascii="Verdana" w:hAnsi="Verdana"/>
          <w:b/>
          <w:b/>
          <w:color w:val="252525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Contributed to several proposal teams, writing a key technical section of a $93M proposal and writing as well as editing/coordinating authors' contributions to a $6M proposal. </w:t>
      </w:r>
    </w:p>
    <w:p>
      <w:pPr>
        <w:pStyle w:val="Normal"/>
        <w:spacing w:lineRule="auto" w:line="240" w:before="0" w:after="0"/>
        <w:ind w:left="345" w:hanging="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Education: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b/>
        </w:rPr>
        <w:t>University of Pittsburgh</w:t>
      </w:r>
      <w:r>
        <w:rPr>
          <w:rFonts w:ascii="Verdana" w:hAnsi="Verdana"/>
        </w:rPr>
        <w:t xml:space="preserve"> – Master of Library and Information Science, 2009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Pitt Partners” placement at Carnegie Mellon University’s Engineering &amp; Science Library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 placement adding content and Dublin Core metadata to CMU’s Research Showcase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175" w:hanging="10"/>
        <w:rPr>
          <w:rFonts w:ascii="Verdana" w:hAnsi="Verdana"/>
        </w:rPr>
      </w:pPr>
      <w:r>
        <w:rPr>
          <w:rFonts w:ascii="Verdana" w:hAnsi="Verdana"/>
          <w:b/>
        </w:rPr>
        <w:t>Carnegie Mellon University</w:t>
      </w:r>
      <w:r>
        <w:rPr>
          <w:rFonts w:ascii="Verdana" w:hAnsi="Verdana"/>
        </w:rPr>
        <w:t xml:space="preserve"> – MS, Electrical and Computer Engineering, 2005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Performed research as part of the Antenna and Radio Communication (ARC) group and Center for Wireless and Broadband Networking.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Designed and implemented experiments that created large data sets; analyzed data and created visualizations using MATLAB.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</w:r>
    </w:p>
    <w:p>
      <w:pPr>
        <w:pStyle w:val="Normal"/>
        <w:spacing w:lineRule="auto" w:line="240" w:before="0" w:after="0"/>
        <w:ind w:left="705" w:hanging="540"/>
        <w:rPr>
          <w:rFonts w:ascii="Verdana" w:hAnsi="Verdana"/>
        </w:rPr>
      </w:pPr>
      <w:r>
        <w:rPr>
          <w:rFonts w:ascii="Verdana" w:hAnsi="Verdana"/>
          <w:b/>
        </w:rPr>
        <w:t xml:space="preserve">University of Virginia </w:t>
      </w:r>
      <w:r>
        <w:rPr>
          <w:rFonts w:ascii="Verdana" w:hAnsi="Verdana"/>
        </w:rPr>
        <w:t xml:space="preserve">– BS, Electrical &amp; Computer Engineering - </w:t>
      </w:r>
      <w:r>
        <w:rPr>
          <w:rFonts w:ascii="Verdana" w:hAnsi="Verdana"/>
          <w:i/>
          <w:sz w:val="20"/>
          <w:szCs w:val="20"/>
        </w:rPr>
        <w:t>With Highest Distinction</w:t>
      </w:r>
      <w:r>
        <w:rPr>
          <w:rFonts w:ascii="Verdana" w:hAnsi="Verdana"/>
          <w:sz w:val="20"/>
          <w:szCs w:val="20"/>
        </w:rPr>
        <w:t>, 2003 Minors: Computer Science, Chinese Language &amp; Culture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252525"/>
        </w:rPr>
      </w:pPr>
      <w:r>
        <w:rPr>
          <w:rFonts w:ascii="Verdana" w:hAnsi="Verdana"/>
          <w:b/>
          <w:color w:val="252525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>Selected Presentations, Panels, Workshops, and Training Sessions:</w:t>
      </w:r>
    </w:p>
    <w:p>
      <w:pPr>
        <w:pStyle w:val="Normal"/>
        <w:spacing w:lineRule="auto" w:line="240" w:before="0" w:after="0"/>
        <w:ind w:left="0" w:hanging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Tips for running better classes (and meetings) remotely,” CCAC Center for Teaching &amp; Learning Teaching Showcase. 2/26/2021.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Building an online community with Slack in the classroom,” CCAC Center for Teaching &amp; Learning Collaboration Tools Panel, 10/30/2020.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Introduction to GitHub,” Western Pennsylvania OER Training Day, 7/11/2019.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252525"/>
          <w:sz w:val="20"/>
          <w:szCs w:val="20"/>
        </w:rPr>
        <w:t>“</w:t>
      </w:r>
      <w:r>
        <w:rPr>
          <w:rFonts w:ascii="Verdana" w:hAnsi="Verdana"/>
          <w:color w:val="252525"/>
          <w:sz w:val="20"/>
          <w:szCs w:val="20"/>
        </w:rPr>
        <w:t>Command Line Bootcamp,” Co-leader, Code4Lib Preconference, 3/7/2016.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 xml:space="preserve">Level Up Your Coding with Code Club (yes, you can talk about it),” Code4Lib, 2/10/2015. 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Challenges of Gender Issues in Technology Librarianship,” Panel Discussion, ALA Midwinter Meeting, 1/25/2014.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Getting buy-in on user centricity,” LITA National Forum, 11/10/2013.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5" w:hanging="20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>
        <w:rPr>
          <w:rFonts w:ascii="Verdana" w:hAnsi="Verdana"/>
          <w:sz w:val="20"/>
          <w:szCs w:val="20"/>
        </w:rPr>
        <w:t>Librarians Build Communities: Advocacy Through Volunteerism,” Pacific Northwest Library Association Annual Conference, 8/3/2012.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b/>
          <w:b/>
          <w:color w:val="14415C" w:themeColor="accent3" w:themeShade="bf"/>
          <w:sz w:val="24"/>
          <w:szCs w:val="24"/>
        </w:rPr>
      </w:pPr>
      <w:r>
        <w:rPr>
          <w:rFonts w:ascii="Verdana" w:hAnsi="Verdana"/>
          <w:b/>
          <w:color w:val="14415C" w:themeColor="accent3" w:themeShade="bf"/>
          <w:sz w:val="24"/>
          <w:szCs w:val="24"/>
        </w:rPr>
        <w:t xml:space="preserve">Selected </w:t>
      </w:r>
      <w:r>
        <w:rPr>
          <w:rFonts w:ascii="Verdana" w:hAnsi="Verdana"/>
          <w:b/>
          <w:color w:val="14415C" w:themeColor="accent3" w:themeShade="bf"/>
          <w:sz w:val="24"/>
          <w:szCs w:val="24"/>
        </w:rPr>
        <w:t>Honors</w:t>
      </w:r>
      <w:r>
        <w:rPr>
          <w:rFonts w:ascii="Verdana" w:hAnsi="Verdana"/>
          <w:b/>
          <w:color w:val="14415C" w:themeColor="accent3" w:themeShade="bf"/>
          <w:sz w:val="24"/>
          <w:szCs w:val="24"/>
        </w:rPr>
        <w:t>:</w:t>
      </w:r>
    </w:p>
    <w:p>
      <w:pPr>
        <w:pStyle w:val="Normal"/>
        <w:spacing w:lineRule="auto" w:line="240" w:before="0" w:after="0"/>
        <w:ind w:left="-5" w:hanging="1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ind w:left="365" w:hanging="200"/>
        <w:jc w:val="left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2017 NASA Datanaut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ind w:left="360" w:right="0" w:hanging="180"/>
        <w:jc w:val="left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American Library Association</w:t>
      </w:r>
      <w:r>
        <w:rPr>
          <w:rFonts w:ascii="Verdana" w:hAnsi="Verdana"/>
          <w:sz w:val="20"/>
          <w:szCs w:val="20"/>
        </w:rPr>
        <w:t xml:space="preserve"> 2012 Emerging Leader </w:t>
      </w:r>
      <w:r>
        <w:rPr>
          <w:rFonts w:ascii="Verdana" w:hAnsi="Verdana"/>
          <w:sz w:val="20"/>
          <w:szCs w:val="20"/>
        </w:rPr>
        <w:t>(award + 6-month leadership training)</w:t>
      </w:r>
    </w:p>
    <w:p>
      <w:pPr>
        <w:pStyle w:val="Normal"/>
        <w:widowControl/>
        <w:numPr>
          <w:ilvl w:val="0"/>
          <w:numId w:val="5"/>
        </w:numPr>
        <w:bidi w:val="0"/>
        <w:spacing w:lineRule="auto" w:line="240" w:before="0" w:after="0"/>
        <w:ind w:left="360" w:right="0" w:hanging="180"/>
        <w:jc w:val="left"/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Pacific Northwest Library Association “LEADS” Leadership Institute, October 2010 </w:t>
      </w:r>
      <w:r>
        <w:rPr>
          <w:rFonts w:ascii="Verdana" w:hAnsi="Verdana"/>
          <w:sz w:val="20"/>
          <w:szCs w:val="20"/>
        </w:rPr>
        <w:t>(competitive program, one-week leadership intensive with Schreiber Shannon Associates)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1224" w:right="1224" w:gutter="0" w:header="720" w:top="777" w:footer="0" w:bottom="1109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Coral Sheldon-Hess, CV </w:t>
    </w:r>
  </w:p>
  <w:p>
    <w:pPr>
      <w:pStyle w:val="Normal"/>
      <w:spacing w:lineRule="auto" w:line="259" w:before="0" w:after="0"/>
      <w:ind w:left="0" w:right="-6" w:hanging="0"/>
      <w:jc w:val="right"/>
      <w:rPr/>
    </w:pPr>
    <w:r>
      <w:rPr>
        <w:rFonts w:eastAsia="Verdana" w:cs="Verdana" w:ascii="Verdana" w:hAnsi="Verdana"/>
        <w:sz w:val="20"/>
      </w:rPr>
      <w:t xml:space="preserve">Page 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PAGE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0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Verdana" w:cs="Verdana" w:ascii="Verdana" w:hAnsi="Verdana"/>
        <w:sz w:val="20"/>
      </w:rPr>
      <w:t>! of !</w:t>
    </w:r>
    <w:r>
      <w:rPr>
        <w:rFonts w:eastAsia="Verdana" w:cs="Verdana" w:ascii="Verdana" w:hAnsi="Verdana"/>
        <w:sz w:val="20"/>
      </w:rPr>
      <w:fldChar w:fldCharType="begin"/>
    </w:r>
    <w:r>
      <w:rPr>
        <w:sz w:val="20"/>
        <w:rFonts w:eastAsia="Verdana" w:cs="Verdana" w:ascii="Verdana" w:hAnsi="Verdana"/>
      </w:rPr>
      <w:instrText> NUMPAGES </w:instrText>
    </w:r>
    <w:r>
      <w:rPr>
        <w:sz w:val="20"/>
        <w:rFonts w:eastAsia="Verdana" w:cs="Verdana" w:ascii="Verdana" w:hAnsi="Verdana"/>
      </w:rPr>
      <w:fldChar w:fldCharType="separate"/>
    </w:r>
    <w:r>
      <w:rPr>
        <w:sz w:val="20"/>
        <w:rFonts w:eastAsia="Verdana" w:cs="Verdana" w:ascii="Verdana" w:hAnsi="Verdana"/>
      </w:rPr>
      <w:t>2</w:t>
    </w:r>
    <w:r>
      <w:rPr>
        <w:sz w:val="20"/>
        <w:rFonts w:eastAsia="Verdana" w:cs="Verdana" w:ascii="Verdana" w:hAnsi="Verdana"/>
      </w:rPr>
      <w:fldChar w:fldCharType="end"/>
    </w:r>
    <w:r>
      <w:rPr>
        <w:rFonts w:eastAsia="Trebuchet MS" w:cs="Trebuchet MS" w:ascii="Trebuchet MS" w:hAnsi="Trebuchet MS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drawing>
        <wp:anchor behindDoc="1" distT="0" distB="0" distL="114300" distR="114300" simplePos="0" locked="0" layoutInCell="1" allowOverlap="1" relativeHeight="0">
          <wp:simplePos x="0" y="0"/>
          <wp:positionH relativeFrom="page">
            <wp:posOffset>822960</wp:posOffset>
          </wp:positionH>
          <wp:positionV relativeFrom="page">
            <wp:posOffset>791845</wp:posOffset>
          </wp:positionV>
          <wp:extent cx="5941695" cy="19050"/>
          <wp:effectExtent l="0" t="0" r="0" b="0"/>
          <wp:wrapSquare wrapText="bothSides"/>
          <wp:docPr id="1" name="Picture 10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0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</w:rPr>
      <w:t>!</w:t>
    </w:r>
  </w:p>
  <w:p>
    <w:pPr>
      <w:pStyle w:val="Normal"/>
      <w:spacing w:lineRule="auto" w:line="259" w:before="0" w:after="0"/>
      <w:ind w:left="180" w:hanging="0"/>
      <w:rPr/>
    </w:pPr>
    <w:r>
      <w:rPr/>
      <w:t>•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hanging="0"/>
      <w:jc w:val="center"/>
      <w:rPr>
        <w:color w:val="14415C" w:themeColor="accent3" w:themeShade="bf"/>
      </w:rPr>
    </w:pPr>
    <w:r>
      <w:rPr>
        <w:rFonts w:eastAsia="Verdana" w:cs="Verdana" w:ascii="Verdana" w:hAnsi="Verdana"/>
        <w:sz w:val="20"/>
      </w:rPr>
      <w:tab/>
    </w:r>
    <w:r>
      <w:rPr>
        <w:rFonts w:eastAsia="Verdana" w:cs="Verdana" w:ascii="Verdana" w:hAnsi="Verdana"/>
        <w:color w:val="14415C" w:themeColor="accent3" w:themeShade="bf"/>
        <w:sz w:val="20"/>
      </w:rPr>
      <w:t xml:space="preserve">Coral Sheldon-Hess, resume </w:t>
    </w:r>
  </w:p>
  <w:p>
    <w:pPr>
      <w:pStyle w:val="Normal"/>
      <w:tabs>
        <w:tab w:val="clear" w:pos="720"/>
        <w:tab w:val="right" w:pos="9450" w:leader="none"/>
      </w:tabs>
      <w:spacing w:lineRule="auto" w:line="259" w:before="0" w:after="0"/>
      <w:ind w:left="0" w:right="-6" w:firstLine="8460"/>
      <w:rPr>
        <w:color w:val="14415C" w:themeColor="accent3" w:themeShade="bf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page">
            <wp:posOffset>832485</wp:posOffset>
          </wp:positionH>
          <wp:positionV relativeFrom="page">
            <wp:posOffset>857885</wp:posOffset>
          </wp:positionV>
          <wp:extent cx="5941695" cy="19050"/>
          <wp:effectExtent l="0" t="0" r="0" b="0"/>
          <wp:wrapSquare wrapText="bothSides"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color w:val="14415C" w:themeColor="accent3" w:themeShade="bf"/>
        <w:sz w:val="20"/>
      </w:rPr>
      <w:t xml:space="preserve">Page </w:t>
    </w:r>
    <w:r>
      <w:rPr>
        <w:rFonts w:eastAsia="Verdana" w:cs="Verdana" w:ascii="Verdana" w:hAnsi="Verdana"/>
        <w:color w:val="14415C" w:themeColor="accent3" w:themeShade="bf"/>
        <w:sz w:val="20"/>
      </w:rPr>
      <w:fldChar w:fldCharType="begin"/>
    </w:r>
    <w:r>
      <w:rPr>
        <w:sz w:val="20"/>
        <w:rFonts w:eastAsia="Verdana" w:cs="Verdana" w:ascii="Verdana" w:hAnsi="Verdana"/>
        <w:color w:val="14415C"/>
      </w:rPr>
      <w:instrText> PAGE </w:instrText>
    </w:r>
    <w:r>
      <w:rPr>
        <w:sz w:val="20"/>
        <w:rFonts w:eastAsia="Verdana" w:cs="Verdana" w:ascii="Verdana" w:hAnsi="Verdana"/>
        <w:color w:val="14415C"/>
      </w:rPr>
      <w:fldChar w:fldCharType="separate"/>
    </w:r>
    <w:r>
      <w:rPr>
        <w:sz w:val="20"/>
        <w:rFonts w:eastAsia="Verdana" w:cs="Verdana" w:ascii="Verdana" w:hAnsi="Verdana"/>
        <w:color w:val="14415C"/>
      </w:rPr>
      <w:t>2</w:t>
    </w:r>
    <w:r>
      <w:rPr>
        <w:sz w:val="20"/>
        <w:rFonts w:eastAsia="Verdana" w:cs="Verdana" w:ascii="Verdana" w:hAnsi="Verdana"/>
        <w:color w:val="14415C"/>
      </w:rPr>
      <w:fldChar w:fldCharType="end"/>
    </w:r>
    <w:r>
      <w:rPr>
        <w:rFonts w:eastAsia="Verdana" w:cs="Verdana" w:ascii="Verdana" w:hAnsi="Verdana"/>
        <w:color w:val="14415C" w:themeColor="accent3" w:themeShade="bf"/>
        <w:sz w:val="20"/>
      </w:rPr>
      <w:t xml:space="preserve"> of </w:t>
    </w:r>
    <w:r>
      <w:rPr>
        <w:rFonts w:eastAsia="Verdana" w:cs="Verdana" w:ascii="Verdana" w:hAnsi="Verdana"/>
        <w:color w:val="14415C" w:themeColor="accent3" w:themeShade="bf"/>
        <w:sz w:val="20"/>
      </w:rPr>
      <w:fldChar w:fldCharType="begin"/>
    </w:r>
    <w:r>
      <w:rPr>
        <w:sz w:val="20"/>
        <w:rFonts w:eastAsia="Verdana" w:cs="Verdana" w:ascii="Verdana" w:hAnsi="Verdana"/>
        <w:color w:val="14415C"/>
      </w:rPr>
      <w:instrText> NUMPAGES </w:instrText>
    </w:r>
    <w:r>
      <w:rPr>
        <w:sz w:val="20"/>
        <w:rFonts w:eastAsia="Verdana" w:cs="Verdana" w:ascii="Verdana" w:hAnsi="Verdana"/>
        <w:color w:val="14415C"/>
      </w:rPr>
      <w:fldChar w:fldCharType="separate"/>
    </w:r>
    <w:r>
      <w:rPr>
        <w:sz w:val="20"/>
        <w:rFonts w:eastAsia="Verdana" w:cs="Verdana" w:ascii="Verdana" w:hAnsi="Verdana"/>
        <w:color w:val="14415C"/>
      </w:rPr>
      <w:t>2</w:t>
    </w:r>
    <w:r>
      <w:rPr>
        <w:sz w:val="20"/>
        <w:rFonts w:eastAsia="Verdana" w:cs="Verdana" w:ascii="Verdana" w:hAnsi="Verdana"/>
        <w:color w:val="14415C"/>
      </w:rPr>
      <w:fldChar w:fldCharType="end"/>
    </w:r>
    <w:r>
      <w:rPr>
        <w:rFonts w:eastAsia="Trebuchet MS" w:cs="Trebuchet MS" w:ascii="Trebuchet MS" w:hAnsi="Trebuchet MS"/>
        <w:color w:val="14415C" w:themeColor="accent3" w:themeShade="bf"/>
      </w:rPr>
      <w:t xml:space="preserve">  </w:t>
    </w:r>
  </w:p>
  <w:p>
    <w:pPr>
      <w:pStyle w:val="Normal"/>
      <w:spacing w:lineRule="auto" w:line="259" w:before="0" w:after="91"/>
      <w:ind w:left="-4" w:hanging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59" w:before="0" w:after="0"/>
      <w:ind w:left="0" w:right="338" w:hanging="0"/>
      <w:jc w:val="center"/>
      <w:rPr>
        <w:rFonts w:ascii="Georgia" w:hAnsi="Georgia"/>
        <w:color w:val="164968"/>
        <w14:textOutline w14:w="9525" w14:cap="rnd" w14:cmpd="sng" w14:algn="ctr">
          <w14:noFill/>
          <w14:prstDash w14:val="solid"/>
          <w14:bevel/>
        </w14:textOutline>
      </w:rPr>
    </w:pPr>
    <w:r>
      <w:rPr>
        <w:rFonts w:eastAsia="Calibri" w:cs="Calibri" w:ascii="Georgia" w:hAnsi="Georgia"/>
        <w:color w:val="164968"/>
        <w:sz w:val="60"/>
        <w14:textOutline w14:w="9525" w14:cap="rnd" w14:cmpd="sng" w14:algn="ctr">
          <w14:noFill/>
          <w14:prstDash w14:val="solid"/>
          <w14:bevel/>
        </w14:textOutline>
      </w:rPr>
      <w:t>Coral Sheldon-Hess</w:t>
    </w:r>
    <w:r>
      <w:rPr>
        <w:rFonts w:eastAsia="Calibri" w:cs="Calibri" w:ascii="Georgia" w:hAnsi="Georgia"/>
        <w:color w:val="164968"/>
        <w:sz w:val="56"/>
        <w14:textOutline w14:w="9525" w14:cap="rnd" w14:cmpd="sng" w14:algn="ctr">
          <w14:noFill/>
          <w14:prstDash w14:val="solid"/>
          <w14:bevel/>
        </w14:textOutline>
      </w:rPr>
      <w:t xml:space="preserve">  </w:t>
    </w:r>
  </w:p>
  <w:p>
    <w:pPr>
      <w:pStyle w:val="Normal"/>
      <w:spacing w:lineRule="auto" w:line="259" w:before="0" w:after="0"/>
      <w:ind w:left="1680" w:hanging="0"/>
      <w:rPr>
        <w:rFonts w:ascii="Verdana" w:hAnsi="Verdana"/>
        <w:color w:val="14415C" w:themeColor="accent3" w:themeShade="bf"/>
      </w:rPr>
    </w:pPr>
    <w:r>
      <w:rPr>
        <w:rFonts w:eastAsia="Verdana" w:cs="Verdana" w:ascii="Verdana" w:hAnsi="Verdana"/>
        <w:color w:val="14415C" w:themeColor="accent3" w:themeShade="bf"/>
        <w:sz w:val="18"/>
      </w:rPr>
      <w:t xml:space="preserve">coral@sheldon-hess.org | </w:t>
    </w:r>
    <w:hyperlink r:id="rId1">
      <w:r>
        <w:rPr>
          <w:rFonts w:eastAsia="Verdana" w:cs="Verdana" w:ascii="Verdana" w:hAnsi="Verdana"/>
          <w:color w:val="14415C" w:themeColor="accent3" w:themeShade="bf"/>
          <w:sz w:val="18"/>
        </w:rPr>
        <w:t>coral.sheldon-hess.org</w:t>
      </w:r>
    </w:hyperlink>
    <w:hyperlink r:id="rId2">
      <w:r>
        <w:rPr>
          <w:rFonts w:eastAsia="Verdana" w:cs="Verdana" w:ascii="Verdana" w:hAnsi="Verdana"/>
          <w:color w:val="14415C" w:themeColor="accent3" w:themeShade="bf"/>
          <w:sz w:val="18"/>
        </w:rPr>
        <w:t xml:space="preserve"> </w:t>
      </w:r>
    </w:hyperlink>
    <w:r>
      <w:rPr>
        <w:rFonts w:eastAsia="Verdana" w:cs="Verdana" w:ascii="Verdana" w:hAnsi="Verdana"/>
        <w:color w:val="14415C" w:themeColor="accent3" w:themeShade="bf"/>
        <w:sz w:val="18"/>
      </w:rPr>
      <w:t xml:space="preserve">| </w:t>
    </w:r>
    <w:hyperlink r:id="rId3">
      <w:r>
        <w:rPr>
          <w:rStyle w:val="InternetLink"/>
          <w:rFonts w:eastAsia="Verdana" w:cs="Verdana" w:ascii="Verdana" w:hAnsi="Verdana"/>
          <w:color w:val="14415C" w:themeColor="accent3" w:themeShade="bf"/>
          <w:sz w:val="18"/>
          <w:u w:val="none"/>
        </w:rPr>
        <w:t>github.com/csheldonhess</w:t>
      </w:r>
    </w:hyperlink>
    <w:r>
      <w:rPr>
        <w:rFonts w:eastAsia="Verdana" w:cs="Verdana" w:ascii="Verdana" w:hAnsi="Verdana"/>
        <w:color w:val="14415C" w:themeColor="accent3" w:themeShade="bf"/>
        <w:sz w:val="18"/>
      </w:rPr>
      <w:t xml:space="preserve"> </w:t>
    </w:r>
  </w:p>
  <w:p>
    <w:pPr>
      <w:pStyle w:val="Normal"/>
      <w:spacing w:lineRule="auto" w:line="240" w:before="0" w:after="0"/>
      <w:ind w:left="0" w:hanging="0"/>
      <w:rPr/>
    </w:pPr>
    <w:r>
      <w:rPr/>
      <w:drawing>
        <wp:inline distT="0" distB="0" distL="0" distR="0">
          <wp:extent cx="5941695" cy="19050"/>
          <wp:effectExtent l="0" t="0" r="0" b="0"/>
          <wp:docPr id="3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5941695" cy="19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9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6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5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7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9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51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233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34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5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0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7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tabs>
          <w:tab w:val="num" w:pos="0"/>
        </w:tabs>
        <w:ind w:left="36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0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7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23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495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39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tabs>
          <w:tab w:val="num" w:pos="0"/>
        </w:tabs>
        <w:ind w:left="885" w:hanging="360"/>
      </w:pPr>
      <w:rPr>
        <w:rFonts w:ascii="Arial" w:hAnsi="Arial" w:cs="Arial" w:hint="default"/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7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4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4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60"/>
        </w:tabs>
        <w:ind w:left="12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6" w:before="0" w:after="7"/>
      <w:ind w:left="190" w:hanging="1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left="190" w:hanging="10"/>
      <w:jc w:val="left"/>
      <w:outlineLvl w:val="0"/>
    </w:pPr>
    <w:rPr>
      <w:rFonts w:ascii="Arial" w:hAnsi="Arial" w:eastAsia="Arial" w:cs="Arial"/>
      <w:b/>
      <w:color w:val="000000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71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B35E0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db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773F04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a087d"/>
    <w:rPr>
      <w:rFonts w:ascii="Arial" w:hAnsi="Arial" w:eastAsia="Arial" w:cs="Arial"/>
      <w:color w:val="00000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73db3"/>
    <w:rPr>
      <w:rFonts w:ascii="Calibri Light" w:hAnsi="Calibri Light" w:eastAsia="" w:cs="" w:asciiTheme="majorHAnsi" w:cstheme="majorBidi" w:eastAsiaTheme="majorEastAsia" w:hAnsiTheme="majorHAnsi"/>
      <w:color w:val="773F04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d73db3"/>
    <w:rPr>
      <w:color w:val="6B9F25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5710"/>
    <w:rPr>
      <w:rFonts w:ascii="Calibri Light" w:hAnsi="Calibri Light" w:eastAsia="" w:cs="" w:asciiTheme="majorHAnsi" w:cstheme="majorBidi" w:eastAsiaTheme="majorEastAsia" w:hAnsiTheme="majorHAnsi"/>
      <w:color w:val="B35E0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c0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aa087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d07432"/>
    <w:pPr>
      <w:spacing w:before="0" w:after="7"/>
      <w:ind w:left="720" w:hanging="10"/>
      <w:contextualSpacing/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73d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hyperlink" Target="http://sheldon-hess.org/coral" TargetMode="External"/><Relationship Id="rId2" Type="http://schemas.openxmlformats.org/officeDocument/2006/relationships/hyperlink" Target="http://sheldon-hess.org/coral" TargetMode="External"/><Relationship Id="rId3" Type="http://schemas.openxmlformats.org/officeDocument/2006/relationships/hyperlink" Target="https://github.com/csheldonhess" TargetMode="External"/><Relationship Id="rId4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LibreOffice/7.2.4.1$Windows_X86_64 LibreOffice_project/27d75539669ac387bb498e35313b970b7fe9c4f9</Application>
  <AppVersion>15.0000</AppVersion>
  <Pages>2</Pages>
  <Words>845</Words>
  <Characters>5286</Characters>
  <CharactersWithSpaces>6052</CharactersWithSpaces>
  <Paragraphs>68</Paragraphs>
  <Company>CCAC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2021-06-13T20:14:00Z</dcterms:created>
  <dc:creator>Sheldon-Hess, Coral</dc:creator>
  <dc:description/>
  <dc:language>en-US</dc:language>
  <cp:lastModifiedBy/>
  <cp:lastPrinted>2021-06-24T20:14:00Z</cp:lastPrinted>
  <dcterms:modified xsi:type="dcterms:W3CDTF">2021-12-18T15:01:04Z</dcterms:modified>
  <cp:revision>7</cp:revision>
  <dc:subject/>
  <dc:title>sheldon-hess_cv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