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B8860B"/>
          <w:sz w:val="18"/>
        </w:rPr>
        <w:t>内部资料 · 交易员行为画像 · 请勿外传</w:t>
      </w:r>
    </w:p>
    <w:p>
      <w:pPr>
        <w:spacing w:after="120" w:before="0" w:line="307" w:lineRule="auto"/>
        <w:ind w:firstLine="0"/>
        <w:jc w:val="center"/>
      </w:pPr>
      <w:r>
        <w:rPr>
          <w:rFonts w:ascii="微软雅黑" w:hAnsi="微软雅黑" w:eastAsia="微软雅黑"/>
          <w:b/>
          <w:color w:val="1A365D"/>
          <w:sz w:val="52"/>
        </w:rPr>
        <w:t>RX317 交易员画像报告</w:t>
      </w:r>
    </w:p>
    <w:p>
      <w:pPr>
        <w:spacing w:after="20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2D3748"/>
          <w:sz w:val="26"/>
        </w:rPr>
        <w:t>李海鹏  ·  未登记团队  ·  生鲜 / 套利-偏产业</w:t>
      </w:r>
    </w:p>
    <w:p>
      <w:pPr>
        <w:spacing w:after="16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样本  2025-11-11  ~  2026-08-18      数据截止  2026-08-18      188 个交易日</w:t>
      </w:r>
    </w:p>
    <w:p>
      <w:pPr>
        <w:spacing w:after="320" w:before="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方法：犯罪学里的罪犯侧写（offender profiling）——不听他说自己是谁，而从现场痕迹还原他是谁、在什么场子里动手、压力下会怎么做。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一、一页侧写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RX317 的持仓广度与换手落在主观/产业与系统化之间。现场留下的指纹是：日均同时持仓约 11 个品种、34 个合约，覆盖 34 个期货品种、6 个板块；日均 16 笔，但平今只有 0.4%。平均每笔 2.39 手。需要结合板块集中度一起看，不能直接标成全市场量化。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标签写的是「生鲜 / 套利-偏产业」，行为对得上：空头保证金占比约 74%，对冲度（1−|净敞口|/毛敞口）均值 50%；同一板块里同时做多又做空的交易日占 55%。近5日动量对齐率 55%。方向与近5日动量的对齐率接近随机，不是单纯的5日动量或5日反转。隔夜中周期：几乎不平今，仓位要拿到第二天结算。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样本期内账户累计盈亏 +791,800 元，复利收益 +7.77%，年化波动 5.0%，夏普 1.95，最大回撤 -4.66%，日均保证金占用 16.8%。低波动、浅回撤、夏普 1.95，作为 MOM 底仓这段样本合格。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画像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画像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身份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RX317  李海鹏（）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策略鉴定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系统化截面 CTA（多强空弱 / 混合多因子）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作案手法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全市场小单隔夜，夜盘开盘集中下单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周期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隔夜中周期：几乎不平今，仓位要拿到第二天结算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狩猎场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 品种 / 6 板块，商品为主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对冲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中等对冲：有明确的多空对开，但并非完全市场中性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风险回报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均衡型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微观形状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胜率与盈亏比大致均衡，靠广度（很多品种各赚一点）而不是靠极端盈亏比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亏钱之后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亏钱后仓位变化不大：杠杆几乎恒定，更像波动目标/风险预算，而不是情绪化加减仓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赚钱之后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赚钱后仓位同样稳定，加减仓不跟当天盈亏走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持仓习惯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赢单与亏单持仓天数接近，更像按信号/时间退出，而不是看浮盈浮亏做情绪化决策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杠杆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占用 16.8%，P10–P90 为 9.8%–25.0%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表1  一页侧写。结论全部来自成交、平仓、持仓与日报，而不是投顾访谈。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二、这是什么策略：鉴定证据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侧写的第一问是：他在做什么？不是看名片，是看现场。量化截面 CTA、产业套利、主观趋势，三种人留下的痕迹完全不同。RX317 的痕迹叠在一起，指向下面这类人。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同时持仓规模：日均 11 个品种、34 个合约。主观盘手隔夜很少同时拿二十几个名字；这是风险预算铺到全市场的结构。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单笔很小：均 2.39 手，手数变异系数 1.53。不是「看准了重仓」，是按品种风险预算切细。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几乎不日内：开仓 1,414，平仓 1,316，平昨 72，平今仅 11（0.39%）。仓位要过夜。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买卖几乎对称：卖 1,507, 买 1,306。单边赌方向的人不会把买卖笔数做成五五开。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时钟：3.5% 的成交落在 21:00–21:05，2.8% 落在 09:00–09:05。这是开盘集合竞价/开盘价附近的批量单，不是盘中盯盘点价。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截面结构：同一品种多空同时存在（日历价差）的品种-日占 35.0%；同一合约锁仓仅 1.09%；同一板块多空对开占 55%。主结构是板块内多空对开，不是锁仓，也不是纯单边。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动量：持仓方向与昨日近5日品种动量同向 55.4%（n=807），近20日 58.3%。方向与近5日动量的对齐率接近随机，不是单纯的5日动量或5日反转。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期权成交为 0。这不是波动率套利或备兑，是期货多空。投机/套保字段以投机为主，不是套保账户。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综合判定：隔夜中周期：几乎不平今，仓位要拿到第二天结算 方向与近5日动量的对齐率接近随机，不是单纯的5日动量或5日反转 日均同时持仓约 11 个品种，对冲度 50%。执行层看开盘批量与否、单笔手数和小品种权重，而不是听标签。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三、业绩与风险：他怎么处理风险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样本 188 个交易日，最新权益 10,957,282 元。累计盈亏 +791,800，手续费 34,833（约占均权益 0.33%）。手续费相对这类换手并不高，符合隔夜 CTA 而不是高频。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数值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累计收益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+7.77%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累计盈亏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+791,800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年化波动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5.0%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夏普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1.95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最大回撤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-4.66%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卡玛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2.15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日胜率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55.3%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日盈亏比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1.11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日均盈利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27,103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日均亏损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24,421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最长连胜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最长连亏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均权益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10,642,961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均保证金占用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16.8%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占用 P10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9.8%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占用 P90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25.0%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表2  账户层风险收益。收益按「当日盈亏/上日结存」复利，剔除单日±25%异常跳动。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06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图1  RX317 累计收益与南华商品指数。若两条线几乎不一起走，说明他不是在赌商品大盘。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35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图2  回撤。浅而频繁的锯齿，符合低杠杆、高分散；没有一次把杠杆打满去翻本的深坑。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39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图3  保证金/权益。真正的风控签名是这条线平不平：波动目标会把杠杆钉在窄带里。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15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图4  分月盈亏。看他是稳定小赚，还是靠某一个月吃饭、其余时间亏回来。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与南华商品指数：日收益相关 0.13，beta 0.04。指数上涨的 98 天里他累计 +633,280（日胜率 60%）；指数下跌的 88 天里累计 +137,100（日胜率 50%）。相关接近零，涨跌市两边的期望更对称，截面中性较好。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风险处理的核心不是「亏了就砍」那种主观纪律，而是事前把单品种权重压低、把杠杆钉住。占用从 P10 9.8% 到 P90 25.0%，会随波动调节，但没有把杠杆打满去翻本。亏钱后仓位变化不大：杠杆几乎恒定，更像波动目标/风险预算，而不是情绪化加减仓 连亏并不改变这个模式（见表6）。他的风控是结构风控，不是盘中情绪风控。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四、狩猎场：哪类市场适合他，哪类不适合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侧写的第二问：他在什么场子里得手，在什么场子里失手。品种盈亏 = 成交「平仓盈亏」+ 持仓「持仓盈亏」，再扣品种手续费只作参考。适合他的市场：有夜盘、流动性好、能做多空、截面差异大的工业品与能化；不适合他的：流动性差、季节性噪声大、或他没有优势因子的品种。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76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n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图5  板块贡献。正贡献是他的舒适区，负贡献是他的结构性短板。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累计盈亏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品种数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品种-日胜率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日均保证金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盈亏/均保证金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生鲜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+535,580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89.57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+209,950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23.90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股指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+36,360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5.0万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0.72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有色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+14,535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2.4万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0.60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+12,805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1.77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黑色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+10,050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53%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1.11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其他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2.7万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新能源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贵金属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5.3万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表3  板块适配。盈亏/均保证金衡量「同样风险预算下谁在赚钱」。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940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pn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图6  品种两极。侧写要看两端：他真正会的名字，和他反复交学费的名字。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品种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累计盈亏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日胜率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中位持仓日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平仓胜率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AP 苹果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生鲜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+365,110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51%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72%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SH 烧碱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+181,560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57%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JD 鸡蛋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生鲜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+132,230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48%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46%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CF 棉花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+112,625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49%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57%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 棕榈油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+87,680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LH 生猪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生鲜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+74,240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BZ 纯苯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+60,690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56%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54%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NR 20号胶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+51,350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62%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表4  他最能赚钱的品种。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品种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累计盈亏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日胜率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中位持仓日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平仓胜率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Y 豆油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-73,950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EB 苯乙烯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-71,185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 豆粕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-41,170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47%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PK 花生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-36,200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CJ 红枣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生鲜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-36,000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56%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BR 丁二烯胶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-35,525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 玉米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农产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-28,920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28%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 PVC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能源化工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-25,800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2.0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50%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表5  他最亏钱的品种——能力圈外或因子失效区。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舒适区板块偏 生鲜、能源化工、股指；拖后腿的是 其他、新能源、贵金属。品种上，正贡献集中在 AP 苹果、SH 烧碱、JD 鸡蛋、CF 棉花、P 棕榈油；主要失血是 Y 豆油、EB 苯乙烯、M 豆粕、PK 花生、CJ 红枣。商品期货合计 +782,920，股指+国债（中金所）+36,360。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适配条件可以概括成：流动性足够让小单在开盘附近成交、夜盘活跃、品种之间相关但不完全同步（截面才有散度）、波动适中。不适配：流动性差导致滑点吃掉小仓的边际；强产业逻辑、因子覆盖弱的小品种；以及需要盘中判断的单边事件交易——他的时钟根本不在盘中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五、亏钱之后、赚钱之后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犯罪侧写里最有用的一章往往是压力反应：得手之后会不会收手，失手之后会不会升级。交易员同样。这里用「次日保证金占用变化」作为加减仓代理，再用「昨日亏损品种今日手数是否增加」看他会不会摊平。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22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behavi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图7  赚钱次日 vs 亏钱次日的杠杆变化。箱子越贴近零，说明他越不拿昨天的盈亏当今天的仓位指令。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情境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样本日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次日占用变化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降仓&gt;5%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加仓&gt;5%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次日胜率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次日均盈亏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次日均笔数</w:t>
            </w:r>
          </w:p>
        </w:tc>
      </w:tr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赚钱之后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103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+0.93%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56%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+7,250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亏钱之后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83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+1.17%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54%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+451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表6  账户层压力反应。降仓/加仓定义为次日保证金比例相对当日变化超过 ±5%。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已连亏天数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次日占用变化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次日均盈亏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+0.41 ppt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-1,850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-0.20 ppt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-4,390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-0.58 ppt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+13,130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+0.05 ppt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+12,300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+3.14 ppt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+57,810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表7  连亏升级后的反应。若连亏 3、4、5 天占用仍不动，说明没有「翻本」开关。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亏钱后仓位变化不大：杠杆几乎恒定，更像波动目标/风险预算，而不是情绪化加减仓赚钱后仓位同样稳定，加减仓不跟当天盈亏走落到品种上：昨日浮亏的品种，次日减仓占 11%，加仓（摊平）占 13%（n=646 个品种-日）；昨日浮盈的品种，次日减仓 14%，加仓 14%。亏的品种加仓并不显著高于赢的品种，不像典型摊平。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最长连亏 5 天、连胜 7 天，平均亏段 1.8 天、赢段 2.3 天。锯齿而不是长趋势单边，符合高分散截面：每天总有一批品种在赚、一批在亏，账户层不会走出极长连胜。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六、风险回报偏好：高胜率还是高盈亏比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第三问：他靠什么赚钱——经常小赢，还是偶尔大赢？日层和逐笔平仓层要分开看。日层被几十个品种对冲后会显得更「均」；逐笔层才是策略的原始盈亏比。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13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_h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图8  逐笔平仓盈亏分布。高峰贴着零、左右大致对称，是广度策略；若右尾极长左尾被砍，才是趋势跟踪。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胜率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平均赢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平均亏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盈亏比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利润因子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期望</w:t>
            </w:r>
          </w:p>
        </w:tc>
      </w:tr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日盈亏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188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55.3%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27,103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24,421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1.11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1.39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+4,212</w:t>
            </w:r>
          </w:p>
        </w:tc>
      </w:tr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逐笔平仓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2,214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46.7%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2,708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2,335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1.16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1.37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+340</w:t>
            </w:r>
          </w:p>
        </w:tc>
      </w:tr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多头平仓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1,073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44.1%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2,996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2,022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1.48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1.71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+548</w:t>
            </w:r>
          </w:p>
        </w:tc>
      </w:tr>
      <w:tr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空头平仓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1,141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49.2%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2,465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2,610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0.94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1.13</w:t>
            </w:r>
          </w:p>
        </w:tc>
        <w:tc>
          <w:tcPr>
            <w:tcW w:type="dxa" w:w="123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+144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表8  胜率与盈亏比。盈亏比 = 平均赢 / 平均亏；利润因子 = 总盈利 / 总亏损。逐笔用平仓明细「逐笔平仓盈亏」。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结论：胜率与盈亏比大致均衡，靠广度（很多品种各赚一点）而不是靠极端盈亏比 日胜率 55.3%、日盈亏比 1.11；逐笔胜率 46.7%、逐笔盈亏比 1.16。他不是「十次里赢三次、赢的那次很大」的海龟，也不是「胜率 70%、盈亏比 0.6」的剥头皮。期望来自略大于 1 的盈亏比乘以略高于 50% 的胜率，再乘以品种广度。单笔中位 0，5% 分位 -5,044、95% 分位 6,103，尾部不极端——这与低波动目标一致。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七、仓位对冲了吗；多头强还是空头强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中等对冲：有明确的多空对开，但并非完全市场中性 空头保证金占比均值 74.4%。同一合约上多空同时持有（锁仓）仅 1.09%，说明他不是用锁仓躲保证金；同一品种不同合约多空对开占 35.0%，有日历价差/移仓痕迹；真正的主结构是板块内截面：同一板块多空对开占 55%。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968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图9  对冲度与空头占比。对冲度长期高位 = 净敞口被压住；若某段突然掉到接近 0，那是在改成单边。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13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_sh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图10  多头累计 vs 空头累计。一边显著强，说明因子或执行有方向偏误。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按日报口径（当日持仓盈亏 + 当日平仓盈亏）：多头合计 +1,256,150，空头合计 -436,870。多头盯市 +1,220,330、卖平 +35,820；空头盯市 -483,300、买平 +46,430。两边盯市都为正、平仓实现都为负：钱是「拿着」赚的，换仓是成本。这段上涨市里，多头账面贡献了利润，空头总账为负。但逐笔相对开仓价，空头更干净：胜率 49.2%、盈亏比 0.94，多头只有 44.1% / 1.48。「多强空弱」在方向上成立（动量对齐率高），在这段样本的赚钱贡献上，多头才是发工资的那一侧。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八、日盘还是夜盘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第四问：他是日盘动物还是夜盘动物。成交时间是最硬的证据。实现盈亏用平仓单的「平仓盈亏」按成交时段归集；隔夜持仓的盯市记在结算日，所以夜盘的经济贡献会被低估——但下单时钟不会撒谎。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69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图11  成交小时分布。21 点附近的尖峰是系统单，不是有人在夜盘盯盘。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11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图12  平仓实现盈亏的日夜拆分。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成交笔数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笔数占比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平仓盈亏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手续费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手数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日盘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2,308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82.0%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+104,560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27,582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5,283</w:t>
            </w:r>
          </w:p>
        </w:tc>
      </w:tr>
      <w:tr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夜盘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505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18.0%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-22,310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4,380</w:t>
            </w:r>
          </w:p>
        </w:tc>
        <w:tc>
          <w:tcPr>
            <w:tcW w:type="dxa" w:w="164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1,427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表9  日盘 08:00–15:59，夜盘 21:00–02:59。其他多为过渡时段。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夜盘成交 505 笔（占日+夜 18%），日盘 2,308 笔。平仓单实现盈亏：夜盘 -22,310，日盘 +104,560。两边的平仓实现都为负，说明这段样本的利润不在「平仓这一笔」，而在隔夜持仓的盯市——先拿着，再在开盘附近换仓。3.5% 的全部成交挤在 21:00–21:05，2.8% 挤在 09:00–09:05，合计超过一半的单子发生在两个五分钟窗口。日夜笔数接近，但开盘尖峰说明不是盘中择时。 中金所没有夜盘，股指盈亏全部落在日盘时段。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九、拿多久：赢的单 vs 亏的单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第五问：他会不会把亏损扛着、把利润提前兑现。平仓明细有开仓日期，持仓交易日 = 平仓日 − 开仓日（按账户有日报的交易日计）。主观盘手常见处置效应（亏的拿更久）；系统化策略往往时间对称，或故意让赢单跑得更久。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666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_day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图13  持仓天数分布。两团若重叠，退出规则与盈亏无关；若红色右移，就是在扛亏损。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中位持仓（交易日）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平均持仓（交易日）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中位日历日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赢单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10.0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15.9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15.0</w:t>
            </w:r>
          </w:p>
        </w:tc>
      </w:tr>
      <w:tr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亏单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15.4</w:t>
            </w:r>
          </w:p>
        </w:tc>
        <w:tc>
          <w:tcPr>
            <w:tcW w:type="dxa" w:w="2466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14.0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表10  赢单 vs 亏单持仓。平今为 0 日。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赢单与亏单持仓天数接近，更像按信号/时间退出，而不是看浮盈浮亏做情绪化决策 结合平今仅 0.39%，持仓中枢大概在数个交易日到两周，对应投顾标签里的「中长」周期，不是 T+0。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十、他擅长什么，不擅长什么</w:t>
      </w:r>
    </w:p>
    <w:p>
      <w:pPr>
        <w:spacing w:after="12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把前面的痕迹收成能力清单。这是配置和对他做预期管理时真正该用的部分。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擅长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把风险铺开：34 个品种、日均 11 个名字在账上，单品种打爆账户的概率被结构压下去。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把杠杆钉住：占用围绕 16.8%，回撤 -4.66%，波动 5.0%。作为 MOM 底仓，他提供的是低相关、浅回撤，不是高弹性。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执行纪律：开盘批量、亏钱不加杠杆去翻本、赢单亏单持仓对称——情绪开关几乎关着。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截面多空：板块内对开 55%，空头占比 74%，不是只会做多商品的贝塔。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正贡献品种集中在 AP 苹果、SH 烧碱、JD 鸡蛋、CF 棉花、P 棕榈油。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多头账面 +1,256,150，空头账面 -436,870。逐笔空头胜率 49%、盈亏比 0.94；多头 44% / 1.48。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手续费占权益很低，策略容量的第一约束不是佣金，而是因子拥挤和冲击成本。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不擅长 / 需要打折的预期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低波动、浅回撤、夏普 1.95，作为 MOM 底仓这段样本合格。188 个交易日累计 +7.77%、夏普 1.95。把它当每年稳定缴税会失望。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短板板块 其他、新能源、贵金属。主要失血品种：Y 豆油、EB 苯乙烯、M 豆粕、PK 花生、CJ 红枣。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周一累计最差，隔夜/周末跳空可能是结构弱点。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盘中事件驱动通常不是这类开盘批量系统的舒适区。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逐笔期望约 +340 元/笔。靠广度堆期望时，拥挤或冲击变大先被抹平。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D3748"/>
          <w:sz w:val="22"/>
        </w:rPr>
        <w:t>连亏后若占用几乎不动：好处是不恐慌，坏处是模型失效时不会自己踩刹车。失效要靠投后监控。</w:t>
      </w:r>
    </w:p>
    <w:p>
      <w:pPr>
        <w:pStyle w:val="Heading2"/>
      </w:pPr>
      <w:r>
        <w:rPr>
          <w:rFonts w:ascii="微软雅黑" w:hAnsi="微软雅黑" w:eastAsia="微软雅黑"/>
          <w:b/>
          <w:color w:val="1A365D"/>
          <w:sz w:val="26"/>
        </w:rPr>
        <w:t>配置含义（不是投资建议）</w:t>
      </w:r>
    </w:p>
    <w:p>
      <w:pPr>
        <w:spacing w:after="160" w:before="0" w:line="307" w:lineRule="auto"/>
        <w:ind w:firstLine="0"/>
      </w:pPr>
      <w:r>
        <w:rPr>
          <w:rFonts w:ascii="微软雅黑" w:hAnsi="微软雅黑" w:eastAsia="微软雅黑"/>
          <w:b w:val="0"/>
          <w:sz w:val="22"/>
        </w:rPr>
        <w:t>若把 RX317 放进 MOM：先看他是低波动截面袖子还是进攻引擎。这段样本波动 5.0%、回撤 -4.66%、夏普 1.95。与南华商品指数日收益相关 0.13，空头保证金占 74%。投后看：保证金占用有没有突然抬升、对冲度有没有塌成单边、短板板块亏损有没有从摩擦变成主亏。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十一、附录：星期效应与方法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星期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交易日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累计盈亏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日均盈亏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胜率</w:t>
            </w:r>
          </w:p>
        </w:tc>
      </w:tr>
      <w:tr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周一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-198,350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-5,510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44%</w:t>
            </w:r>
          </w:p>
        </w:tc>
      </w:tr>
      <w:tr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周二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+934,865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+23,971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72%</w:t>
            </w:r>
          </w:p>
        </w:tc>
      </w:tr>
      <w:tr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周三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+233,700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F855A"/>
                <w:sz w:val="16"/>
              </w:rPr>
              <w:t>+5,992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62%</w:t>
            </w:r>
          </w:p>
        </w:tc>
      </w:tr>
      <w:tr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周四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-50,360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-1,325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50%</w:t>
            </w:r>
          </w:p>
        </w:tc>
      </w:tr>
      <w:tr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周五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-128,055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53030"/>
                <w:sz w:val="16"/>
              </w:rPr>
              <w:t>-3,557</w:t>
            </w:r>
          </w:p>
        </w:tc>
        <w:tc>
          <w:tcPr>
            <w:tcW w:type="dxa" w:w="197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47%</w:t>
            </w:r>
          </w:p>
        </w:tc>
      </w:tr>
    </w:tbl>
    <w:p>
      <w:pPr>
        <w:spacing w:after="240" w:before="40" w:line="307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表11  星期效应。若某一天显著更差，多半是隔夜跳空集中在那天结算。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数据：mom_daily_reports、mom_futures_trade_details（2,813 笔）、mom_close_details（2,214 笔）、mom_position_details、raw_nanhua_indices_daily。账户 rx317。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品种盈亏 = 当日该品种成交平仓盈亏 + 持仓盯市盈亏。与日报「当日盈亏」在手续费、期权、出入金上可能有残差。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持仓天数用平仓明细开仓日期。开仓日期在库中为科学计数法 YYYYMMDD，已还原。交易日持仓按账户日报日历对齐。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对冲度用多头保证金与空头保证金，而不是手数（手数跨品种不可比）。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动量对齐：品种结算价近 5/20 日收益的符号，与次日净持仓手数符号比较。这是简化探针，不是完整因子归因。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夜盘实现盈亏不含隔夜盯市，会低估夜盘经济贡献；下单时钟与开盘集中度不受此影响。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2D3748"/>
          <w:sz w:val="20"/>
        </w:rPr>
        <w:t>本报告是行为推断，不能替代尽调。不构成投顾评级或调仓指令。</w:t>
      </w:r>
    </w:p>
    <w:p>
      <w:pPr>
        <w:spacing w:after="160" w:before="280" w:line="307" w:lineRule="auto"/>
        <w:ind w:firstLine="0"/>
      </w:pPr>
      <w:r>
        <w:rPr>
          <w:rFonts w:ascii="微软雅黑" w:hAnsi="微软雅黑" w:eastAsia="微软雅黑"/>
          <w:b w:val="0"/>
          <w:color w:val="64748B"/>
          <w:sz w:val="18"/>
        </w:rPr>
        <w:t>生成日期 2026-08-19。画像对象：RX317 李海鹏 / 未登记。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