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B8860B"/>
          <w:sz w:val="20"/>
        </w:rPr>
        <w:t>内部数据核对</w:t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/>
          <w:i w:val="0"/>
          <w:color w:val="1A365D"/>
          <w:sz w:val="36"/>
        </w:rPr>
        <w:t>火富牛 8–9 月净值产品：库内无净值序列与跟踪状态</w:t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核对日 2026-09-15  ·  源文件 fof99_aug_sep_not_in_6m_table.csv  ·  净值表 public.private_fund_nav  ·  跟踪表 public.fof99_nav_universe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一、结论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源文件共 1,467 只产品（火富牛 advancedlist 最新净值日在 2026-08 或 2026-09，且未进入私募基金列表「净值日期 6 个月以内 / 6 个月以上」筛选）。以库内 master 净值表 private_fund_nav 是否存在任意一行作为「有净值数据」的标准：其中仅 6 只已有净值序列，1,461 只完全没有净值行。无净值产品占源文件的 99.6%。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火富牛跟踪方面，源文件 1,467 只里只有 7 只在 fof99_nav_universe（全部为 weekly）。其中 6 只新发产品已由周五任务写入 1–2 条 9 月初净值，但仍未回填产品表 latest_nav_date，所以仍出现在源文件里；另外 1 只 SADG72（凯瑞稳健二号）虽为 weekly（operator override），库内净值表仍为空。其余 1,460 只无净值产品均未纳入跟踪宇宙，周五 ETL 不会覆盖，fof99_nav_fetch_log 也没有任何抓取记录。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口径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占源文件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源文件产品数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1,467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100%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库内已有净值序列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6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0.4%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库内无净值序列（本报告对象）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1,461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99.6%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无净值且已纳入跟踪宇宙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0.1%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无净值且未纳入跟踪宇宙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1,460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99.5%</w:t>
            </w:r>
          </w:p>
        </w:tc>
      </w:tr>
    </w:tbl>
    <w:p>
      <w:pPr>
        <w:spacing w:after="120"/>
      </w:pP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图1  源文件覆盖：有净值 vs 无净值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二、核对口径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源文件 scripts/ma/fof99_aug_sep_not_in_6m_table.csv 是此前对火富牛 advancedlist 的截取：最新 price_date 落在 2026 年 8 月或 9 月，但在网站「私募基金」列表按净值日期「6 个月以内」或「6 个月以上」筛选时都进不去。原因只有两类——产品在 private_fund_info 中但 latest_nav_date 为空，或备案号根本不在 private_fund_info。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列表筛选用的是产品表上的 latest_nav_date，不等于库内是否有历史净值。因此本报告另行查询 private_fund_nav：该备案号一行都没有，才记为「库内无净值数据」。只要存在任意一条净值，即视为已有净值（即使产品表 latest_nav_date 仍为空）。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火富牛跟踪状态取自 fof99_nav_universe.policy：weekly 为每周五 FundMultiPrice 付费拉取；weekly_plus 为邮件通常已覆盖、仅当列表尖落后于周五才拉；skip 为已探测确认火富牛无序列、永不重试；update_slow 为火富牛最新净值偏旧、不参与周更。表中无行则记为「未纳入跟踪宇宙」。同时附最近一次非探测抓取日志（fof99_nav_fetch_log）状态。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三、无净值产品的火富牛跟踪状态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跟踪策略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无净值产品数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占无净值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未纳入跟踪宇宙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1,460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99.9%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weekly（每周五付费拉取）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0.1%</w:t>
            </w:r>
          </w:p>
        </w:tc>
      </w:tr>
    </w:tbl>
    <w:p>
      <w:pPr>
        <w:spacing w:after="120"/>
      </w:pP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li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图2  无净值产品按火富牛跟踪策略分布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无净值集合里没有 weekly_plus、skip、update_slow。跟踪状态几乎是同一句话：尚未进入宇宙。唯一例外 SADG72 凯瑞稳健二号：policy=weekly，reason 为 operator override，但 private_fund_nav 0 行、抓取日志也没有该备案号的非探测记录。它会被周五任务选中，当前却还没有写成净值。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备案号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产品名称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策略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reason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火富牛净值日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SADG72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凯瑞稳健二号私募证券投资基金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weekly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operator override: 凯瑞稳健二号; weekly Fr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2026-08-24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四、与源文件缺口原因的对照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源文件 1,467 = 产品表日期为空 1,016 + 不在 private_fund_info 451。不在产品表的全部库内无净值。产品表日期为空的子集里，1,010 只净值表也是空的，另外 6 只其实已经有净值行（全部是 2026-09 新发、policy=weekly），只是 latest_nav_date 未回填，所以仍被挡在列表日期筛选之外。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备案号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产品名称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净值行数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净值区间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跟踪策略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SBKB21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富腾万里成长型私募证券投资基金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2026-09-09 ~ 2026-09-09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weekly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SCE083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磐泽扬帆臻享5号私募证券投资基金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2026-09-04 ~ 2026-09-04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weekly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SBPR25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世纪前沿中证A500指数增强7号臻享二期私募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2026-09-04 ~ 2026-09-04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weekly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SCF808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卓银西子1号私募证券投资基金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2026-09-04 ~ 2026-09-04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weekly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SB8164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衍复优优中证全指指数增强2号私募证券投资基金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2026-09-04 ~ 2026-09-08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weekly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SB8145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衍复优优中证A500指数增强2号私募证券投资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2026-09-04 ~ 2026-09-08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weekly</w:t>
            </w:r>
          </w:p>
        </w:tc>
      </w:tr>
    </w:tbl>
    <w:p>
      <w:pPr>
        <w:spacing w:after="120"/>
      </w:pPr>
    </w:p>
    <w:p>
      <w:r>
        <w:drawing>
          <wp:inline xmlns:a="http://schemas.openxmlformats.org/drawingml/2006/main" xmlns:pic="http://schemas.openxmlformats.org/drawingml/2006/picture">
            <wp:extent cx="5669280" cy="30420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a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图3  源文件缺口原因与库内净值有无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五、产品结构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无净值产品按火富牛最新净值月份：8 月 1,277 只，9 月 184 只。份额类 450 只（30.8%），与此前观察一致：不少 A/B/C 类份额在协会主表没有独立备案行，因此既进不了列表筛选，库内也没有净值序列。</w:t>
      </w:r>
    </w:p>
    <w:p>
      <w:r>
        <w:drawing>
          <wp:inline xmlns:a="http://schemas.openxmlformats.org/drawingml/2006/main" xmlns:pic="http://schemas.openxmlformats.org/drawingml/2006/picture">
            <wp:extent cx="493776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h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图4  无净值产品是否份额类</w:t>
      </w:r>
    </w:p>
    <w:p>
      <w:r>
        <w:drawing>
          <wp:inline xmlns:a="http://schemas.openxmlformats.org/drawingml/2006/main" xmlns:pic="http://schemas.openxmlformats.org/drawingml/2006/picture">
            <wp:extent cx="5577840" cy="32292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rate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29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图5  无净值产品火富牛一级策略（前8）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火富牛一级策略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无净值产品数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占无净值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股票多头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903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61.8%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多资产策略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137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9.4%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期货策略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125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8.6%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组合策略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92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6.3%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股票对冲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82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5.6%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债券策略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50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3.4%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套利策略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40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2.7%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期权策略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17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1.2%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其他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15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1.0%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六、明细表（抽样）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完整 1,461 行见同目录 CSV：fof99_aug_sep_no_db_nav.csv。除 SADG72 外均为未纳入宇宙，下表按源文件原因各抽 5 只。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备案号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产品简称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火富牛净值日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跟踪策略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源文件原因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SADG72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凯瑞稳健二号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2026-08-24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weekly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产品表日期空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SAHY24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望道大航海1号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2026-08-03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产品表日期空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SBGA16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云禧米兰3号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2026-08-03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产品表日期空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STD004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永泉时间旅行者2号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2026-08-03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产品表日期空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SZG896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安合融信匠人匠心6号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2026-08-03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产品表日期空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BPU39B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九谦商品精选B类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2026-08-07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不在产品表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QJ782B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恒睿信信实量化期权2号B类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2026-08-07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不在产品表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AHR90A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锐耐黎曼三号A类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2026-08-14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不在产品表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ANJ38A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启辰之星鲲鹏之势A类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2026-08-14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不在产品表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BFD16A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祐益峰大路A类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2026-08-14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不在产品表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七、建议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1. 这 1,461 只里 1,460 只不在跟踪宇宙，周五任务不会自动补齐。若要对主份额（约 1,011 只非份额类）建序列，需按 admit 流程写入 fof99_nav_universe（weekly），先用 FundPrice 回填历史再进周五 FundMultiPrice。不要对整表付费盲拉。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2. SADG72 已是 weekly override 但仍无净值、无抓取日志，应单独排查：是尚未排进本周五批次、写入失败，还是备案号与火富牛列表不一致。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3. SB8145、SB8164、SBKB21、SBPR25、SCE083、SCF808 六只新发已有 9 月净值，应立刻回填 private_fund_info.latest_nav / latest_nav_date，否则会继续从「6 个月以内 / 以上」筛选中消失——这与「没有净值」是两类问题。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4. 约 450 只 A/B/C 类份额不在协会主表，列表与净值主表都不会自然出现。是否单独建档取决于产品页是否按份额展示，不宜默认全部付费拉取。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附录  字段说明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beian_hao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备案号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has_db_nav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private_fund_nav 是否有任意一行（本 CSV 均为 no）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nav_rows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净值行数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in_fof99_universe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是否在 fof99_nav_universe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fof99_policy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weekly / weekly_plus / skip / update_slow / 空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fof99_reason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宇宙行上的 reason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last_fetch_status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最近一次非探测抓取 ok / no_data / error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empty_date_probe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1970-01-01 空日期探测结果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src_missing_reason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源文件为何进不了 6 个月筛选</w:t>
            </w:r>
          </w:p>
        </w:tc>
      </w:tr>
    </w:tbl>
    <w:p>
      <w:pPr>
        <w:spacing w:after="120"/>
      </w:pP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生成时间 2026-09-15 10:14  ·  不调用火富牛付费接口，仅读库与源 CSV。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