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F26A0"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bookmarkStart w:id="6" w:name="_GoBack"/>
      <w:bookmarkEnd w:id="6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陕西华电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淳化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10万千瓦风电项目</w:t>
      </w:r>
    </w:p>
    <w:p w14:paraId="7D9BBA91"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投资决策申请报告</w:t>
      </w:r>
    </w:p>
    <w:p w14:paraId="6AC87745">
      <w:pPr>
        <w:spacing w:line="560" w:lineRule="exact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1F109E31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一、项目基本情况</w:t>
      </w:r>
    </w:p>
    <w:p w14:paraId="02CB2C4B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楷体_GB2312" w:hAnsi="楷体_GB2312" w:eastAsia="楷体_GB2312" w:cs="楷体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</w:rPr>
        <w:t>（一）项目概况</w:t>
      </w:r>
    </w:p>
    <w:p w14:paraId="18EE6ACF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陕西华电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淳化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10万千瓦风电项目（以下简称本项目）位于陕西省咸阳市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淳化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县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十里塬镇、官庄镇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距离淳化县约15km，项目场址区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海拔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899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m～1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094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项目规划装机容量100MW,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拟安装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20台叶轮直径220m、轮毂高度160m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单机容量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5.0M</w:t>
      </w:r>
      <w:r>
        <w:rPr>
          <w:rFonts w:ascii="仿宋_GB2312" w:hAnsi="仿宋_GB2312" w:eastAsia="仿宋_GB2312"/>
          <w:sz w:val="32"/>
          <w:szCs w:val="32"/>
          <w:highlight w:val="none"/>
        </w:rPr>
        <w:t>W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风电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机组及其对应的升压变压器设备，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项目场址区拟选风机160</w:t>
      </w:r>
      <w:r>
        <w:rPr>
          <w:rFonts w:ascii="仿宋_GB2312" w:hAnsi="仿宋_GB2312" w:eastAsia="仿宋_GB2312"/>
          <w:sz w:val="32"/>
          <w:szCs w:val="32"/>
          <w:highlight w:val="none"/>
        </w:rPr>
        <w:t>m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轮毂</w:t>
      </w:r>
      <w:r>
        <w:rPr>
          <w:rFonts w:ascii="仿宋_GB2312" w:hAnsi="仿宋_GB2312" w:eastAsia="仿宋_GB2312"/>
          <w:sz w:val="32"/>
          <w:szCs w:val="32"/>
          <w:highlight w:val="none"/>
        </w:rPr>
        <w:t>高度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代表年</w:t>
      </w:r>
      <w:r>
        <w:rPr>
          <w:rFonts w:ascii="仿宋_GB2312" w:hAnsi="仿宋_GB2312" w:eastAsia="仿宋_GB2312"/>
          <w:sz w:val="32"/>
          <w:szCs w:val="32"/>
          <w:highlight w:val="none"/>
        </w:rPr>
        <w:t>平均风速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约4.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68</w:t>
      </w:r>
      <w:r>
        <w:rPr>
          <w:rFonts w:ascii="仿宋_GB2312" w:hAnsi="仿宋_GB2312" w:eastAsia="仿宋_GB2312"/>
          <w:sz w:val="32"/>
          <w:szCs w:val="32"/>
          <w:highlight w:val="none"/>
        </w:rPr>
        <w:t>m/s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平均风功率密度1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1.2W/㎡，</w:t>
      </w:r>
      <w:r>
        <w:rPr>
          <w:rFonts w:ascii="仿宋_GB2312" w:hAnsi="仿宋_GB2312" w:eastAsia="仿宋_GB2312"/>
          <w:sz w:val="32"/>
          <w:szCs w:val="32"/>
          <w:highlight w:val="none"/>
        </w:rPr>
        <w:t>年上网电量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1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7727</w:t>
      </w:r>
      <w:r>
        <w:rPr>
          <w:rFonts w:ascii="仿宋_GB2312" w:hAnsi="仿宋_GB2312" w:eastAsia="仿宋_GB2312"/>
          <w:sz w:val="32"/>
          <w:szCs w:val="32"/>
          <w:highlight w:val="none"/>
        </w:rPr>
        <w:t>万kWh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年等效满负荷小时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数1773h。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本项目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可研阶段前3年按照4%限电率考虑，后17年按照2%限电率考虑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弃电后20年年等效满负荷小时数1732h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。</w:t>
      </w:r>
    </w:p>
    <w:p w14:paraId="0837FA8A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1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Times New Roman"/>
          <w:sz w:val="32"/>
          <w:szCs w:val="32"/>
          <w:highlight w:val="none"/>
        </w:rPr>
        <w:t>本项目新建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1座110kV升压站以一回110kV线路接入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西坡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110kV变，新建架空线路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6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km电缆0.5km，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西坡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110kV变扩建1个110kV间隔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eastAsia="zh-CN" w:bidi="ar"/>
        </w:rPr>
        <w:t>。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本项目集电线路采用架空线路为主，直埋电缆为辅的方式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双回架空线路长度约为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22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km，单回架空线路长度约为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28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km，直埋电缆长度约为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10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</w:t>
      </w:r>
      <w:r>
        <w:rPr>
          <w:rFonts w:hint="eastAsia" w:ascii="仿宋_GB2312" w:hAnsi="仿宋_GB2312" w:eastAsia="仿宋_GB2312" w:cs="仿宋_GB2312"/>
          <w:bCs/>
          <w:spacing w:val="-6"/>
          <w:sz w:val="32"/>
          <w:szCs w:val="32"/>
          <w:highlight w:val="none"/>
        </w:rPr>
        <w:t>。</w:t>
      </w:r>
      <w:r>
        <w:rPr>
          <w:rFonts w:hint="eastAsia" w:ascii="仿宋_GB2312" w:hAnsi="仿宋_GB2312" w:eastAsia="仿宋_GB2312" w:cs="仿宋_GB2312"/>
          <w:bCs/>
          <w:spacing w:val="-6"/>
          <w:sz w:val="32"/>
          <w:szCs w:val="32"/>
          <w:highlight w:val="none"/>
          <w:lang w:val="en-US" w:eastAsia="zh-CN"/>
        </w:rPr>
        <w:t>项目拟建升压站占地面积约12亩，为</w:t>
      </w:r>
      <w:r>
        <w:rPr>
          <w:rFonts w:hint="eastAsia" w:ascii="仿宋_GB2312" w:hAnsi="仿宋_GB2312" w:eastAsia="仿宋_GB2312" w:cs="仿宋_GB2312"/>
          <w:color w:val="auto"/>
          <w:spacing w:val="10"/>
          <w:sz w:val="32"/>
          <w:szCs w:val="32"/>
          <w:highlight w:val="none"/>
          <w:lang w:val="en-US" w:eastAsia="zh-CN"/>
        </w:rPr>
        <w:t>华电淳化县二期10万千瓦风电项目预留1个间隔和主变位置。</w:t>
      </w:r>
    </w:p>
    <w:p w14:paraId="2986E0A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kern w:val="0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本项目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拟由陕西华电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淳化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新能源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有限公司开发建设，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工程建设期为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，生产经营期20年。</w:t>
      </w:r>
    </w:p>
    <w:p w14:paraId="0CF8897D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（二）前期工作进展</w:t>
      </w:r>
    </w:p>
    <w:p w14:paraId="2E31A61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1.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2024年10月13日，根据陕西省发展和改革委员会《关于公布2024年新能源项目保障性并网规模竞争性配置结果的通知》（陕发改能新能源〔2024〕1702号），本项目取得建设指标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。</w:t>
      </w:r>
    </w:p>
    <w:p w14:paraId="3D9D47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2.本项目已取得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勘界、用地预审、核准、水保、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接入、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环评、地灾、社稳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职业病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压覆矿、文物、电能质量报告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等手续。本项目机位点、升压站均为园地不涉及林地。</w:t>
      </w:r>
    </w:p>
    <w:p w14:paraId="2FCA40A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</w:t>
      </w:r>
      <w:bookmarkStart w:id="0" w:name="OLE_LINK2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本项目</w:t>
      </w:r>
      <w:r>
        <w:rPr>
          <w:rFonts w:hint="eastAsia" w:ascii="仿宋_GB2312" w:hAnsi="仿宋_GB2312" w:eastAsia="仿宋_GB2312" w:cs="仿宋_GB2312"/>
          <w:sz w:val="32"/>
          <w:szCs w:val="32"/>
        </w:rPr>
        <w:t>已取得集团技经中心可研审查意见。</w:t>
      </w:r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本项目可研编制单位：中国电建集团贵阳勘测设计研究院有限公司；可研审查单位：中国华电集团有限公司经济技术咨询分公司。</w:t>
      </w:r>
    </w:p>
    <w:p w14:paraId="4FF7AABF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二、建设必要性</w:t>
      </w:r>
    </w:p>
    <w:p w14:paraId="6C96BA9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（一）国家能源发展战略需要</w:t>
      </w:r>
    </w:p>
    <w:p w14:paraId="5F14839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本项目的开发建设有利于改善能源结构，减少对常规能源的消耗及污染物排放，符合国家可再生能源发展战略，是贯彻落实党中央国务院碳达峰碳中和重大决策部署的重要体现。</w:t>
      </w:r>
    </w:p>
    <w:p w14:paraId="242E2B2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（二）集团公司高质量发展需要</w:t>
      </w:r>
    </w:p>
    <w:p w14:paraId="4D76EDB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本项目装机规模大，建设条件好，投资收益满足集团公司要求，开发建设符合集团公司发展战略，尽早建成投产对加快风光电发展补“短板”、加快建设世界一流能源企业具有重要意义。</w:t>
      </w:r>
    </w:p>
    <w:p w14:paraId="6CCD13A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（三）促进地方经济社会发展的需要</w:t>
      </w:r>
    </w:p>
    <w:p w14:paraId="6D6337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本项目开发建设可以助力带动相关产业发展，提升当地经济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增长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动能，充分发挥能源稳投资促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增长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的重要作用，有效推动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淳化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县经济社会高质量发展。</w:t>
      </w:r>
    </w:p>
    <w:p w14:paraId="2FB1F37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技术可行性</w:t>
      </w:r>
    </w:p>
    <w:p w14:paraId="2011CE6E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sz w:val="32"/>
          <w:szCs w:val="32"/>
          <w:highlight w:val="none"/>
        </w:rPr>
        <w:t>（一）消纳分析</w:t>
      </w:r>
    </w:p>
    <w:p w14:paraId="22665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Times New Roman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color w:val="000000"/>
          <w:kern w:val="0"/>
          <w:sz w:val="32"/>
          <w:szCs w:val="32"/>
          <w:highlight w:val="none"/>
        </w:rPr>
        <w:t>本项目拟安装20台单机容量为5MW风电机组，总装机容量为100MW。本工程新建1座110kV升压站，以1回110kV线路接入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西坡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110kV变，新建架空线路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6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km电缆0.5km，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西坡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110kV变扩建1个110kV间隔，本项目集电线路采用架空线路为主，直埋电缆为辅的方式。双回架空线路长度约为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22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km，单回架空线路长度约为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28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km，直埋电缆长度约为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10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bidi="ar"/>
        </w:rPr>
        <w:t>km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 w:bidi="ar"/>
        </w:rPr>
        <w:t>本项目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可研阶段前3年按照4%限电率考虑，后17年按照2%限电率考虑。</w:t>
      </w:r>
    </w:p>
    <w:p w14:paraId="75045A3B">
      <w:pPr>
        <w:pStyle w:val="5"/>
        <w:keepNext w:val="0"/>
        <w:keepLines w:val="0"/>
        <w:pageBreakBefore w:val="0"/>
        <w:kinsoku/>
        <w:wordWrap/>
        <w:overflowPunct/>
        <w:topLinePunct w:val="0"/>
        <w:bidi w:val="0"/>
        <w:spacing w:after="0" w:line="560" w:lineRule="exact"/>
        <w:ind w:left="0"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（二）建设用地</w:t>
      </w:r>
    </w:p>
    <w:p w14:paraId="4FBF9781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snapToGrid w:val="0"/>
        <w:spacing w:line="560" w:lineRule="exact"/>
        <w:ind w:firstLine="640" w:firstLineChars="200"/>
        <w:jc w:val="both"/>
        <w:textAlignment w:val="auto"/>
      </w:pPr>
      <w:r>
        <w:rPr>
          <w:rFonts w:hint="eastAsia" w:ascii="仿宋_GB2312" w:hAnsi="仿宋_GB2312" w:eastAsia="仿宋_GB2312"/>
          <w:sz w:val="32"/>
          <w:szCs w:val="32"/>
        </w:rPr>
        <w:t>根据陕西省自然资源厅《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关于华电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淳化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县10万千瓦风电项目建设用地预审的批复</w:t>
      </w:r>
      <w:r>
        <w:rPr>
          <w:rFonts w:hint="eastAsia" w:ascii="仿宋_GB2312" w:hAnsi="仿宋_GB2312" w:eastAsia="仿宋_GB2312"/>
          <w:sz w:val="32"/>
          <w:szCs w:val="32"/>
        </w:rPr>
        <w:t>》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（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陕自然资预审〔202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〕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556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号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lang w:bidi="ar"/>
        </w:rPr>
        <w:t>）</w:t>
      </w:r>
      <w:r>
        <w:rPr>
          <w:rFonts w:hint="eastAsia" w:ascii="仿宋_GB2312" w:hAnsi="仿宋_GB2312" w:eastAsia="仿宋_GB2312"/>
          <w:sz w:val="32"/>
          <w:szCs w:val="32"/>
        </w:rPr>
        <w:t>，项目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永久用地面积1.7485公顷（26.23亩</w:t>
      </w:r>
      <w:r>
        <w:rPr>
          <w:rFonts w:hint="eastAsia" w:ascii="仿宋_GB2312" w:hAnsi="仿宋_GB2312" w:eastAsia="仿宋_GB2312"/>
          <w:sz w:val="32"/>
          <w:szCs w:val="32"/>
        </w:rPr>
        <w:t>），为升压站及风机基础用地。</w:t>
      </w:r>
    </w:p>
    <w:p w14:paraId="43073D6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（三）接入系统</w:t>
      </w:r>
    </w:p>
    <w:p w14:paraId="6DA7CA6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566" w:firstLineChars="177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本项目已取得国网陕西省电力有限公司《关于印发华电淳化县10万千瓦风电项目接人系统方案评审意见的通知文件》（陕电发展〔2025〕214号）。根据接入系统批复，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本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项目拟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新建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座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110kV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升压站，以1回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110kV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线路接入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110kV西坡变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，送出线路为架空和电缆相结合，其中电缆0.5km，截面为630mm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²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，架空线路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km，截面为300mm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²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2270E7D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（四</w:t>
      </w: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）环境保护和水土保持</w:t>
      </w:r>
    </w:p>
    <w:p w14:paraId="354F92A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566" w:firstLineChars="177"/>
        <w:jc w:val="both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本项目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取得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咸阳市行政审批服务局文件《华电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淳化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县10万千瓦风电项目水土保持方案审批准予行政许可决定书》（咸行审许决〔202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〕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8061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号）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，取得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《关于华电</w:t>
      </w:r>
      <w:r>
        <w:rPr>
          <w:rFonts w:hint="eastAsia" w:ascii="仿宋_GB2312" w:hAnsi="仿宋_GB2312" w:eastAsia="仿宋_GB2312"/>
          <w:color w:val="auto"/>
          <w:sz w:val="32"/>
          <w:szCs w:val="32"/>
          <w:lang w:val="en-US" w:eastAsia="zh-CN"/>
        </w:rPr>
        <w:t>淳化</w:t>
      </w:r>
      <w:r>
        <w:rPr>
          <w:rFonts w:hint="eastAsia" w:ascii="仿宋_GB2312" w:hAnsi="仿宋_GB2312" w:eastAsia="仿宋_GB2312"/>
          <w:color w:val="auto"/>
          <w:sz w:val="32"/>
          <w:szCs w:val="32"/>
        </w:rPr>
        <w:t>县10万千瓦</w:t>
      </w:r>
      <w:r>
        <w:rPr>
          <w:rFonts w:hint="eastAsia" w:ascii="仿宋_GB2312" w:hAnsi="仿宋_GB2312" w:eastAsia="仿宋_GB2312"/>
          <w:color w:val="auto"/>
          <w:spacing w:val="-6"/>
          <w:sz w:val="32"/>
          <w:szCs w:val="32"/>
        </w:rPr>
        <w:t>风电项目环境影响报告表的批复》（咸行审批复〔202</w:t>
      </w:r>
      <w:r>
        <w:rPr>
          <w:rFonts w:hint="eastAsia" w:ascii="仿宋_GB2312" w:hAnsi="仿宋_GB2312" w:eastAsia="仿宋_GB2312"/>
          <w:color w:val="auto"/>
          <w:spacing w:val="-6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/>
          <w:color w:val="auto"/>
          <w:spacing w:val="-6"/>
          <w:sz w:val="32"/>
          <w:szCs w:val="32"/>
        </w:rPr>
        <w:t>〕</w:t>
      </w:r>
      <w:r>
        <w:rPr>
          <w:rFonts w:hint="eastAsia" w:ascii="仿宋_GB2312" w:hAnsi="仿宋_GB2312" w:eastAsia="仿宋_GB2312"/>
          <w:color w:val="auto"/>
          <w:spacing w:val="-6"/>
          <w:sz w:val="32"/>
          <w:szCs w:val="32"/>
          <w:lang w:val="en-US" w:eastAsia="zh-CN"/>
        </w:rPr>
        <w:t>155</w:t>
      </w:r>
      <w:r>
        <w:rPr>
          <w:rFonts w:hint="eastAsia" w:ascii="仿宋_GB2312" w:hAnsi="仿宋_GB2312" w:eastAsia="仿宋_GB2312"/>
          <w:color w:val="auto"/>
          <w:spacing w:val="-6"/>
          <w:sz w:val="32"/>
          <w:szCs w:val="32"/>
        </w:rPr>
        <w:t>号）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</w:t>
      </w:r>
      <w:r>
        <w:rPr>
          <w:rFonts w:hint="eastAsia" w:ascii="仿宋_GB2312" w:hAnsi="仿宋_GB2312" w:eastAsia="仿宋_GB2312"/>
          <w:sz w:val="32"/>
          <w:szCs w:val="32"/>
        </w:rPr>
        <w:t>相关费用按照批复费用列支。</w:t>
      </w:r>
    </w:p>
    <w:p w14:paraId="66204B54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Cs/>
          <w:color w:val="auto"/>
          <w:sz w:val="32"/>
          <w:szCs w:val="32"/>
        </w:rPr>
        <w:t>（五）交通运输</w:t>
      </w:r>
    </w:p>
    <w:p w14:paraId="455B8B9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Times New Roman"/>
          <w:color w:val="000000"/>
          <w:sz w:val="32"/>
          <w:szCs w:val="32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</w:rPr>
        <w:t>本项目场外交通运输条件较好，规划从风机组装厂—（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lang w:val="en-US" w:eastAsia="zh-CN"/>
        </w:rPr>
        <w:t>十里塬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</w:rPr>
        <w:t>收费站）—包含</w:t>
      </w:r>
      <w:r>
        <w:rPr>
          <w:rFonts w:ascii="仿宋_GB2312" w:hAnsi="仿宋_GB2312" w:eastAsia="仿宋_GB2312" w:cs="Times New Roman"/>
          <w:color w:val="000000"/>
          <w:sz w:val="32"/>
          <w:szCs w:val="32"/>
        </w:rPr>
        <w:t>G211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</w:rPr>
        <w:t>国道等—改扩建道路—新建道路—风电场场内道路—各风机点位，对外交通较为便利，满足大件设备运输要求。</w:t>
      </w:r>
    </w:p>
    <w:p w14:paraId="1DC7D07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snapToGrid w:val="0"/>
        <w:spacing w:line="560" w:lineRule="exact"/>
        <w:ind w:firstLine="640" w:firstLineChars="200"/>
        <w:jc w:val="both"/>
        <w:textAlignment w:val="auto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（六）主机选型情况</w:t>
      </w:r>
    </w:p>
    <w:p w14:paraId="04ECE4C0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本阶段设计单位推荐安装</w:t>
      </w:r>
      <w:r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0台单机容量</w:t>
      </w:r>
      <w:r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.0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MW风机，轮毂高度1</w:t>
      </w:r>
      <w:r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m，叶片直径22</w:t>
      </w:r>
      <w:r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m，总装机容量</w:t>
      </w:r>
      <w:r>
        <w:rPr>
          <w:rFonts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仿宋_GB2312" w:hAns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MW。</w:t>
      </w:r>
    </w:p>
    <w:p w14:paraId="093BDD04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四、经济可行性</w:t>
      </w:r>
    </w:p>
    <w:p w14:paraId="5FEA7374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1.投资估算</w:t>
      </w:r>
    </w:p>
    <w:p w14:paraId="181B522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本项目可研概算静态投资47841.45万元（主体工程），单位静态投资4784.14元/kW；动态投资48413.83万元（主体工程），单位动态投资4841.38元/kW。</w:t>
      </w:r>
    </w:p>
    <w:p w14:paraId="70938DE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本项目</w:t>
      </w:r>
      <w:r>
        <w:rPr>
          <w:rFonts w:hint="eastAsia" w:ascii="仿宋_GB2312" w:hAnsi="仿宋_GB2312" w:eastAsia="仿宋_GB2312" w:cs="仿宋_GB2312"/>
          <w:sz w:val="32"/>
          <w:szCs w:val="32"/>
        </w:rPr>
        <w:t>分摊送出工程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1331万元</w:t>
      </w:r>
      <w:r>
        <w:rPr>
          <w:rFonts w:hint="eastAsia" w:ascii="仿宋_GB2312" w:hAnsi="仿宋_GB2312" w:eastAsia="仿宋_GB2312" w:cs="仿宋_GB2312"/>
          <w:sz w:val="32"/>
          <w:szCs w:val="32"/>
        </w:rPr>
        <w:t>、智慧生产管理平台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278万元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新能源场站感知设备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354万元、</w:t>
      </w:r>
      <w:r>
        <w:rPr>
          <w:rFonts w:hint="eastAsia" w:ascii="仿宋_GB2312" w:hAnsi="仿宋_GB2312" w:eastAsia="仿宋_GB2312" w:cs="仿宋_GB2312"/>
          <w:sz w:val="32"/>
          <w:szCs w:val="32"/>
        </w:rPr>
        <w:t>配套产业投资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3500万元、风机价格2550元/kW</w:t>
      </w:r>
      <w:r>
        <w:rPr>
          <w:rFonts w:hint="eastAsia" w:ascii="仿宋_GB2312" w:hAnsi="仿宋_GB2312" w:eastAsia="仿宋_GB2312" w:cs="仿宋_GB2312"/>
          <w:sz w:val="32"/>
          <w:szCs w:val="32"/>
        </w:rPr>
        <w:t>等投资的情况下，项目可研概算静态投资5330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万元，单位静态投资5330元/kW；动态投资5394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万元，单位动态投资5394元/kW。项目总投资5394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万元。</w:t>
      </w:r>
    </w:p>
    <w:p w14:paraId="668933E7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2.资金来源</w:t>
      </w:r>
    </w:p>
    <w:p w14:paraId="10290A45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本项目融资方案已落实，项目动态投资的20%为资本金，剩余80%由贷款解决，中国银行股份有限公司西安鄠邑区支行出具贷款意向书，利率暂定为3%，资金满足项目投资需要。</w:t>
      </w:r>
    </w:p>
    <w:p w14:paraId="6C13113D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3.经济评价结果</w:t>
      </w:r>
    </w:p>
    <w:p w14:paraId="35CFFF40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按静态投资53305万元（含所有分摊）、动态投资53943万元（含所有分摊）、资本金占比20%、年等效满负荷小时1732h、平均上网电价0.3036元/kW（含税）等边界条件测算，项目资本金内部收益率6.6%，满足集团公司投资收益要求。</w:t>
      </w:r>
    </w:p>
    <w:p w14:paraId="19A2C0D8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4.敏感性分析</w:t>
      </w:r>
    </w:p>
    <w:p w14:paraId="50F9A2A5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考虑项目动态总投资、发电量、电价等+10%、+5%、-5%、-10%变化对项目资本金内部收益率的影响，详见附件。</w:t>
      </w:r>
    </w:p>
    <w:p w14:paraId="5CBAF424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五、风险分析及防范措施</w:t>
      </w:r>
    </w:p>
    <w:p w14:paraId="74B2866E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outlineLvl w:val="1"/>
        <w:rPr>
          <w:rFonts w:ascii="仿宋_GB2312" w:hAnsi="仿宋_GB2312" w:eastAsia="仿宋_GB2312" w:cs="仿宋_GB2312"/>
          <w:bCs/>
          <w:sz w:val="32"/>
          <w:szCs w:val="32"/>
        </w:rPr>
      </w:pPr>
      <w:bookmarkStart w:id="1" w:name="_Toc15099"/>
      <w:r>
        <w:rPr>
          <w:rFonts w:hint="eastAsia" w:ascii="楷体" w:hAnsi="楷体" w:eastAsia="楷体" w:cs="楷体"/>
          <w:bCs/>
          <w:sz w:val="32"/>
          <w:szCs w:val="32"/>
        </w:rPr>
        <w:t>（一）存在风险</w:t>
      </w:r>
      <w:bookmarkEnd w:id="1"/>
    </w:p>
    <w:p w14:paraId="49ED0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outlineLvl w:val="9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本项目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上网电量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将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全部进入电力市场参与市场交易，随着电力改革的不断深入，电力市场不确定性增加，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对项目收益会有一定影响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10CD35CA"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560" w:lineRule="exact"/>
        <w:ind w:firstLine="640"/>
        <w:jc w:val="both"/>
        <w:textAlignment w:val="auto"/>
        <w:outlineLvl w:val="1"/>
        <w:rPr>
          <w:rFonts w:ascii="楷体" w:hAnsi="楷体" w:eastAsia="楷体" w:cs="楷体"/>
          <w:bCs/>
          <w:sz w:val="32"/>
          <w:szCs w:val="32"/>
        </w:rPr>
      </w:pPr>
      <w:bookmarkStart w:id="2" w:name="_Toc2009"/>
      <w:bookmarkStart w:id="3" w:name="OLE_LINK3"/>
      <w:r>
        <w:rPr>
          <w:rFonts w:hint="eastAsia" w:ascii="楷体" w:hAnsi="楷体" w:eastAsia="楷体" w:cs="楷体"/>
          <w:bCs/>
          <w:sz w:val="32"/>
          <w:szCs w:val="32"/>
        </w:rPr>
        <w:t>（二）防范措施</w:t>
      </w:r>
      <w:bookmarkEnd w:id="2"/>
    </w:p>
    <w:bookmarkEnd w:id="3"/>
    <w:p w14:paraId="7B139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3" w:firstLineChars="200"/>
        <w:jc w:val="both"/>
        <w:textAlignment w:val="auto"/>
        <w:outlineLvl w:val="9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一是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加强与省发改委、国网公司对接沟通，主动研究政策变化，积极参与陕西省新能源电力市场交易相关政策制定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6"/>
        </w:rPr>
        <w:t>争取合理量价，确保项目投资收益。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进一步优化设计，控制工程建设周期和造价，提升生产运维智慧化水平，降低弃电，抢发多发电量，有效提高项目收益。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加强电力营销和大客户资源获取力度，多措并举提升综合电价。</w:t>
      </w:r>
    </w:p>
    <w:p w14:paraId="641312F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六、投资决策条件落实情况</w:t>
      </w:r>
    </w:p>
    <w:p w14:paraId="57BF34F0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bookmarkStart w:id="4" w:name="OLE_LINK12"/>
      <w:r>
        <w:rPr>
          <w:rFonts w:hint="eastAsia" w:ascii="仿宋_GB2312" w:hAnsi="仿宋_GB2312" w:eastAsia="仿宋_GB2312" w:cs="仿宋_GB2312"/>
          <w:sz w:val="32"/>
          <w:szCs w:val="32"/>
        </w:rPr>
        <w:t>1.已完成项目可研审查并取得审查意见；</w:t>
      </w:r>
    </w:p>
    <w:p w14:paraId="7928C1C3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2.已取得技经评审及风险评估意见；</w:t>
      </w:r>
    </w:p>
    <w:p w14:paraId="06D62CDA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color w:val="000000"/>
          <w:kern w:val="0"/>
          <w:sz w:val="31"/>
          <w:szCs w:val="31"/>
          <w:lang w:bidi="ar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3.投资决策边界条件已落实，已取得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bidi="ar"/>
        </w:rPr>
        <w:t>用地预审、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eastAsia="zh-CN" w:bidi="ar"/>
        </w:rPr>
        <w:t>环评、水保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bidi="ar"/>
        </w:rPr>
        <w:t>、核准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eastAsia="zh-CN" w:bidi="ar"/>
        </w:rPr>
        <w:t>、接入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bidi="ar"/>
        </w:rPr>
        <w:t>等前期合规性审批手续；</w:t>
      </w:r>
    </w:p>
    <w:p w14:paraId="4685CB13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4.该项目为保障性并网项目，无配套建设的储能等项目；</w:t>
      </w:r>
    </w:p>
    <w:p w14:paraId="7B9AF639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5.针对项目风险已制定有效的防范措施；</w:t>
      </w:r>
    </w:p>
    <w:p w14:paraId="0EA659B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6.</w:t>
      </w:r>
      <w:bookmarkEnd w:id="4"/>
      <w:r>
        <w:rPr>
          <w:rFonts w:hint="eastAsia" w:ascii="仿宋_GB2312" w:hAnsi="仿宋_GB2312" w:eastAsia="仿宋_GB2312" w:cs="仿宋_GB2312"/>
          <w:sz w:val="32"/>
          <w:szCs w:val="32"/>
        </w:rPr>
        <w:t>项目资本金内部收益率为6.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%，满足集团公司投资收益要求。</w:t>
      </w:r>
    </w:p>
    <w:p w14:paraId="6B4DB671">
      <w:pPr>
        <w:overflowPunct w:val="0"/>
        <w:adjustRightInd w:val="0"/>
        <w:snapToGrid w:val="0"/>
        <w:spacing w:line="560" w:lineRule="exact"/>
        <w:jc w:val="center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7BB8FB1A">
      <w:pPr>
        <w:overflowPunct w:val="0"/>
        <w:adjustRightInd w:val="0"/>
        <w:snapToGrid w:val="0"/>
        <w:spacing w:line="560" w:lineRule="exact"/>
        <w:jc w:val="center"/>
        <w:rPr>
          <w:rFonts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有关支持性文件一览表</w:t>
      </w:r>
    </w:p>
    <w:tbl>
      <w:tblPr>
        <w:tblStyle w:val="7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2738"/>
        <w:gridCol w:w="2842"/>
        <w:gridCol w:w="2396"/>
      </w:tblGrid>
      <w:tr w14:paraId="517E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784" w:type="dxa"/>
            <w:vAlign w:val="center"/>
          </w:tcPr>
          <w:p w14:paraId="3DF6D08E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序号</w:t>
            </w:r>
          </w:p>
        </w:tc>
        <w:tc>
          <w:tcPr>
            <w:tcW w:w="2738" w:type="dxa"/>
            <w:vAlign w:val="center"/>
          </w:tcPr>
          <w:p w14:paraId="4545A8E4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文件名称</w:t>
            </w:r>
          </w:p>
        </w:tc>
        <w:tc>
          <w:tcPr>
            <w:tcW w:w="2842" w:type="dxa"/>
            <w:vAlign w:val="center"/>
          </w:tcPr>
          <w:p w14:paraId="548943BF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文号、时间</w:t>
            </w:r>
          </w:p>
        </w:tc>
        <w:tc>
          <w:tcPr>
            <w:tcW w:w="2396" w:type="dxa"/>
            <w:vAlign w:val="center"/>
          </w:tcPr>
          <w:p w14:paraId="30D092AA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批准单位</w:t>
            </w:r>
          </w:p>
        </w:tc>
      </w:tr>
      <w:tr w14:paraId="7E50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784" w:type="dxa"/>
            <w:vAlign w:val="center"/>
          </w:tcPr>
          <w:p w14:paraId="2C4FC51B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2738" w:type="dxa"/>
            <w:vAlign w:val="center"/>
          </w:tcPr>
          <w:p w14:paraId="4E92C72C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</w:rPr>
              <w:t>用地预审和选址意见书</w:t>
            </w:r>
          </w:p>
        </w:tc>
        <w:tc>
          <w:tcPr>
            <w:tcW w:w="2842" w:type="dxa"/>
            <w:vAlign w:val="center"/>
          </w:tcPr>
          <w:p w14:paraId="57E376B1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陕自然资预审〔2025〕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556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号，2025年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21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2396" w:type="dxa"/>
            <w:vAlign w:val="center"/>
          </w:tcPr>
          <w:p w14:paraId="4C61BE91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陕西省自然资源厅</w:t>
            </w:r>
          </w:p>
        </w:tc>
      </w:tr>
      <w:tr w14:paraId="64F5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784" w:type="dxa"/>
            <w:vAlign w:val="center"/>
          </w:tcPr>
          <w:p w14:paraId="5F2A35A2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2</w:t>
            </w:r>
          </w:p>
        </w:tc>
        <w:tc>
          <w:tcPr>
            <w:tcW w:w="2738" w:type="dxa"/>
            <w:vAlign w:val="center"/>
          </w:tcPr>
          <w:p w14:paraId="6B0BD9A5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环境影响报告表批复</w:t>
            </w:r>
          </w:p>
        </w:tc>
        <w:tc>
          <w:tcPr>
            <w:tcW w:w="2842" w:type="dxa"/>
            <w:vAlign w:val="center"/>
          </w:tcPr>
          <w:p w14:paraId="27879549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咸行审批复〔2025〕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155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号，2025年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30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2396" w:type="dxa"/>
            <w:vAlign w:val="center"/>
          </w:tcPr>
          <w:p w14:paraId="429A13DA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咸阳市行政审批局</w:t>
            </w:r>
          </w:p>
        </w:tc>
      </w:tr>
      <w:tr w14:paraId="79B5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784" w:type="dxa"/>
            <w:vAlign w:val="center"/>
          </w:tcPr>
          <w:p w14:paraId="0BE88175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3</w:t>
            </w:r>
          </w:p>
        </w:tc>
        <w:tc>
          <w:tcPr>
            <w:tcW w:w="2738" w:type="dxa"/>
            <w:vAlign w:val="center"/>
          </w:tcPr>
          <w:p w14:paraId="28231606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水土保持批复</w:t>
            </w:r>
          </w:p>
        </w:tc>
        <w:tc>
          <w:tcPr>
            <w:tcW w:w="2842" w:type="dxa"/>
            <w:vAlign w:val="center"/>
          </w:tcPr>
          <w:p w14:paraId="46AF66B4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bookmarkStart w:id="5" w:name="OLE_LINK1"/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咸行审许决〔2025〕806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号，2025年1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日</w:t>
            </w:r>
            <w:bookmarkEnd w:id="5"/>
          </w:p>
        </w:tc>
        <w:tc>
          <w:tcPr>
            <w:tcW w:w="2396" w:type="dxa"/>
            <w:vAlign w:val="center"/>
          </w:tcPr>
          <w:p w14:paraId="5C34A602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咸阳市行政审批局</w:t>
            </w:r>
          </w:p>
        </w:tc>
      </w:tr>
      <w:tr w14:paraId="21FF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784" w:type="dxa"/>
            <w:vAlign w:val="center"/>
          </w:tcPr>
          <w:p w14:paraId="29EB9E41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4</w:t>
            </w:r>
          </w:p>
        </w:tc>
        <w:tc>
          <w:tcPr>
            <w:tcW w:w="2738" w:type="dxa"/>
            <w:vAlign w:val="center"/>
          </w:tcPr>
          <w:p w14:paraId="4F8841C8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接入系统批复</w:t>
            </w:r>
          </w:p>
        </w:tc>
        <w:tc>
          <w:tcPr>
            <w:tcW w:w="2842" w:type="dxa"/>
            <w:vAlign w:val="center"/>
          </w:tcPr>
          <w:p w14:paraId="18CD1313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val="en-US" w:eastAsia="zh-CN"/>
              </w:rPr>
              <w:t>陕电发展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〔2025〕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214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号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val="en-US" w:eastAsia="zh-CN"/>
              </w:rPr>
              <w:t>2025年9月24日</w:t>
            </w:r>
          </w:p>
        </w:tc>
        <w:tc>
          <w:tcPr>
            <w:tcW w:w="2396" w:type="dxa"/>
            <w:vAlign w:val="center"/>
          </w:tcPr>
          <w:p w14:paraId="654A911A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国网陕西省电力公司</w:t>
            </w:r>
          </w:p>
        </w:tc>
      </w:tr>
      <w:tr w14:paraId="26B9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784" w:type="dxa"/>
            <w:vAlign w:val="center"/>
          </w:tcPr>
          <w:p w14:paraId="63C9AAE4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5</w:t>
            </w:r>
          </w:p>
        </w:tc>
        <w:tc>
          <w:tcPr>
            <w:tcW w:w="2738" w:type="dxa"/>
            <w:vAlign w:val="center"/>
          </w:tcPr>
          <w:p w14:paraId="3A6E2113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社会稳定风险报告</w:t>
            </w:r>
          </w:p>
        </w:tc>
        <w:tc>
          <w:tcPr>
            <w:tcW w:w="2842" w:type="dxa"/>
            <w:vAlign w:val="center"/>
          </w:tcPr>
          <w:p w14:paraId="4358400D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2025年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5日</w:t>
            </w:r>
          </w:p>
        </w:tc>
        <w:tc>
          <w:tcPr>
            <w:tcW w:w="2396" w:type="dxa"/>
            <w:vAlign w:val="center"/>
          </w:tcPr>
          <w:p w14:paraId="3D4C3FFB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淳化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县政法委</w:t>
            </w:r>
          </w:p>
        </w:tc>
      </w:tr>
      <w:tr w14:paraId="6C6C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784" w:type="dxa"/>
            <w:vAlign w:val="center"/>
          </w:tcPr>
          <w:p w14:paraId="116425EA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6</w:t>
            </w:r>
          </w:p>
        </w:tc>
        <w:tc>
          <w:tcPr>
            <w:tcW w:w="2738" w:type="dxa"/>
            <w:vAlign w:val="center"/>
          </w:tcPr>
          <w:p w14:paraId="244C87C3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核准批复</w:t>
            </w:r>
          </w:p>
        </w:tc>
        <w:tc>
          <w:tcPr>
            <w:tcW w:w="2842" w:type="dxa"/>
            <w:vAlign w:val="center"/>
          </w:tcPr>
          <w:p w14:paraId="1DF593BA">
            <w:pPr>
              <w:overflowPunct w:val="0"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陕发改能新能源〔2025〕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898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号，2025年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月2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2396" w:type="dxa"/>
            <w:vAlign w:val="center"/>
          </w:tcPr>
          <w:p w14:paraId="3BAE11AE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陕西省发展和改革委员会</w:t>
            </w:r>
          </w:p>
        </w:tc>
      </w:tr>
      <w:tr w14:paraId="33D2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784" w:type="dxa"/>
            <w:vAlign w:val="center"/>
          </w:tcPr>
          <w:p w14:paraId="061AD614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7</w:t>
            </w:r>
          </w:p>
        </w:tc>
        <w:tc>
          <w:tcPr>
            <w:tcW w:w="2738" w:type="dxa"/>
            <w:vAlign w:val="center"/>
          </w:tcPr>
          <w:p w14:paraId="797D0BD6">
            <w:pPr>
              <w:overflowPunct w:val="0"/>
              <w:spacing w:line="28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可研收口意见</w:t>
            </w:r>
          </w:p>
        </w:tc>
        <w:tc>
          <w:tcPr>
            <w:tcW w:w="2842" w:type="dxa"/>
            <w:vAlign w:val="center"/>
          </w:tcPr>
          <w:p w14:paraId="0E766CB0">
            <w:pPr>
              <w:overflowPunct w:val="0"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中国华电技经函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〔202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〕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128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号，202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月2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2396" w:type="dxa"/>
            <w:vAlign w:val="center"/>
          </w:tcPr>
          <w:p w14:paraId="5190716C">
            <w:pPr>
              <w:overflowPunct w:val="0"/>
              <w:spacing w:line="28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中国华电集团有限公司经济技术咨询分公司</w:t>
            </w:r>
          </w:p>
        </w:tc>
      </w:tr>
    </w:tbl>
    <w:p w14:paraId="48A44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七、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新能源公司</w:t>
      </w: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意见</w:t>
      </w:r>
    </w:p>
    <w:p w14:paraId="1E530386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jc w:val="both"/>
        <w:textAlignment w:val="auto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经新能源公司党委会前置研究、董事专题会决策，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本项目符合集团公司发展战略和陕西公司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发展策略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投资决策条件已落实，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收益率满足集团公司投资收益要求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，为加快推进项目建设，推动项目尽早建成投产达效，</w:t>
      </w:r>
      <w:r>
        <w:rPr>
          <w:rFonts w:hint="eastAsia" w:ascii="仿宋_GB2312" w:hAnsi="仿宋_GB2312" w:eastAsia="仿宋_GB2312" w:cs="仿宋_GB2312"/>
          <w:sz w:val="32"/>
          <w:szCs w:val="32"/>
        </w:rPr>
        <w:t>同意本项目投资决策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，并上报上级公司决策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41E3F26D">
      <w:pPr>
        <w:spacing w:line="560" w:lineRule="exact"/>
        <w:ind w:firstLine="640" w:firstLineChars="20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八、下一步工作安排及建议</w:t>
      </w:r>
    </w:p>
    <w:p w14:paraId="24A1337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highlight w:val="none"/>
          <w:lang w:val="en-US" w:eastAsia="zh-CN"/>
        </w:rPr>
        <w:t>持续优化项目设计，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控制工程建设周期和造价，提升生产运维智慧化水平，降低弃电，抢发多发电量。同时加强电力营销和大客户资源获取力度，多措并举提升综合电价。</w:t>
      </w:r>
    </w:p>
    <w:p w14:paraId="28C0CA91">
      <w:pPr>
        <w:pStyle w:val="10"/>
        <w:snapToGrid w:val="0"/>
        <w:spacing w:line="560" w:lineRule="exact"/>
        <w:jc w:val="both"/>
        <w:rPr>
          <w:rFonts w:ascii="仿宋_GB2312" w:hAnsi="仿宋_GB2312" w:eastAsia="仿宋_GB2312"/>
          <w:sz w:val="32"/>
          <w:szCs w:val="32"/>
        </w:rPr>
      </w:pPr>
    </w:p>
    <w:p w14:paraId="3905013C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27B016C3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23045A9F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62A7B4FB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7646F3A5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78EB930A">
      <w:pPr>
        <w:spacing w:line="560" w:lineRule="exac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</w:pPr>
    </w:p>
    <w:p w14:paraId="2D53CF54">
      <w:pPr>
        <w:spacing w:line="560" w:lineRule="exact"/>
        <w:rPr>
          <w:rFonts w:ascii="黑体" w:hAnsi="黑体" w:eastAsia="黑体" w:cs="黑体"/>
          <w:kern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</w:rPr>
        <w:t>附件</w:t>
      </w:r>
    </w:p>
    <w:p w14:paraId="5898B4E1">
      <w:pPr>
        <w:adjustRightInd w:val="0"/>
        <w:snapToGrid w:val="0"/>
        <w:spacing w:line="600" w:lineRule="exact"/>
        <w:jc w:val="center"/>
        <w:outlineLvl w:val="1"/>
        <w:rPr>
          <w:rFonts w:ascii="宋体" w:hAnsi="宋体" w:eastAsia="宋体" w:cs="宋体"/>
          <w:b/>
          <w:bCs/>
          <w:color w:val="0000FF"/>
          <w:kern w:val="0"/>
          <w:sz w:val="44"/>
          <w:szCs w:val="44"/>
        </w:rPr>
      </w:pPr>
    </w:p>
    <w:p w14:paraId="17102EAC">
      <w:pPr>
        <w:adjustRightInd w:val="0"/>
        <w:snapToGrid w:val="0"/>
        <w:spacing w:line="600" w:lineRule="exact"/>
        <w:jc w:val="center"/>
        <w:outlineLvl w:val="1"/>
        <w:rPr>
          <w:rFonts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eastAsia="zh-CN"/>
        </w:rPr>
        <w:t>陕西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华电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/>
        </w:rPr>
        <w:t>淳化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10万千瓦</w:t>
      </w:r>
      <w:r>
        <w:rPr>
          <w:rFonts w:hint="eastAsia" w:ascii="方正小标宋简体" w:hAnsi="方正小标宋简体" w:eastAsia="方正小标宋简体" w:cs="方正小标宋简体"/>
          <w:spacing w:val="3"/>
          <w:kern w:val="0"/>
          <w:sz w:val="44"/>
          <w:szCs w:val="44"/>
        </w:rPr>
        <w:t>风电项目主要控制参数及敏感性分析</w:t>
      </w:r>
    </w:p>
    <w:p w14:paraId="4F90C337">
      <w:pPr>
        <w:adjustRightInd w:val="0"/>
        <w:snapToGrid w:val="0"/>
        <w:spacing w:line="560" w:lineRule="exact"/>
        <w:ind w:left="210" w:leftChars="100" w:firstLine="612" w:firstLineChars="200"/>
        <w:jc w:val="both"/>
        <w:rPr>
          <w:rFonts w:hint="eastAsia" w:ascii="黑体" w:hAnsi="黑体" w:eastAsia="黑体" w:cs="黑体"/>
          <w:spacing w:val="-7"/>
          <w:sz w:val="32"/>
          <w:szCs w:val="32"/>
        </w:rPr>
      </w:pPr>
      <w:r>
        <w:rPr>
          <w:rFonts w:hint="eastAsia" w:ascii="黑体" w:hAnsi="黑体" w:eastAsia="黑体" w:cs="黑体"/>
          <w:spacing w:val="-7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pacing w:val="-7"/>
          <w:sz w:val="32"/>
          <w:szCs w:val="32"/>
        </w:rPr>
        <w:t>主要财务指标汇总表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3773"/>
        <w:gridCol w:w="888"/>
        <w:gridCol w:w="2905"/>
      </w:tblGrid>
      <w:tr w14:paraId="181B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tblHeader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B4940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5F3D8D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  <w:t>项目名称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2F5C9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E2160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1"/>
                <w:szCs w:val="21"/>
                <w:highlight w:val="none"/>
                <w:lang w:eastAsia="zh-CN"/>
              </w:rPr>
              <w:t>评估指标</w:t>
            </w:r>
          </w:p>
        </w:tc>
      </w:tr>
      <w:tr w14:paraId="31AA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764D1E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一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089C6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估算投资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70A9C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73203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26B8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26627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24ED67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风机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价格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（含塔筒）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CB1F7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025AF9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2550</w:t>
            </w:r>
          </w:p>
        </w:tc>
      </w:tr>
      <w:tr w14:paraId="721E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7BA9C6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0B25DA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送出工程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81F3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30660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1331</w:t>
            </w:r>
          </w:p>
        </w:tc>
      </w:tr>
      <w:tr w14:paraId="628C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2B3CD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5B9B5D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智慧生产管理平台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5DF52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76C3B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278</w:t>
            </w:r>
          </w:p>
        </w:tc>
      </w:tr>
      <w:tr w14:paraId="6A5A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17AE8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61DE5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新能源场站感知设备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7CD22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31A53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354</w:t>
            </w:r>
          </w:p>
        </w:tc>
      </w:tr>
      <w:tr w14:paraId="28F0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4A76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35AA2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配套产业投资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E4ECB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6452F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3500</w:t>
            </w:r>
          </w:p>
        </w:tc>
      </w:tr>
      <w:tr w14:paraId="2F08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45BF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07539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静态投资（含接入及所有分摊）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A015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55C8C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53305</w:t>
            </w:r>
          </w:p>
        </w:tc>
      </w:tr>
      <w:tr w14:paraId="2A4E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EF895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1C95D6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单位静态投资（含接入及所有分摊）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75551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56CEC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5330</w:t>
            </w:r>
          </w:p>
        </w:tc>
      </w:tr>
      <w:tr w14:paraId="0F8B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524653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8FCF9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动态投资（含接入及所有分摊）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A3B6A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万元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5ACC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53943</w:t>
            </w:r>
          </w:p>
        </w:tc>
      </w:tr>
      <w:tr w14:paraId="662F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6480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1A063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单位动态投资（含接入及所有分摊）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10ABF8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bottom"/>
          </w:tcPr>
          <w:p w14:paraId="131208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5394</w:t>
            </w:r>
          </w:p>
        </w:tc>
      </w:tr>
      <w:tr w14:paraId="40A0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0C594F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029D06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资本金比例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18D8ED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110440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</w:p>
        </w:tc>
      </w:tr>
      <w:tr w14:paraId="5544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E752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二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01F857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主要参数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CE427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4CD4B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586C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48D99B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6B584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装机容量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7CCF13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MW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1D81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100</w:t>
            </w:r>
          </w:p>
        </w:tc>
      </w:tr>
      <w:tr w14:paraId="5EFC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63866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509A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年等效满负荷小时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124482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h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320AC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1732</w:t>
            </w:r>
          </w:p>
        </w:tc>
      </w:tr>
      <w:tr w14:paraId="3426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7ED9F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3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624619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上网电价（含税）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9A72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元/kWh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09C31C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0.3036</w:t>
            </w:r>
          </w:p>
        </w:tc>
      </w:tr>
      <w:tr w14:paraId="416A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45F510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4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16837D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项目运营期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0B020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年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472ECC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</w:p>
        </w:tc>
      </w:tr>
      <w:tr w14:paraId="25DF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DB504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5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3B12B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还款期限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5F86B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年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10DCE6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15</w:t>
            </w:r>
          </w:p>
        </w:tc>
      </w:tr>
      <w:tr w14:paraId="1958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B3AF6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6D675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还款方式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B7176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4BFE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等额还本利息照付</w:t>
            </w:r>
          </w:p>
        </w:tc>
      </w:tr>
      <w:tr w14:paraId="6686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00EAE0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25E7F3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长期贷款利率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0427C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07606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</w:tr>
      <w:tr w14:paraId="7A5C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E8AA3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645B87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短期贷款利率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0CB3C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B1A2D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</w:tr>
      <w:tr w14:paraId="11274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495D8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E379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流动资金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580F9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5702B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31</w:t>
            </w:r>
          </w:p>
        </w:tc>
      </w:tr>
      <w:tr w14:paraId="3264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ECE9B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350B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折旧年限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0DC16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年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414C75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（残值率5%）</w:t>
            </w:r>
          </w:p>
        </w:tc>
      </w:tr>
      <w:tr w14:paraId="1CB9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215BED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1AAA1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修理费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FF67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B157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运营期1至5年（质保期内）16元/kW，6至10年40元/kW，11至20年45元/kW。</w:t>
            </w:r>
          </w:p>
        </w:tc>
      </w:tr>
      <w:tr w14:paraId="61A2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A251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3BA13D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定员标准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0E6D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人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30AF0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</w:tr>
      <w:tr w14:paraId="7D7E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0292EA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580C0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人员工资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7C4B03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人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/万元.年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3B1A73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25.57</w:t>
            </w:r>
          </w:p>
        </w:tc>
      </w:tr>
      <w:tr w14:paraId="367E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4A39F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14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3F5A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福利系数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418AB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371EAA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70</w:t>
            </w:r>
          </w:p>
        </w:tc>
      </w:tr>
      <w:tr w14:paraId="72A8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2014F0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15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1569B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保险费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084380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191008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</w:rPr>
              <w:t>0.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</w:tr>
      <w:tr w14:paraId="0B65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0B459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6020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材料费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DF4B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D040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质保期内5元/kW，质保期外11元/kW。</w:t>
            </w:r>
          </w:p>
        </w:tc>
      </w:tr>
      <w:tr w14:paraId="1B86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7A824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17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83A2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其他费用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784DA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2ACF9A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土地使用税8.45万元/年。</w:t>
            </w:r>
          </w:p>
        </w:tc>
      </w:tr>
      <w:tr w14:paraId="6BE9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5F17F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18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1D2A1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增值税率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CA9E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40510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</w:tr>
      <w:tr w14:paraId="1330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1C0E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19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50E20C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委托运维费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12C019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元/kW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1599A6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10</w:t>
            </w:r>
          </w:p>
        </w:tc>
      </w:tr>
      <w:tr w14:paraId="3E98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2A0F7A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CBE4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所得税率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5CC08E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082AEC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25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（三免三减半，享西部大开发所得税优惠政策）</w:t>
            </w:r>
          </w:p>
        </w:tc>
      </w:tr>
      <w:tr w14:paraId="6204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CEDE3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21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C7B6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城市维护建设税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E1078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46E819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5</w:t>
            </w:r>
          </w:p>
        </w:tc>
      </w:tr>
      <w:tr w14:paraId="2B36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2250F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22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0C3994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教育费附加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9F683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0EECA9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5</w:t>
            </w:r>
          </w:p>
        </w:tc>
      </w:tr>
      <w:tr w14:paraId="5C7D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1061F6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三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234813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主要评价指标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3234B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517999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4070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66ACB2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546046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资本金内部收益率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2D140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740C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6.6</w:t>
            </w:r>
          </w:p>
        </w:tc>
      </w:tr>
      <w:tr w14:paraId="4391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01C928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73BD11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第一年净资产收益率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6F4FA0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1A758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4.65</w:t>
            </w:r>
          </w:p>
        </w:tc>
      </w:tr>
      <w:tr w14:paraId="4051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shd w:val="clear" w:color="auto" w:fill="FFFFFF"/>
            <w:noWrap w:val="0"/>
            <w:vAlign w:val="center"/>
          </w:tcPr>
          <w:p w14:paraId="30E62E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3</w:t>
            </w:r>
          </w:p>
        </w:tc>
        <w:tc>
          <w:tcPr>
            <w:tcW w:w="3773" w:type="dxa"/>
            <w:shd w:val="clear" w:color="auto" w:fill="FFFFFF"/>
            <w:noWrap w:val="0"/>
            <w:vAlign w:val="center"/>
          </w:tcPr>
          <w:p w14:paraId="425DEE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第二年净资产收益率</w:t>
            </w:r>
          </w:p>
        </w:tc>
        <w:tc>
          <w:tcPr>
            <w:tcW w:w="888" w:type="dxa"/>
            <w:shd w:val="clear" w:color="auto" w:fill="FFFFFF"/>
            <w:noWrap w:val="0"/>
            <w:vAlign w:val="center"/>
          </w:tcPr>
          <w:p w14:paraId="4E179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shd w:val="clear" w:color="auto" w:fill="FFFFFF"/>
            <w:noWrap w:val="0"/>
            <w:vAlign w:val="center"/>
          </w:tcPr>
          <w:p w14:paraId="70812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5.41</w:t>
            </w:r>
          </w:p>
        </w:tc>
      </w:tr>
      <w:tr w14:paraId="1600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947" w:type="dxa"/>
            <w:noWrap w:val="0"/>
            <w:vAlign w:val="center"/>
          </w:tcPr>
          <w:p w14:paraId="7CE32E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4</w:t>
            </w:r>
          </w:p>
        </w:tc>
        <w:tc>
          <w:tcPr>
            <w:tcW w:w="3773" w:type="dxa"/>
            <w:noWrap w:val="0"/>
            <w:vAlign w:val="center"/>
          </w:tcPr>
          <w:p w14:paraId="37CF0A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第三年净资产收益率</w:t>
            </w:r>
          </w:p>
        </w:tc>
        <w:tc>
          <w:tcPr>
            <w:tcW w:w="888" w:type="dxa"/>
            <w:noWrap w:val="0"/>
            <w:vAlign w:val="center"/>
          </w:tcPr>
          <w:p w14:paraId="6FF4A4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1"/>
                <w:szCs w:val="21"/>
                <w:highlight w:val="none"/>
              </w:rPr>
              <w:t>%</w:t>
            </w:r>
          </w:p>
        </w:tc>
        <w:tc>
          <w:tcPr>
            <w:tcW w:w="2905" w:type="dxa"/>
            <w:noWrap w:val="0"/>
            <w:vAlign w:val="center"/>
          </w:tcPr>
          <w:p w14:paraId="24F29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6.16</w:t>
            </w:r>
          </w:p>
        </w:tc>
      </w:tr>
    </w:tbl>
    <w:p w14:paraId="1D6E756A">
      <w:pPr>
        <w:adjustRightInd w:val="0"/>
        <w:snapToGrid w:val="0"/>
        <w:spacing w:line="560" w:lineRule="exact"/>
        <w:ind w:firstLine="640" w:firstLineChars="200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二、敏感性分析</w:t>
      </w:r>
    </w:p>
    <w:p w14:paraId="46D8D30F">
      <w:pPr>
        <w:adjustRightInd w:val="0"/>
        <w:snapToGrid w:val="0"/>
        <w:spacing w:line="540" w:lineRule="exact"/>
        <w:ind w:firstLine="600"/>
        <w:rPr>
          <w:rFonts w:ascii="仿宋_GB2312" w:hAnsi="仿宋" w:eastAsia="仿宋_GB2312" w:cs="仿宋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</w:rPr>
        <w:t>考虑项目动态总投资、发电量、电价等+10%、+5%、-5%、-10%变化对项目资本金内部收益率的影响，详见下表。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2475"/>
        <w:gridCol w:w="3399"/>
      </w:tblGrid>
      <w:tr w14:paraId="0324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648" w:type="dxa"/>
            <w:shd w:val="clear" w:color="auto" w:fill="FFFFFF"/>
            <w:noWrap w:val="0"/>
            <w:vAlign w:val="center"/>
          </w:tcPr>
          <w:p w14:paraId="16815260">
            <w:pPr>
              <w:autoSpaceDE w:val="0"/>
              <w:autoSpaceDN w:val="0"/>
              <w:jc w:val="center"/>
              <w:rPr>
                <w:rFonts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变化因素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4A310711">
            <w:pPr>
              <w:autoSpaceDE w:val="0"/>
              <w:autoSpaceDN w:val="0"/>
              <w:jc w:val="center"/>
              <w:rPr>
                <w:rFonts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变化率</w:t>
            </w:r>
          </w:p>
        </w:tc>
        <w:tc>
          <w:tcPr>
            <w:tcW w:w="3399" w:type="dxa"/>
            <w:shd w:val="clear" w:color="auto" w:fill="FFFFFF"/>
            <w:noWrap w:val="0"/>
            <w:vAlign w:val="center"/>
          </w:tcPr>
          <w:p w14:paraId="222C9262">
            <w:pPr>
              <w:autoSpaceDE w:val="0"/>
              <w:autoSpaceDN w:val="0"/>
              <w:jc w:val="center"/>
              <w:rPr>
                <w:rFonts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资本金内部收益率（%）</w:t>
            </w:r>
          </w:p>
        </w:tc>
      </w:tr>
      <w:tr w14:paraId="24A5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123" w:type="dxa"/>
            <w:gridSpan w:val="2"/>
            <w:shd w:val="clear" w:color="auto" w:fill="FFFFFF"/>
            <w:noWrap w:val="0"/>
            <w:vAlign w:val="center"/>
          </w:tcPr>
          <w:p w14:paraId="5CC944B6">
            <w:pPr>
              <w:autoSpaceDE w:val="0"/>
              <w:autoSpaceDN w:val="0"/>
              <w:jc w:val="center"/>
              <w:rPr>
                <w:rFonts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基准值（%）</w:t>
            </w:r>
          </w:p>
        </w:tc>
        <w:tc>
          <w:tcPr>
            <w:tcW w:w="3399" w:type="dxa"/>
            <w:shd w:val="clear" w:color="auto" w:fill="FFFFFF"/>
            <w:noWrap w:val="0"/>
            <w:vAlign w:val="center"/>
          </w:tcPr>
          <w:p w14:paraId="77F9B9B5">
            <w:pPr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6.6</w:t>
            </w:r>
          </w:p>
        </w:tc>
      </w:tr>
      <w:tr w14:paraId="0DD9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0B5A3873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投资额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1BE04073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5ABD81B9">
            <w:pPr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10.09 </w:t>
            </w:r>
          </w:p>
        </w:tc>
      </w:tr>
      <w:tr w14:paraId="247C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7E8CBBA5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5009668F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3179C33D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8.22 </w:t>
            </w:r>
          </w:p>
        </w:tc>
      </w:tr>
      <w:tr w14:paraId="0D757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2CD8839A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3CC1135C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5%</w:t>
            </w:r>
          </w:p>
        </w:tc>
        <w:tc>
          <w:tcPr>
            <w:tcW w:w="3399" w:type="dxa"/>
            <w:shd w:val="clear" w:color="auto" w:fill="FFFFFF"/>
            <w:noWrap w:val="0"/>
            <w:vAlign w:val="bottom"/>
          </w:tcPr>
          <w:p w14:paraId="1897362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5.18 </w:t>
            </w:r>
          </w:p>
        </w:tc>
      </w:tr>
      <w:tr w14:paraId="345F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112CA966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535D0F66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10%</w:t>
            </w:r>
          </w:p>
        </w:tc>
        <w:tc>
          <w:tcPr>
            <w:tcW w:w="3399" w:type="dxa"/>
            <w:shd w:val="clear" w:color="auto" w:fill="FFFFFF"/>
            <w:noWrap w:val="0"/>
            <w:vAlign w:val="bottom"/>
          </w:tcPr>
          <w:p w14:paraId="7992FDB4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3.94 </w:t>
            </w:r>
          </w:p>
        </w:tc>
      </w:tr>
      <w:tr w14:paraId="064E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5F4070F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年均发电量</w:t>
            </w:r>
          </w:p>
          <w:p w14:paraId="475E8AD1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（或上网电价）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29AC44AD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61FF5334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3.18 </w:t>
            </w:r>
          </w:p>
        </w:tc>
      </w:tr>
      <w:tr w14:paraId="2D4C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26FD375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5A9B9368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5A33D769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4.86 </w:t>
            </w:r>
          </w:p>
        </w:tc>
      </w:tr>
      <w:tr w14:paraId="3CE5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5AA5A0D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7BEE2B83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05E6811A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8.40 </w:t>
            </w:r>
          </w:p>
        </w:tc>
      </w:tr>
      <w:tr w14:paraId="7436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420A3194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6637E27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5197EF44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10.26 </w:t>
            </w:r>
          </w:p>
        </w:tc>
      </w:tr>
      <w:tr w14:paraId="2FA8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209ABCFD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利率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152E0600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F6924FC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7.20 </w:t>
            </w:r>
          </w:p>
        </w:tc>
      </w:tr>
      <w:tr w14:paraId="5270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4CCB0020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4C3E1B9A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C35B4F0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6.90 </w:t>
            </w:r>
          </w:p>
        </w:tc>
      </w:tr>
      <w:tr w14:paraId="5057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60D002EF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3063A6D4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4F03303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6.30 </w:t>
            </w:r>
          </w:p>
        </w:tc>
      </w:tr>
      <w:tr w14:paraId="39A5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38F8A118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60FD23DB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72921E3E">
            <w:pPr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6.02 </w:t>
            </w:r>
          </w:p>
        </w:tc>
      </w:tr>
    </w:tbl>
    <w:p w14:paraId="05FA5582">
      <w:pPr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</w:p>
    <w:sectPr>
      <w:pgSz w:w="11906" w:h="16838"/>
      <w:pgMar w:top="2098" w:right="1531" w:bottom="1984" w:left="1531" w:header="851" w:footer="13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103C94"/>
    <w:multiLevelType w:val="singleLevel"/>
    <w:tmpl w:val="43103C9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comments" w:enforcement="1" w:cryptProviderType="rsaFull" w:cryptAlgorithmClass="hash" w:cryptAlgorithmType="typeAny" w:cryptAlgorithmSid="4" w:cryptSpinCount="0" w:hash="vlgJ2tOWmhUI1/nz0HmrYruo0JE=" w:salt="64l7FsLwVbNuFoFhUd4wCg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A7D40"/>
    <w:rsid w:val="001D34D6"/>
    <w:rsid w:val="003409C6"/>
    <w:rsid w:val="00387D18"/>
    <w:rsid w:val="00452558"/>
    <w:rsid w:val="004543CA"/>
    <w:rsid w:val="005715AF"/>
    <w:rsid w:val="006D1AB9"/>
    <w:rsid w:val="00855867"/>
    <w:rsid w:val="00C14196"/>
    <w:rsid w:val="00FF4028"/>
    <w:rsid w:val="01117406"/>
    <w:rsid w:val="0128148F"/>
    <w:rsid w:val="0140197F"/>
    <w:rsid w:val="016659BB"/>
    <w:rsid w:val="01713AEC"/>
    <w:rsid w:val="019E5EF9"/>
    <w:rsid w:val="01D30E3E"/>
    <w:rsid w:val="020F4EDA"/>
    <w:rsid w:val="02171CFC"/>
    <w:rsid w:val="0217632A"/>
    <w:rsid w:val="02890D36"/>
    <w:rsid w:val="02970B37"/>
    <w:rsid w:val="02DE1408"/>
    <w:rsid w:val="02E836FF"/>
    <w:rsid w:val="03001EFE"/>
    <w:rsid w:val="032D3A42"/>
    <w:rsid w:val="037A5749"/>
    <w:rsid w:val="037C6D1B"/>
    <w:rsid w:val="038E4D60"/>
    <w:rsid w:val="03EB65D3"/>
    <w:rsid w:val="0413171E"/>
    <w:rsid w:val="042E4154"/>
    <w:rsid w:val="043C7483"/>
    <w:rsid w:val="04456A8D"/>
    <w:rsid w:val="050C7561"/>
    <w:rsid w:val="05322E93"/>
    <w:rsid w:val="0566045D"/>
    <w:rsid w:val="057A035F"/>
    <w:rsid w:val="05A81D4A"/>
    <w:rsid w:val="05AA3FD1"/>
    <w:rsid w:val="05B42418"/>
    <w:rsid w:val="05EA0B69"/>
    <w:rsid w:val="061B5D20"/>
    <w:rsid w:val="063653C6"/>
    <w:rsid w:val="064829DB"/>
    <w:rsid w:val="06642748"/>
    <w:rsid w:val="06904493"/>
    <w:rsid w:val="069A1C44"/>
    <w:rsid w:val="07046442"/>
    <w:rsid w:val="07510C8F"/>
    <w:rsid w:val="07BB0DB1"/>
    <w:rsid w:val="081858B7"/>
    <w:rsid w:val="082B54EE"/>
    <w:rsid w:val="08641933"/>
    <w:rsid w:val="08793F74"/>
    <w:rsid w:val="08815486"/>
    <w:rsid w:val="08B1299F"/>
    <w:rsid w:val="08D3188A"/>
    <w:rsid w:val="08F03253"/>
    <w:rsid w:val="08FC087A"/>
    <w:rsid w:val="090A77AC"/>
    <w:rsid w:val="09214C59"/>
    <w:rsid w:val="093F576F"/>
    <w:rsid w:val="09456641"/>
    <w:rsid w:val="09644D03"/>
    <w:rsid w:val="097941B0"/>
    <w:rsid w:val="097A1598"/>
    <w:rsid w:val="09BA518E"/>
    <w:rsid w:val="09C564CB"/>
    <w:rsid w:val="09CA5EA0"/>
    <w:rsid w:val="09CF5FA5"/>
    <w:rsid w:val="0A014488"/>
    <w:rsid w:val="0A032865"/>
    <w:rsid w:val="0A0F0D63"/>
    <w:rsid w:val="0A1A6F23"/>
    <w:rsid w:val="0A515821"/>
    <w:rsid w:val="0AA57BA5"/>
    <w:rsid w:val="0AC80D2B"/>
    <w:rsid w:val="0B020D4E"/>
    <w:rsid w:val="0B0F4EB2"/>
    <w:rsid w:val="0B3E73F6"/>
    <w:rsid w:val="0B41640E"/>
    <w:rsid w:val="0B5761AF"/>
    <w:rsid w:val="0B7C2E61"/>
    <w:rsid w:val="0B976BE7"/>
    <w:rsid w:val="0B9A1283"/>
    <w:rsid w:val="0BE1520A"/>
    <w:rsid w:val="0BFD4B65"/>
    <w:rsid w:val="0C334D6A"/>
    <w:rsid w:val="0C3E4EE1"/>
    <w:rsid w:val="0C5F0376"/>
    <w:rsid w:val="0C68068D"/>
    <w:rsid w:val="0C7D207E"/>
    <w:rsid w:val="0C7F0198"/>
    <w:rsid w:val="0D400B32"/>
    <w:rsid w:val="0D435DB8"/>
    <w:rsid w:val="0D693B62"/>
    <w:rsid w:val="0D864118"/>
    <w:rsid w:val="0D995D4C"/>
    <w:rsid w:val="0DC64E14"/>
    <w:rsid w:val="0DD0484F"/>
    <w:rsid w:val="0DE36AB9"/>
    <w:rsid w:val="0E127D8D"/>
    <w:rsid w:val="0E4D71DF"/>
    <w:rsid w:val="0E826479"/>
    <w:rsid w:val="0EA8114E"/>
    <w:rsid w:val="0ED317E2"/>
    <w:rsid w:val="0EFE54A8"/>
    <w:rsid w:val="0F006A12"/>
    <w:rsid w:val="0F1B47FD"/>
    <w:rsid w:val="0F1C24C7"/>
    <w:rsid w:val="0F4B55A7"/>
    <w:rsid w:val="0F5B31CE"/>
    <w:rsid w:val="0F5E67C6"/>
    <w:rsid w:val="0F7C4425"/>
    <w:rsid w:val="0F813BD0"/>
    <w:rsid w:val="0FA00A9D"/>
    <w:rsid w:val="0FA70AC9"/>
    <w:rsid w:val="0FB85E44"/>
    <w:rsid w:val="0FC90073"/>
    <w:rsid w:val="0FDE1CFD"/>
    <w:rsid w:val="0FEC3AAB"/>
    <w:rsid w:val="100D1FFF"/>
    <w:rsid w:val="10273C90"/>
    <w:rsid w:val="107B7DF6"/>
    <w:rsid w:val="1083457F"/>
    <w:rsid w:val="10930DC1"/>
    <w:rsid w:val="10B23F3C"/>
    <w:rsid w:val="10C60915"/>
    <w:rsid w:val="1101420E"/>
    <w:rsid w:val="11051184"/>
    <w:rsid w:val="11513D6E"/>
    <w:rsid w:val="115433FE"/>
    <w:rsid w:val="11831F0D"/>
    <w:rsid w:val="119D39E6"/>
    <w:rsid w:val="11DD3DB4"/>
    <w:rsid w:val="121653A1"/>
    <w:rsid w:val="12241CCE"/>
    <w:rsid w:val="12386528"/>
    <w:rsid w:val="126F1B2F"/>
    <w:rsid w:val="12812273"/>
    <w:rsid w:val="12980212"/>
    <w:rsid w:val="12A2529E"/>
    <w:rsid w:val="12DD15DB"/>
    <w:rsid w:val="131342D8"/>
    <w:rsid w:val="1346312E"/>
    <w:rsid w:val="1364187C"/>
    <w:rsid w:val="137764D0"/>
    <w:rsid w:val="13B93B6C"/>
    <w:rsid w:val="13C44E24"/>
    <w:rsid w:val="143C503F"/>
    <w:rsid w:val="144E7B90"/>
    <w:rsid w:val="145D39B0"/>
    <w:rsid w:val="14634AB5"/>
    <w:rsid w:val="14892EBE"/>
    <w:rsid w:val="154F3C02"/>
    <w:rsid w:val="15724864"/>
    <w:rsid w:val="15A85E7B"/>
    <w:rsid w:val="15CE5A41"/>
    <w:rsid w:val="15E13171"/>
    <w:rsid w:val="15F905BA"/>
    <w:rsid w:val="162E2A01"/>
    <w:rsid w:val="16821F33"/>
    <w:rsid w:val="16964F85"/>
    <w:rsid w:val="16C45B42"/>
    <w:rsid w:val="1716576D"/>
    <w:rsid w:val="171F2806"/>
    <w:rsid w:val="17494CC2"/>
    <w:rsid w:val="176C64AF"/>
    <w:rsid w:val="17976034"/>
    <w:rsid w:val="17DA6AB8"/>
    <w:rsid w:val="180D54FD"/>
    <w:rsid w:val="18176B69"/>
    <w:rsid w:val="183A54FD"/>
    <w:rsid w:val="191C2EBA"/>
    <w:rsid w:val="191E38BA"/>
    <w:rsid w:val="196577CF"/>
    <w:rsid w:val="197B1898"/>
    <w:rsid w:val="19890012"/>
    <w:rsid w:val="19CE07B7"/>
    <w:rsid w:val="1A126913"/>
    <w:rsid w:val="1A357D2F"/>
    <w:rsid w:val="1A364766"/>
    <w:rsid w:val="1A5651DE"/>
    <w:rsid w:val="1A81100C"/>
    <w:rsid w:val="1B0167B0"/>
    <w:rsid w:val="1B156350"/>
    <w:rsid w:val="1B340CAA"/>
    <w:rsid w:val="1B844EA7"/>
    <w:rsid w:val="1C081C23"/>
    <w:rsid w:val="1C242A36"/>
    <w:rsid w:val="1C24312F"/>
    <w:rsid w:val="1C327697"/>
    <w:rsid w:val="1C524311"/>
    <w:rsid w:val="1C6B7F46"/>
    <w:rsid w:val="1CD30631"/>
    <w:rsid w:val="1CDF7A69"/>
    <w:rsid w:val="1CF942DD"/>
    <w:rsid w:val="1D02393F"/>
    <w:rsid w:val="1D0818E7"/>
    <w:rsid w:val="1D2C19DE"/>
    <w:rsid w:val="1D6C27DF"/>
    <w:rsid w:val="1D792EF5"/>
    <w:rsid w:val="1DA76336"/>
    <w:rsid w:val="1DA778A5"/>
    <w:rsid w:val="1DA85FB6"/>
    <w:rsid w:val="1DB765D0"/>
    <w:rsid w:val="1DC077A5"/>
    <w:rsid w:val="1DC731CF"/>
    <w:rsid w:val="1E1E3318"/>
    <w:rsid w:val="1E5F30D1"/>
    <w:rsid w:val="1E685DC8"/>
    <w:rsid w:val="1EB02F65"/>
    <w:rsid w:val="1EE2244B"/>
    <w:rsid w:val="1EE63041"/>
    <w:rsid w:val="1EE671EB"/>
    <w:rsid w:val="1EFC29BE"/>
    <w:rsid w:val="1FA115A4"/>
    <w:rsid w:val="1FBC5A21"/>
    <w:rsid w:val="1FBF3122"/>
    <w:rsid w:val="1FCE7419"/>
    <w:rsid w:val="1FE601B6"/>
    <w:rsid w:val="1FF33B9D"/>
    <w:rsid w:val="20364066"/>
    <w:rsid w:val="20381D77"/>
    <w:rsid w:val="204D1F87"/>
    <w:rsid w:val="205C1036"/>
    <w:rsid w:val="20A31EE0"/>
    <w:rsid w:val="20A5584D"/>
    <w:rsid w:val="20D96F5C"/>
    <w:rsid w:val="20E43AE9"/>
    <w:rsid w:val="210D7AC4"/>
    <w:rsid w:val="213D46D4"/>
    <w:rsid w:val="214B3230"/>
    <w:rsid w:val="21524194"/>
    <w:rsid w:val="21623644"/>
    <w:rsid w:val="21625D51"/>
    <w:rsid w:val="216A302C"/>
    <w:rsid w:val="21822F12"/>
    <w:rsid w:val="21AB3F74"/>
    <w:rsid w:val="21D06838"/>
    <w:rsid w:val="21E11DB7"/>
    <w:rsid w:val="21F04ACD"/>
    <w:rsid w:val="221D1ACD"/>
    <w:rsid w:val="2235669A"/>
    <w:rsid w:val="22480489"/>
    <w:rsid w:val="226237FD"/>
    <w:rsid w:val="226E50DF"/>
    <w:rsid w:val="227C0EC9"/>
    <w:rsid w:val="22885B34"/>
    <w:rsid w:val="2293459E"/>
    <w:rsid w:val="22AA2C20"/>
    <w:rsid w:val="22B25192"/>
    <w:rsid w:val="233F294D"/>
    <w:rsid w:val="23792EBE"/>
    <w:rsid w:val="2389113F"/>
    <w:rsid w:val="2395150C"/>
    <w:rsid w:val="23A13BBC"/>
    <w:rsid w:val="23A5292A"/>
    <w:rsid w:val="23AC3621"/>
    <w:rsid w:val="23B2431C"/>
    <w:rsid w:val="23B62B86"/>
    <w:rsid w:val="23C96201"/>
    <w:rsid w:val="2401791F"/>
    <w:rsid w:val="24032864"/>
    <w:rsid w:val="240C7069"/>
    <w:rsid w:val="247E01EB"/>
    <w:rsid w:val="24A37128"/>
    <w:rsid w:val="24E9569E"/>
    <w:rsid w:val="24F35432"/>
    <w:rsid w:val="24FF33D0"/>
    <w:rsid w:val="25390FB1"/>
    <w:rsid w:val="253C3B03"/>
    <w:rsid w:val="255C41D8"/>
    <w:rsid w:val="256646F9"/>
    <w:rsid w:val="256E4F6F"/>
    <w:rsid w:val="257928D6"/>
    <w:rsid w:val="257E06B3"/>
    <w:rsid w:val="25871ACA"/>
    <w:rsid w:val="25886B69"/>
    <w:rsid w:val="25887A58"/>
    <w:rsid w:val="259441CE"/>
    <w:rsid w:val="25B767AA"/>
    <w:rsid w:val="25E0363A"/>
    <w:rsid w:val="25E907F9"/>
    <w:rsid w:val="25F67A4F"/>
    <w:rsid w:val="26567C74"/>
    <w:rsid w:val="265B3C9B"/>
    <w:rsid w:val="267D004C"/>
    <w:rsid w:val="2685203A"/>
    <w:rsid w:val="26B3218C"/>
    <w:rsid w:val="26D32C40"/>
    <w:rsid w:val="26FC2792"/>
    <w:rsid w:val="26FD798A"/>
    <w:rsid w:val="26FF7612"/>
    <w:rsid w:val="27012E2A"/>
    <w:rsid w:val="27102A28"/>
    <w:rsid w:val="27375DBD"/>
    <w:rsid w:val="273A716C"/>
    <w:rsid w:val="274C26B8"/>
    <w:rsid w:val="275A6652"/>
    <w:rsid w:val="277C1E54"/>
    <w:rsid w:val="277D4CCF"/>
    <w:rsid w:val="27A134C5"/>
    <w:rsid w:val="27CB7955"/>
    <w:rsid w:val="27CC4405"/>
    <w:rsid w:val="27DB12DB"/>
    <w:rsid w:val="27DB7BEF"/>
    <w:rsid w:val="27DE1D7E"/>
    <w:rsid w:val="27F35224"/>
    <w:rsid w:val="27F423F6"/>
    <w:rsid w:val="282F7679"/>
    <w:rsid w:val="288F6EF6"/>
    <w:rsid w:val="28994F66"/>
    <w:rsid w:val="28B230CA"/>
    <w:rsid w:val="28B675EC"/>
    <w:rsid w:val="28C64738"/>
    <w:rsid w:val="28D9152B"/>
    <w:rsid w:val="28E3674C"/>
    <w:rsid w:val="28EE51C7"/>
    <w:rsid w:val="291C0E8E"/>
    <w:rsid w:val="291F2D98"/>
    <w:rsid w:val="29460A10"/>
    <w:rsid w:val="29CC039F"/>
    <w:rsid w:val="29D17B47"/>
    <w:rsid w:val="29D76730"/>
    <w:rsid w:val="2A0854CB"/>
    <w:rsid w:val="2A0A1509"/>
    <w:rsid w:val="2A3E3BCA"/>
    <w:rsid w:val="2A694C4E"/>
    <w:rsid w:val="2AB71FC5"/>
    <w:rsid w:val="2AE6385E"/>
    <w:rsid w:val="2B0B5ADE"/>
    <w:rsid w:val="2B351193"/>
    <w:rsid w:val="2B470F10"/>
    <w:rsid w:val="2B77201B"/>
    <w:rsid w:val="2B9A09F4"/>
    <w:rsid w:val="2BBA7B57"/>
    <w:rsid w:val="2C040304"/>
    <w:rsid w:val="2C09463A"/>
    <w:rsid w:val="2C0F6BD8"/>
    <w:rsid w:val="2C157E5D"/>
    <w:rsid w:val="2C1B2EA5"/>
    <w:rsid w:val="2C1C6AAF"/>
    <w:rsid w:val="2C3E4B0E"/>
    <w:rsid w:val="2C6C481E"/>
    <w:rsid w:val="2C884DAC"/>
    <w:rsid w:val="2CAC29D6"/>
    <w:rsid w:val="2CE1542E"/>
    <w:rsid w:val="2CE529C5"/>
    <w:rsid w:val="2CEF4413"/>
    <w:rsid w:val="2D11519A"/>
    <w:rsid w:val="2D142C3A"/>
    <w:rsid w:val="2D2A5CD9"/>
    <w:rsid w:val="2D6054C1"/>
    <w:rsid w:val="2D8C58C7"/>
    <w:rsid w:val="2D8E6692"/>
    <w:rsid w:val="2D9261B3"/>
    <w:rsid w:val="2D963C58"/>
    <w:rsid w:val="2D9664B5"/>
    <w:rsid w:val="2DA531A7"/>
    <w:rsid w:val="2DB23588"/>
    <w:rsid w:val="2DBB66A3"/>
    <w:rsid w:val="2DBC79CA"/>
    <w:rsid w:val="2DC81B7E"/>
    <w:rsid w:val="2E11614F"/>
    <w:rsid w:val="2E2239E8"/>
    <w:rsid w:val="2E3256D7"/>
    <w:rsid w:val="2E65255D"/>
    <w:rsid w:val="2E6C747D"/>
    <w:rsid w:val="2EBC30E7"/>
    <w:rsid w:val="2EDD4706"/>
    <w:rsid w:val="2EE25E79"/>
    <w:rsid w:val="2EF358B6"/>
    <w:rsid w:val="2F0E2356"/>
    <w:rsid w:val="2F1E2804"/>
    <w:rsid w:val="2F1F5CDD"/>
    <w:rsid w:val="2F5168FD"/>
    <w:rsid w:val="2F543E50"/>
    <w:rsid w:val="2F5C6898"/>
    <w:rsid w:val="2FC96878"/>
    <w:rsid w:val="2FCA40DD"/>
    <w:rsid w:val="2FD36CBB"/>
    <w:rsid w:val="2FE61BF7"/>
    <w:rsid w:val="30005C6D"/>
    <w:rsid w:val="302070D7"/>
    <w:rsid w:val="30272C8D"/>
    <w:rsid w:val="302E6D3F"/>
    <w:rsid w:val="3039642A"/>
    <w:rsid w:val="30436051"/>
    <w:rsid w:val="30B40DDA"/>
    <w:rsid w:val="30B7761C"/>
    <w:rsid w:val="30C32AEA"/>
    <w:rsid w:val="30E1329B"/>
    <w:rsid w:val="30F21FA8"/>
    <w:rsid w:val="31627191"/>
    <w:rsid w:val="31844BAF"/>
    <w:rsid w:val="318F6765"/>
    <w:rsid w:val="31A650D5"/>
    <w:rsid w:val="31ED5C0A"/>
    <w:rsid w:val="31F36AF5"/>
    <w:rsid w:val="32053AF8"/>
    <w:rsid w:val="32083C02"/>
    <w:rsid w:val="322E0802"/>
    <w:rsid w:val="325A33CC"/>
    <w:rsid w:val="325D1C8D"/>
    <w:rsid w:val="326A32A1"/>
    <w:rsid w:val="32904718"/>
    <w:rsid w:val="33194911"/>
    <w:rsid w:val="3332308D"/>
    <w:rsid w:val="333E4427"/>
    <w:rsid w:val="33836044"/>
    <w:rsid w:val="338D39EA"/>
    <w:rsid w:val="33CA6F5E"/>
    <w:rsid w:val="33DA3B75"/>
    <w:rsid w:val="33DF0A2E"/>
    <w:rsid w:val="342B584E"/>
    <w:rsid w:val="345332EA"/>
    <w:rsid w:val="34582659"/>
    <w:rsid w:val="34961252"/>
    <w:rsid w:val="34A075E3"/>
    <w:rsid w:val="34B8705A"/>
    <w:rsid w:val="34C51DA1"/>
    <w:rsid w:val="34E003CD"/>
    <w:rsid w:val="351F3A21"/>
    <w:rsid w:val="358D2070"/>
    <w:rsid w:val="35AB581D"/>
    <w:rsid w:val="35E826D6"/>
    <w:rsid w:val="35EF11A9"/>
    <w:rsid w:val="36160B4A"/>
    <w:rsid w:val="363C0619"/>
    <w:rsid w:val="36794C44"/>
    <w:rsid w:val="36A0637E"/>
    <w:rsid w:val="36CD7F78"/>
    <w:rsid w:val="36CF6000"/>
    <w:rsid w:val="36D174B7"/>
    <w:rsid w:val="36F21CC2"/>
    <w:rsid w:val="372F3F54"/>
    <w:rsid w:val="3746089B"/>
    <w:rsid w:val="37624BE8"/>
    <w:rsid w:val="377128B5"/>
    <w:rsid w:val="377B2210"/>
    <w:rsid w:val="37871CE7"/>
    <w:rsid w:val="379D46B4"/>
    <w:rsid w:val="37A7315E"/>
    <w:rsid w:val="37BB3FFC"/>
    <w:rsid w:val="37D95C36"/>
    <w:rsid w:val="38087559"/>
    <w:rsid w:val="3847301F"/>
    <w:rsid w:val="3850757B"/>
    <w:rsid w:val="38A15575"/>
    <w:rsid w:val="38B83E9F"/>
    <w:rsid w:val="38EB6144"/>
    <w:rsid w:val="38EF21B8"/>
    <w:rsid w:val="392937C4"/>
    <w:rsid w:val="393D40CE"/>
    <w:rsid w:val="39433704"/>
    <w:rsid w:val="398D424F"/>
    <w:rsid w:val="39926182"/>
    <w:rsid w:val="399330FB"/>
    <w:rsid w:val="399C6321"/>
    <w:rsid w:val="39B44138"/>
    <w:rsid w:val="39C55910"/>
    <w:rsid w:val="39C9085A"/>
    <w:rsid w:val="39CA3068"/>
    <w:rsid w:val="39CE2696"/>
    <w:rsid w:val="39DC0D4C"/>
    <w:rsid w:val="39E03A1B"/>
    <w:rsid w:val="39E5046B"/>
    <w:rsid w:val="39FA00D7"/>
    <w:rsid w:val="3A063F42"/>
    <w:rsid w:val="3A356F9F"/>
    <w:rsid w:val="3A4F661A"/>
    <w:rsid w:val="3A643348"/>
    <w:rsid w:val="3A6A61E5"/>
    <w:rsid w:val="3A6C47D8"/>
    <w:rsid w:val="3A821BAE"/>
    <w:rsid w:val="3AA30E78"/>
    <w:rsid w:val="3AD37E13"/>
    <w:rsid w:val="3ADD466F"/>
    <w:rsid w:val="3AE80B87"/>
    <w:rsid w:val="3B1103B3"/>
    <w:rsid w:val="3B670AC6"/>
    <w:rsid w:val="3B83447C"/>
    <w:rsid w:val="3B9968D7"/>
    <w:rsid w:val="3BA8586D"/>
    <w:rsid w:val="3BAF02A1"/>
    <w:rsid w:val="3BD55F9A"/>
    <w:rsid w:val="3BFD5AD7"/>
    <w:rsid w:val="3C134ABE"/>
    <w:rsid w:val="3C683B70"/>
    <w:rsid w:val="3C6C46B1"/>
    <w:rsid w:val="3C6E4331"/>
    <w:rsid w:val="3C8A2703"/>
    <w:rsid w:val="3C8E6A18"/>
    <w:rsid w:val="3CA852B0"/>
    <w:rsid w:val="3CE92AE2"/>
    <w:rsid w:val="3D1A2E9E"/>
    <w:rsid w:val="3D7763B5"/>
    <w:rsid w:val="3DF77246"/>
    <w:rsid w:val="3E044BE9"/>
    <w:rsid w:val="3E0B08DA"/>
    <w:rsid w:val="3E143B5F"/>
    <w:rsid w:val="3E1B0B58"/>
    <w:rsid w:val="3E443302"/>
    <w:rsid w:val="3E4A36DD"/>
    <w:rsid w:val="3E6D706C"/>
    <w:rsid w:val="3E741203"/>
    <w:rsid w:val="3E7B2D33"/>
    <w:rsid w:val="3EE06AF7"/>
    <w:rsid w:val="3F0E70DC"/>
    <w:rsid w:val="3F137663"/>
    <w:rsid w:val="3F7D5E8C"/>
    <w:rsid w:val="3FAA4D6D"/>
    <w:rsid w:val="3FB52FEC"/>
    <w:rsid w:val="40066116"/>
    <w:rsid w:val="400D3690"/>
    <w:rsid w:val="4047615A"/>
    <w:rsid w:val="40711049"/>
    <w:rsid w:val="40CC3320"/>
    <w:rsid w:val="40D94C9D"/>
    <w:rsid w:val="41707072"/>
    <w:rsid w:val="417101D9"/>
    <w:rsid w:val="41973734"/>
    <w:rsid w:val="41A249AD"/>
    <w:rsid w:val="41A4357B"/>
    <w:rsid w:val="41B16848"/>
    <w:rsid w:val="41D92670"/>
    <w:rsid w:val="41FA71FD"/>
    <w:rsid w:val="420D05CC"/>
    <w:rsid w:val="4255764D"/>
    <w:rsid w:val="425E6632"/>
    <w:rsid w:val="42626859"/>
    <w:rsid w:val="426D1B39"/>
    <w:rsid w:val="428F5D9D"/>
    <w:rsid w:val="42A7048D"/>
    <w:rsid w:val="42A82557"/>
    <w:rsid w:val="42B03AF6"/>
    <w:rsid w:val="42C45F59"/>
    <w:rsid w:val="42C83468"/>
    <w:rsid w:val="42E46365"/>
    <w:rsid w:val="42FA5885"/>
    <w:rsid w:val="437F3F1F"/>
    <w:rsid w:val="43BA15AC"/>
    <w:rsid w:val="43EE241C"/>
    <w:rsid w:val="43F11524"/>
    <w:rsid w:val="44087E22"/>
    <w:rsid w:val="44297052"/>
    <w:rsid w:val="44402F88"/>
    <w:rsid w:val="4476786C"/>
    <w:rsid w:val="44BC28D1"/>
    <w:rsid w:val="44BD38A5"/>
    <w:rsid w:val="44C80462"/>
    <w:rsid w:val="44CC2B6C"/>
    <w:rsid w:val="44D04E53"/>
    <w:rsid w:val="44E1411F"/>
    <w:rsid w:val="44F94465"/>
    <w:rsid w:val="45004545"/>
    <w:rsid w:val="4514377E"/>
    <w:rsid w:val="45317D4C"/>
    <w:rsid w:val="45337098"/>
    <w:rsid w:val="453624DF"/>
    <w:rsid w:val="455F48C9"/>
    <w:rsid w:val="45647A17"/>
    <w:rsid w:val="45667082"/>
    <w:rsid w:val="45735FA5"/>
    <w:rsid w:val="45742080"/>
    <w:rsid w:val="4584231A"/>
    <w:rsid w:val="4586581D"/>
    <w:rsid w:val="45AD4261"/>
    <w:rsid w:val="45BE1E76"/>
    <w:rsid w:val="45BE6DBD"/>
    <w:rsid w:val="45D85E23"/>
    <w:rsid w:val="45E21971"/>
    <w:rsid w:val="45F92AC2"/>
    <w:rsid w:val="46325936"/>
    <w:rsid w:val="46467B5F"/>
    <w:rsid w:val="469B2FD2"/>
    <w:rsid w:val="46A47A88"/>
    <w:rsid w:val="46B24398"/>
    <w:rsid w:val="46BF20A2"/>
    <w:rsid w:val="46D0233C"/>
    <w:rsid w:val="46F60EAD"/>
    <w:rsid w:val="470F5641"/>
    <w:rsid w:val="47120827"/>
    <w:rsid w:val="472318F1"/>
    <w:rsid w:val="47326F47"/>
    <w:rsid w:val="47393460"/>
    <w:rsid w:val="473D40EA"/>
    <w:rsid w:val="47563AA5"/>
    <w:rsid w:val="47684D2B"/>
    <w:rsid w:val="476C64AA"/>
    <w:rsid w:val="477538A7"/>
    <w:rsid w:val="479A1A05"/>
    <w:rsid w:val="47B3775F"/>
    <w:rsid w:val="47BD03C0"/>
    <w:rsid w:val="47C166D8"/>
    <w:rsid w:val="47EC13D6"/>
    <w:rsid w:val="47F25917"/>
    <w:rsid w:val="4800122B"/>
    <w:rsid w:val="481362DD"/>
    <w:rsid w:val="481E458F"/>
    <w:rsid w:val="48315F53"/>
    <w:rsid w:val="484C300A"/>
    <w:rsid w:val="4894769F"/>
    <w:rsid w:val="489805F4"/>
    <w:rsid w:val="48A37CB9"/>
    <w:rsid w:val="48B917B0"/>
    <w:rsid w:val="48D25FE7"/>
    <w:rsid w:val="48F873C3"/>
    <w:rsid w:val="48FB0348"/>
    <w:rsid w:val="49176EE2"/>
    <w:rsid w:val="491B049B"/>
    <w:rsid w:val="493021C4"/>
    <w:rsid w:val="496038EF"/>
    <w:rsid w:val="498C7C37"/>
    <w:rsid w:val="49A57648"/>
    <w:rsid w:val="49D12A20"/>
    <w:rsid w:val="49FA2FA8"/>
    <w:rsid w:val="4A446524"/>
    <w:rsid w:val="4A5A1279"/>
    <w:rsid w:val="4A7A0D1B"/>
    <w:rsid w:val="4A8C6A12"/>
    <w:rsid w:val="4ABC3BAC"/>
    <w:rsid w:val="4B226DD3"/>
    <w:rsid w:val="4B280C98"/>
    <w:rsid w:val="4B576613"/>
    <w:rsid w:val="4B5A1979"/>
    <w:rsid w:val="4B710952"/>
    <w:rsid w:val="4BA95998"/>
    <w:rsid w:val="4BEB429E"/>
    <w:rsid w:val="4BF143C9"/>
    <w:rsid w:val="4BFA3233"/>
    <w:rsid w:val="4C074AC8"/>
    <w:rsid w:val="4C5C5856"/>
    <w:rsid w:val="4C763167"/>
    <w:rsid w:val="4CA0174C"/>
    <w:rsid w:val="4CD80970"/>
    <w:rsid w:val="4CE71BB7"/>
    <w:rsid w:val="4CE82A88"/>
    <w:rsid w:val="4CF17282"/>
    <w:rsid w:val="4D0B2EB6"/>
    <w:rsid w:val="4D1F5594"/>
    <w:rsid w:val="4D240CEA"/>
    <w:rsid w:val="4D767CB8"/>
    <w:rsid w:val="4D973F59"/>
    <w:rsid w:val="4DBE272B"/>
    <w:rsid w:val="4E107ECD"/>
    <w:rsid w:val="4E3A6FE6"/>
    <w:rsid w:val="4E3B5ED9"/>
    <w:rsid w:val="4E4F2DA9"/>
    <w:rsid w:val="4E514A0D"/>
    <w:rsid w:val="4E527EC0"/>
    <w:rsid w:val="4EAC1F81"/>
    <w:rsid w:val="4EC02E9C"/>
    <w:rsid w:val="4EEB1EB3"/>
    <w:rsid w:val="4F334FFF"/>
    <w:rsid w:val="4F6012F8"/>
    <w:rsid w:val="4F7A5D72"/>
    <w:rsid w:val="4F843B05"/>
    <w:rsid w:val="4FBF098D"/>
    <w:rsid w:val="4FC3658C"/>
    <w:rsid w:val="4FD50E13"/>
    <w:rsid w:val="4FD959E1"/>
    <w:rsid w:val="4FF26C3C"/>
    <w:rsid w:val="50120532"/>
    <w:rsid w:val="50267A8B"/>
    <w:rsid w:val="50341E04"/>
    <w:rsid w:val="504A57D0"/>
    <w:rsid w:val="50501F54"/>
    <w:rsid w:val="505A06B3"/>
    <w:rsid w:val="506875FB"/>
    <w:rsid w:val="50BE6288"/>
    <w:rsid w:val="50DC3648"/>
    <w:rsid w:val="511A68DA"/>
    <w:rsid w:val="515F05D7"/>
    <w:rsid w:val="516E6D20"/>
    <w:rsid w:val="51804C24"/>
    <w:rsid w:val="5183104C"/>
    <w:rsid w:val="518E3087"/>
    <w:rsid w:val="51A1104F"/>
    <w:rsid w:val="51ED645A"/>
    <w:rsid w:val="521C5F19"/>
    <w:rsid w:val="52286F33"/>
    <w:rsid w:val="526925C3"/>
    <w:rsid w:val="529C4E6C"/>
    <w:rsid w:val="52C07B9E"/>
    <w:rsid w:val="52CC619E"/>
    <w:rsid w:val="52DB649B"/>
    <w:rsid w:val="52F0506A"/>
    <w:rsid w:val="531612BA"/>
    <w:rsid w:val="533F1D70"/>
    <w:rsid w:val="534205FF"/>
    <w:rsid w:val="53457E93"/>
    <w:rsid w:val="537206F7"/>
    <w:rsid w:val="53B0375A"/>
    <w:rsid w:val="53C81BEC"/>
    <w:rsid w:val="542F29A0"/>
    <w:rsid w:val="54502464"/>
    <w:rsid w:val="546F4553"/>
    <w:rsid w:val="54BA7D40"/>
    <w:rsid w:val="54CB60FC"/>
    <w:rsid w:val="54DB13C7"/>
    <w:rsid w:val="54E86E21"/>
    <w:rsid w:val="54F32FFF"/>
    <w:rsid w:val="556B0632"/>
    <w:rsid w:val="557F72D2"/>
    <w:rsid w:val="55893B2A"/>
    <w:rsid w:val="559F7061"/>
    <w:rsid w:val="55D61867"/>
    <w:rsid w:val="55DE4451"/>
    <w:rsid w:val="564C62F1"/>
    <w:rsid w:val="56642DC8"/>
    <w:rsid w:val="56BA3510"/>
    <w:rsid w:val="5727418B"/>
    <w:rsid w:val="573712F2"/>
    <w:rsid w:val="573B0977"/>
    <w:rsid w:val="573C0109"/>
    <w:rsid w:val="579C4E96"/>
    <w:rsid w:val="579E4485"/>
    <w:rsid w:val="57D17407"/>
    <w:rsid w:val="57FB0518"/>
    <w:rsid w:val="582733C9"/>
    <w:rsid w:val="583B0E1B"/>
    <w:rsid w:val="584F56BF"/>
    <w:rsid w:val="585D0958"/>
    <w:rsid w:val="58877D4F"/>
    <w:rsid w:val="588F53D0"/>
    <w:rsid w:val="58BB1F31"/>
    <w:rsid w:val="58CE2A91"/>
    <w:rsid w:val="58E27FB7"/>
    <w:rsid w:val="590A1DA2"/>
    <w:rsid w:val="591B56F0"/>
    <w:rsid w:val="595811A4"/>
    <w:rsid w:val="59767964"/>
    <w:rsid w:val="59EB24EF"/>
    <w:rsid w:val="59F016EB"/>
    <w:rsid w:val="5A335F4B"/>
    <w:rsid w:val="5A483E56"/>
    <w:rsid w:val="5A576AC8"/>
    <w:rsid w:val="5A8D5FBC"/>
    <w:rsid w:val="5B1D1289"/>
    <w:rsid w:val="5B2F47D1"/>
    <w:rsid w:val="5B483130"/>
    <w:rsid w:val="5B4C5DF4"/>
    <w:rsid w:val="5B717AF4"/>
    <w:rsid w:val="5B862C45"/>
    <w:rsid w:val="5BA81447"/>
    <w:rsid w:val="5BE45D53"/>
    <w:rsid w:val="5C2A75E3"/>
    <w:rsid w:val="5C385DFC"/>
    <w:rsid w:val="5C4A0F7A"/>
    <w:rsid w:val="5C5F6E54"/>
    <w:rsid w:val="5C766026"/>
    <w:rsid w:val="5C7B0B17"/>
    <w:rsid w:val="5CAA4817"/>
    <w:rsid w:val="5CB83E53"/>
    <w:rsid w:val="5CDF2650"/>
    <w:rsid w:val="5CE3586F"/>
    <w:rsid w:val="5D2A4D65"/>
    <w:rsid w:val="5D305726"/>
    <w:rsid w:val="5D381AFC"/>
    <w:rsid w:val="5D4C27C8"/>
    <w:rsid w:val="5D623738"/>
    <w:rsid w:val="5DA102C3"/>
    <w:rsid w:val="5DD364BB"/>
    <w:rsid w:val="5DD4006C"/>
    <w:rsid w:val="5DD454C7"/>
    <w:rsid w:val="5DFC0F85"/>
    <w:rsid w:val="5E5E2637"/>
    <w:rsid w:val="5E754F50"/>
    <w:rsid w:val="5EA7169F"/>
    <w:rsid w:val="5EF507BA"/>
    <w:rsid w:val="5F13398C"/>
    <w:rsid w:val="5F1B4C2F"/>
    <w:rsid w:val="5F1D1091"/>
    <w:rsid w:val="5F2C11D6"/>
    <w:rsid w:val="5F335E58"/>
    <w:rsid w:val="5F430B41"/>
    <w:rsid w:val="5F477E84"/>
    <w:rsid w:val="5F4C748F"/>
    <w:rsid w:val="5F595D0E"/>
    <w:rsid w:val="5F80653E"/>
    <w:rsid w:val="5FA57677"/>
    <w:rsid w:val="5FA93A93"/>
    <w:rsid w:val="5FC66DFD"/>
    <w:rsid w:val="5FD64334"/>
    <w:rsid w:val="5FDA567E"/>
    <w:rsid w:val="60083E99"/>
    <w:rsid w:val="601C61DB"/>
    <w:rsid w:val="60202A1B"/>
    <w:rsid w:val="6028250A"/>
    <w:rsid w:val="603F1CA0"/>
    <w:rsid w:val="604F208F"/>
    <w:rsid w:val="60645A4D"/>
    <w:rsid w:val="607C5826"/>
    <w:rsid w:val="60801206"/>
    <w:rsid w:val="609E5691"/>
    <w:rsid w:val="60A05599"/>
    <w:rsid w:val="60D862A2"/>
    <w:rsid w:val="610E479B"/>
    <w:rsid w:val="613D270C"/>
    <w:rsid w:val="61414E9A"/>
    <w:rsid w:val="616B4AF0"/>
    <w:rsid w:val="619C7E64"/>
    <w:rsid w:val="619D79D8"/>
    <w:rsid w:val="61AF24BB"/>
    <w:rsid w:val="61C6036E"/>
    <w:rsid w:val="61D96DC6"/>
    <w:rsid w:val="61E33ADD"/>
    <w:rsid w:val="61E35D28"/>
    <w:rsid w:val="620A2750"/>
    <w:rsid w:val="6214701C"/>
    <w:rsid w:val="62227EFD"/>
    <w:rsid w:val="62292C19"/>
    <w:rsid w:val="62392EB4"/>
    <w:rsid w:val="62747080"/>
    <w:rsid w:val="62A44B37"/>
    <w:rsid w:val="62B12DC5"/>
    <w:rsid w:val="62B41260"/>
    <w:rsid w:val="62DC1AA1"/>
    <w:rsid w:val="63014E7B"/>
    <w:rsid w:val="630D6207"/>
    <w:rsid w:val="63102F17"/>
    <w:rsid w:val="63487DDE"/>
    <w:rsid w:val="637350E8"/>
    <w:rsid w:val="6376583A"/>
    <w:rsid w:val="638C5FD9"/>
    <w:rsid w:val="63B1399A"/>
    <w:rsid w:val="63D30A57"/>
    <w:rsid w:val="64062BEF"/>
    <w:rsid w:val="641B2145"/>
    <w:rsid w:val="644E03A0"/>
    <w:rsid w:val="645428EB"/>
    <w:rsid w:val="64582C42"/>
    <w:rsid w:val="647104A7"/>
    <w:rsid w:val="647D7428"/>
    <w:rsid w:val="64D04B14"/>
    <w:rsid w:val="64E350C9"/>
    <w:rsid w:val="65013894"/>
    <w:rsid w:val="65125E45"/>
    <w:rsid w:val="652F4EF1"/>
    <w:rsid w:val="65A70956"/>
    <w:rsid w:val="65AC12FE"/>
    <w:rsid w:val="65FE1788"/>
    <w:rsid w:val="66122825"/>
    <w:rsid w:val="663933C4"/>
    <w:rsid w:val="664548E2"/>
    <w:rsid w:val="664839DE"/>
    <w:rsid w:val="665430A5"/>
    <w:rsid w:val="665C34ED"/>
    <w:rsid w:val="66751F24"/>
    <w:rsid w:val="669D658A"/>
    <w:rsid w:val="66A935CE"/>
    <w:rsid w:val="66B217C4"/>
    <w:rsid w:val="66DA25A5"/>
    <w:rsid w:val="66EE3940"/>
    <w:rsid w:val="66FC00B1"/>
    <w:rsid w:val="67303B67"/>
    <w:rsid w:val="67A72EDB"/>
    <w:rsid w:val="67AA451F"/>
    <w:rsid w:val="67BF4C88"/>
    <w:rsid w:val="67C1263E"/>
    <w:rsid w:val="67F56501"/>
    <w:rsid w:val="680074AC"/>
    <w:rsid w:val="68045EB2"/>
    <w:rsid w:val="68055BB5"/>
    <w:rsid w:val="6839705E"/>
    <w:rsid w:val="683F189E"/>
    <w:rsid w:val="68685BD7"/>
    <w:rsid w:val="68D20CF0"/>
    <w:rsid w:val="69360DBC"/>
    <w:rsid w:val="69461405"/>
    <w:rsid w:val="69947EC7"/>
    <w:rsid w:val="69A1293F"/>
    <w:rsid w:val="69BF505B"/>
    <w:rsid w:val="69C65A61"/>
    <w:rsid w:val="69CF4224"/>
    <w:rsid w:val="69E2455C"/>
    <w:rsid w:val="6A606612"/>
    <w:rsid w:val="6AD44EDD"/>
    <w:rsid w:val="6AD50548"/>
    <w:rsid w:val="6AD75956"/>
    <w:rsid w:val="6B034621"/>
    <w:rsid w:val="6B054C68"/>
    <w:rsid w:val="6B0C4632"/>
    <w:rsid w:val="6B2C2614"/>
    <w:rsid w:val="6B373A86"/>
    <w:rsid w:val="6B37620E"/>
    <w:rsid w:val="6B491D96"/>
    <w:rsid w:val="6B6320BC"/>
    <w:rsid w:val="6B6B1DE8"/>
    <w:rsid w:val="6B707BA1"/>
    <w:rsid w:val="6B8538F6"/>
    <w:rsid w:val="6B91630F"/>
    <w:rsid w:val="6BE318C8"/>
    <w:rsid w:val="6BE528B5"/>
    <w:rsid w:val="6C236C77"/>
    <w:rsid w:val="6C305F8D"/>
    <w:rsid w:val="6C4464A8"/>
    <w:rsid w:val="6C5177F7"/>
    <w:rsid w:val="6C5B7DE9"/>
    <w:rsid w:val="6C7723B6"/>
    <w:rsid w:val="6CB47D21"/>
    <w:rsid w:val="6CCD0F73"/>
    <w:rsid w:val="6CE66921"/>
    <w:rsid w:val="6D0417E8"/>
    <w:rsid w:val="6D363C00"/>
    <w:rsid w:val="6D7D01AD"/>
    <w:rsid w:val="6D822CC3"/>
    <w:rsid w:val="6E1366AC"/>
    <w:rsid w:val="6E242C8F"/>
    <w:rsid w:val="6E4217EE"/>
    <w:rsid w:val="6EB55CFD"/>
    <w:rsid w:val="6EB972F9"/>
    <w:rsid w:val="6EE46534"/>
    <w:rsid w:val="6EE76BE4"/>
    <w:rsid w:val="6F6229B2"/>
    <w:rsid w:val="6F9D1DC9"/>
    <w:rsid w:val="6FCF6D6B"/>
    <w:rsid w:val="700171BC"/>
    <w:rsid w:val="701D43E7"/>
    <w:rsid w:val="702C01B3"/>
    <w:rsid w:val="703403CB"/>
    <w:rsid w:val="70402CF9"/>
    <w:rsid w:val="704241B9"/>
    <w:rsid w:val="705347F2"/>
    <w:rsid w:val="706D62BE"/>
    <w:rsid w:val="70726F06"/>
    <w:rsid w:val="70802B74"/>
    <w:rsid w:val="709C46C2"/>
    <w:rsid w:val="70A61E27"/>
    <w:rsid w:val="70AC261B"/>
    <w:rsid w:val="70CF2B87"/>
    <w:rsid w:val="70E3450B"/>
    <w:rsid w:val="70F55FF3"/>
    <w:rsid w:val="710606A9"/>
    <w:rsid w:val="71461188"/>
    <w:rsid w:val="7167651A"/>
    <w:rsid w:val="7194043A"/>
    <w:rsid w:val="7196402D"/>
    <w:rsid w:val="71A35B86"/>
    <w:rsid w:val="71C54335"/>
    <w:rsid w:val="71D24FA1"/>
    <w:rsid w:val="71DA5EBC"/>
    <w:rsid w:val="71E51760"/>
    <w:rsid w:val="71ED668D"/>
    <w:rsid w:val="72314CE9"/>
    <w:rsid w:val="724931FA"/>
    <w:rsid w:val="724C510C"/>
    <w:rsid w:val="72735375"/>
    <w:rsid w:val="72761D21"/>
    <w:rsid w:val="727D0A29"/>
    <w:rsid w:val="728B0B35"/>
    <w:rsid w:val="729A28A9"/>
    <w:rsid w:val="72AD698F"/>
    <w:rsid w:val="72AF5BE3"/>
    <w:rsid w:val="72B35995"/>
    <w:rsid w:val="733761CF"/>
    <w:rsid w:val="733C3879"/>
    <w:rsid w:val="735C00E1"/>
    <w:rsid w:val="735E50EA"/>
    <w:rsid w:val="735F3219"/>
    <w:rsid w:val="736D2592"/>
    <w:rsid w:val="73763911"/>
    <w:rsid w:val="737D3686"/>
    <w:rsid w:val="737D6F09"/>
    <w:rsid w:val="7380460B"/>
    <w:rsid w:val="73BC3F04"/>
    <w:rsid w:val="73E37005"/>
    <w:rsid w:val="73F83214"/>
    <w:rsid w:val="741E7BCF"/>
    <w:rsid w:val="744F26C9"/>
    <w:rsid w:val="74551AC6"/>
    <w:rsid w:val="749913F2"/>
    <w:rsid w:val="74A0077D"/>
    <w:rsid w:val="74BF12D1"/>
    <w:rsid w:val="750041A2"/>
    <w:rsid w:val="754B281F"/>
    <w:rsid w:val="75827067"/>
    <w:rsid w:val="75A02087"/>
    <w:rsid w:val="75CA4550"/>
    <w:rsid w:val="76244E31"/>
    <w:rsid w:val="762D61B1"/>
    <w:rsid w:val="76417A12"/>
    <w:rsid w:val="767A4FA5"/>
    <w:rsid w:val="767C0485"/>
    <w:rsid w:val="76936D1E"/>
    <w:rsid w:val="76A9613C"/>
    <w:rsid w:val="76B128A6"/>
    <w:rsid w:val="76DE2B15"/>
    <w:rsid w:val="772B1851"/>
    <w:rsid w:val="77815150"/>
    <w:rsid w:val="77850FA2"/>
    <w:rsid w:val="77B8489F"/>
    <w:rsid w:val="77CA1A97"/>
    <w:rsid w:val="77F74D79"/>
    <w:rsid w:val="78191B93"/>
    <w:rsid w:val="781C723A"/>
    <w:rsid w:val="78387FC4"/>
    <w:rsid w:val="786B0BFB"/>
    <w:rsid w:val="78B238E4"/>
    <w:rsid w:val="78FE0F33"/>
    <w:rsid w:val="792E495A"/>
    <w:rsid w:val="796E7A80"/>
    <w:rsid w:val="798D7C83"/>
    <w:rsid w:val="799C58EB"/>
    <w:rsid w:val="79B35E98"/>
    <w:rsid w:val="79D60E06"/>
    <w:rsid w:val="79D97279"/>
    <w:rsid w:val="79DE466C"/>
    <w:rsid w:val="79DF58FF"/>
    <w:rsid w:val="79E40D85"/>
    <w:rsid w:val="79F34D15"/>
    <w:rsid w:val="7A13408C"/>
    <w:rsid w:val="7A1C5763"/>
    <w:rsid w:val="7A300D2B"/>
    <w:rsid w:val="7A820F5B"/>
    <w:rsid w:val="7AB31939"/>
    <w:rsid w:val="7AD27A65"/>
    <w:rsid w:val="7B2E72DA"/>
    <w:rsid w:val="7B4127CD"/>
    <w:rsid w:val="7B7D4016"/>
    <w:rsid w:val="7B8301A7"/>
    <w:rsid w:val="7B8B38D0"/>
    <w:rsid w:val="7BA46796"/>
    <w:rsid w:val="7BE04EF8"/>
    <w:rsid w:val="7BF91471"/>
    <w:rsid w:val="7C3640D3"/>
    <w:rsid w:val="7C3D33E5"/>
    <w:rsid w:val="7C5C62EA"/>
    <w:rsid w:val="7C6657BF"/>
    <w:rsid w:val="7C7C7617"/>
    <w:rsid w:val="7CB8065A"/>
    <w:rsid w:val="7CE504E1"/>
    <w:rsid w:val="7CEA61B4"/>
    <w:rsid w:val="7CF22410"/>
    <w:rsid w:val="7D0970B0"/>
    <w:rsid w:val="7D702023"/>
    <w:rsid w:val="7DA21951"/>
    <w:rsid w:val="7DAC265E"/>
    <w:rsid w:val="7DD04A43"/>
    <w:rsid w:val="7DFF269D"/>
    <w:rsid w:val="7E0A7909"/>
    <w:rsid w:val="7E32369A"/>
    <w:rsid w:val="7E994EE0"/>
    <w:rsid w:val="7E9F26E2"/>
    <w:rsid w:val="7EFB725C"/>
    <w:rsid w:val="7F023426"/>
    <w:rsid w:val="7F193A6B"/>
    <w:rsid w:val="7F1F0216"/>
    <w:rsid w:val="7F2C0595"/>
    <w:rsid w:val="7F574719"/>
    <w:rsid w:val="7F84633E"/>
    <w:rsid w:val="7F8D1548"/>
    <w:rsid w:val="7FB13475"/>
    <w:rsid w:val="7FBE66A4"/>
    <w:rsid w:val="7FDF5012"/>
    <w:rsid w:val="7FED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adjustRightInd w:val="0"/>
      <w:spacing w:line="360" w:lineRule="auto"/>
      <w:ind w:firstLine="660" w:firstLineChars="200"/>
      <w:textAlignment w:val="baseline"/>
    </w:pPr>
    <w:rPr>
      <w:rFonts w:ascii="Times New Roman" w:hAnsi="Times New Roman" w:eastAsia="仿宋_GB2312"/>
      <w:position w:val="-6"/>
      <w:sz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="Calibri" w:hAnsi="Calibri" w:cs="黑体"/>
      <w:sz w:val="22"/>
      <w:szCs w:val="22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9">
    <w:name w:val="全文正文文本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Calibri" w:hAnsi="Calibri" w:eastAsia="宋体" w:cs="Times New Roman"/>
      <w:sz w:val="28"/>
      <w:szCs w:val="28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color w:val="000000"/>
      <w:sz w:val="24"/>
      <w:lang w:val="en-US" w:eastAsia="zh-CN" w:bidi="ar-SA"/>
    </w:rPr>
  </w:style>
  <w:style w:type="paragraph" w:customStyle="1" w:styleId="11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922d121e-8f27-4235-ba5d-a3d8cc9546a2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4779EABC</paraID>
      <start>97</start>
      <end>98</end>
      <status>modified</status>
      <modifiedWord>（</modifiedWord>
      <trackRevisions>false</trackRevisions>
    </reviewItem>
    <reviewItem>
      <errorID>abea21ac-69fe-4612-9661-ef65171fb3d5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4779EABC</paraID>
      <start>103</start>
      <end>104</end>
      <status>modified</status>
      <modifiedWord>）</modifiedWord>
      <trackRevisions>false</trackRevisions>
    </reviewItem>
    <reviewItem>
      <errorID>e8361a8d-3e66-41d3-8245-7dec01f8c64e</errorID>
      <errorWord>〕</errorWord>
      <group>L1_Punc</group>
      <groupName>标点问题</groupName>
      <ability>L2_Punc</ability>
      <abilityName>标点符号检查</abilityName>
      <candidateList/>
      <explain/>
      <paraID>523B18E2</paraID>
      <start>73</start>
      <end>74</end>
      <status>ignored</status>
      <modifiedWord/>
      <trackRevisions>false</trackRevisions>
    </reviewItem>
    <reviewItem>
      <errorID>07545661-ad6e-4405-953a-a40d58ce96b6</errorID>
      <errorWord>党中央国务院</errorWord>
      <group>L1_Political</group>
      <groupName>政治性问题</groupName>
      <ability>L2_Keyword</ability>
      <abilityName>固定表述</abilityName>
      <candidateList>
        <item>党中央、国务院</item>
      </candidateList>
      <explain>注意检查当前固定表述标点是否使用规范。</explain>
      <paraID> 4DF033D</paraID>
      <start>54</start>
      <end>60</end>
      <status>ignored</status>
      <modifiedWord/>
      <trackRevisions>false</trackRevisions>
    </reviewItem>
    <reviewItem>
      <errorID>6756e82e-15dd-4c22-880e-c9e10b43269f</errorID>
      <errorWord>增常</errorWord>
      <group>L1_Word</group>
      <groupName>字词问题</groupName>
      <ability>L2_Typo</ability>
      <abilityName>字词错误</abilityName>
      <candidateList>
        <item>增长</item>
      </candidateList>
      <explain>〈动〉增加；提高：～知识｜～才干｜产值比去年约～百分之十。</explain>
      <paraID> 843E9B6</paraID>
      <start>26</start>
      <end>28</end>
      <status>modified</status>
      <modifiedWord>增长</modifiedWord>
      <trackRevisions>false</trackRevisions>
    </reviewItem>
    <reviewItem>
      <errorID>75b7a4a7-e068-44f8-a750-c50c1abfc304</errorID>
      <errorWord>增常</errorWord>
      <group>L1_Word</group>
      <groupName>字词问题</groupName>
      <ability>L2_Typo</ability>
      <abilityName>字词错误</abilityName>
      <candidateList>
        <item>增长</item>
      </candidateList>
      <explain>存在发音相同字词的误用。</explain>
      <paraID> 843E9B6</paraID>
      <start>41</start>
      <end>43</end>
      <status>modified</status>
      <modifiedWord>增长</modifiedWord>
      <trackRevisions>false</trackRevisions>
    </reviewItem>
    <reviewItem>
      <errorID>0bdee56c-4f46-44c8-9e5f-758c030ef293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72C15CC2</paraID>
      <start>62</start>
      <end>63</end>
      <status>ignored</status>
      <modifiedWord/>
      <trackRevisions>false</trackRevisions>
    </reviewItem>
    <reviewItem>
      <errorID>77ffa16c-61ef-4092-a318-d65b3cf5d094</errorID>
      <errorWord>县政法委</errorWord>
      <group>L1_Political</group>
      <groupName>政治性问题</groupName>
      <ability>L2_Unpolitical</ability>
      <abilityName>政治敏感错误</abilityName>
      <candidateList>
        <item>县委政法委</item>
      </candidateList>
      <explain>机关单位名称不规范，请注意审核。</explain>
      <paraID>39F0D460</paraID>
      <start>2</start>
      <end>6</end>
      <status>ignored</status>
      <modifiedWord/>
      <trackRevisions>false</trackRevisions>
    </reviewItem>
    <reviewItem>
      <errorID>d971536c-f058-492c-8850-446bc5b6465f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2722AFB5</paraID>
      <start>4</start>
      <end>5</end>
      <status>ignored</status>
      <modifiedWord/>
      <trackRevisions>false</trackRevisions>
    </reviewItem>
    <reviewItem>
      <errorID>fa752b69-4371-497b-882c-5357f2773316</errorID>
      <errorWord>享</errorWord>
      <group>L1_Word</group>
      <groupName>字词问题</groupName>
      <ability>L2_Typo</ability>
      <abilityName>字词错误</abilityName>
      <candidateList>
        <item>享受</item>
      </candidateList>
      <explain/>
      <paraID>739C7CB0</paraID>
      <start>9</start>
      <end>11</end>
      <status>modified</status>
      <modifiedWord>享受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86b09d5-b0de-4c6c-96a5-1a12848300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9</Pages>
  <Words>3554</Words>
  <Characters>4159</Characters>
  <Lines>32</Lines>
  <Paragraphs>9</Paragraphs>
  <TotalTime>1</TotalTime>
  <ScaleCrop>false</ScaleCrop>
  <LinksUpToDate>false</LinksUpToDate>
  <CharactersWithSpaces>4171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2025-06-30T07:43:00Z</dcterms:created>
  <dc:creator>王一坤</dc:creator>
  <cp:lastModifiedBy>赵文锐</cp:lastModifiedBy>
  <cp:lastPrinted>2026-01-26T02:19:00Z</cp:lastPrinted>
  <dcterms:modified xsi:type="dcterms:W3CDTF">2026-04-01T07:52:16Z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1CD33A3C5D55469E9BDB5E9AB69D18B5_13</vt:lpwstr>
  </property>
  <property fmtid="{D5CDD505-2E9C-101B-9397-08002B2CF9AE}" pid="4" name="KSOTemplateDocerSaveRecord">
    <vt:lpwstr>eyJoZGlkIjoiNWY1ZDcxODJmOWUwNzZmMDg0NjNhZTI1ZTQxNThkZTYiLCJ1c2VySWQiOiIyMzgwNjM4ODMifQ==</vt:lpwstr>
  </property>
</Properties>
</file>