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Constructive Criticism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distinguished headings would be nice (different font sizes, </w:t>
      </w:r>
      <w:r w:rsidDel="00000000" w:rsidR="00000000" w:rsidRPr="00000000">
        <w:rPr>
          <w:b w:val="1"/>
          <w:rtl w:val="0"/>
        </w:rPr>
        <w:t xml:space="preserve">bolds</w:t>
      </w:r>
      <w:r w:rsidDel="00000000" w:rsidR="00000000" w:rsidRPr="00000000">
        <w:rPr>
          <w:rtl w:val="0"/>
        </w:rPr>
        <w:t xml:space="preserve">, something more than just underlining), just formatting itself.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issues with other solutions, but no talks of implementation issues of own solution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much talk about why it’s useful but never the feasibility of the implementation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mile transportation is a problem that usually only applies to shipping goods long distancesk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walking and owning a bike in intro, these are very common esp. In urban areas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should only be one paragraph, more condensed; intro contains info that belongs in lit review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times you say “this is well supported” or “arguably” or “pre-existing sources” with no sources cited.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8, initial survey not cited??? What is this?-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section is too long. Has mini sections that should be separated.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split into local navigation and global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should be its own subsection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amount of definitions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Good things: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Flows well and is very well-written overall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Sensing section is very in-depth and well written with the different sensors being justified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use of research, lots of citations that aren’t redundant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there’s a lot of brief definitions that aid in the understanding of the points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“We plan to implement more classes such as sidewalks or road hazards since the bike may be traveling on an obstructed road, like a college campus with a lot of construction.” is a sick burn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