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Internal presentation comments: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amount of text on screen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out unnecessary details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sure to frame every slide with context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 librarian about finding other material involving reparative 3d printing (back up the claim “we’ve seen researchers focus on algorithms but not testing the material or composite structure”)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plan!!!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Started out great, the goal was very clear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Questions (by slides):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Cold Spray slide: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literature shows the lack of FDM for repair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clear that these are what’s been sure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example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could argue that ours are cheap so why do that anyways —&gt; find counter argument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Non-Planar printing: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works of the European group relevant come into play?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these the exact geometry?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first and why?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all the facilities are closed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“just”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 and Cold Spray “leading the charge on repairing existing items”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quantity high value asset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counter to why we would repair 3d printed parts since they’re cheap and fast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 for locating the object on the test bed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high temperature PLA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PLAs that “play well together” and one thats hotter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tests: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in long ¾ in square → 4 hrs @ 25% infill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3 point bend test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up location of pressure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ton press from harbor freight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test and one test sample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Simmer down the number of samples and test cases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statistical confidence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 lot of polymers won’t play nice together”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more printers?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different colored filament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Facility study w/ back up plans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printer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different color filament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Mitchell wants to see software slicing development and facility sudy and back ups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Current tasks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one from printer construction to facility study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1-2 from sample spec to facility study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https://www.repository.cam.ac.uk/bitstream/handle/1810/236995/Design%20of%20Sandwich%20Structures%2c%20PhD%20Thesis%2c%20Achilles%20Petras.pdf?sequence=1&amp;isAllowed=y</w:t>
        </w:r>
      </w:hyperlink>
      <w:r w:rsidDel="00000000" w:rsidR="00000000" w:rsidRPr="00000000">
        <w:rPr>
          <w:rtl w:val="0"/>
        </w:rPr>
        <w:t xml:space="preserve"> - Cambridge study of honeycomb beams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https://www.businesswire.com/news/home/20200821005392/en/Optomec-Customers-Surpass-10-Million-Turbine-Blade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Argument for repairing already existing things → adapt to 3d printed objects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Possible argument is to homogenize the loading patterns (just thought of, requires proof and testing)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pository.cam.ac.uk/bitstream/handle/1810/236995/Design%20of%20Sandwich%20Structures%2c%20PhD%20Thesis%2c%20Achilles%20Petras.pdf?sequence=1&amp;isAllowed=y" TargetMode="External"/><Relationship Id="rId7" Type="http://schemas.openxmlformats.org/officeDocument/2006/relationships/hyperlink" Target="https://www.businesswire.com/news/home/20200821005392/en/Optomec-Customers-Surpass-10-Million-Turbine-Bl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