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 meeting for the semester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Thesis is due in Spring 2022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Repaired is stronger than non-repaired: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to strength ratio and normalize by weight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 of direction of the extrusion and the load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mixing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LateX: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Steep learning curve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worth the time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