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 over the task list: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2/7 Meeting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Updated about discussants, we’ve reached 4: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Lloyd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Becnel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Ho Yeung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Zhao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comments here: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Professionals to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Someone send Dr. Mitchell the most recent thesis by end of day 2/14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going to happen with all the hardware of our project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DO: Ask Gemstone if Dr. Mitchell would be able to use the materials and machinery (Nathan)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DO: Ask Gemstone about funds and what is going to happen with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BUY HIM SOME MORE 3D PRINTERS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Reconvene in two weeks: </w:t>
      </w:r>
      <w:r w:rsidDel="00000000" w:rsidR="00000000" w:rsidRPr="00000000">
        <w:rPr>
          <w:b w:val="1"/>
          <w:highlight w:val="yellow"/>
          <w:rtl w:val="0"/>
        </w:rPr>
        <w:t xml:space="preserve">2/23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fddRRkHotQ5dxgs5_tqWsNflMMhfwZdgmEkkkSro2Q/edit?usp=sharing" TargetMode="External"/><Relationship Id="rId7" Type="http://schemas.openxmlformats.org/officeDocument/2006/relationships/hyperlink" Target="https://docs.google.com/document/d/1raBk5QhlqljATwuHaXbiz5AF-hp-i7E9wABZfdF_AG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