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https://docs.google.com/document/d/1KGoSuIzMReh7FMcnDZq9UiHpwf3STSjhe5GsguaIYBY/edit</w:t>
        </w:r>
      </w:hyperlink>
      <w:r w:rsidDel="00000000" w:rsidR="00000000" w:rsidRPr="00000000">
        <w:rPr>
          <w:rtl w:val="0"/>
        </w:rPr>
        <w:t xml:space="preserve"> - follow through with Dr. Mitchell’s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Edits from subteam liaisons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current working material from draft into submittable draft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text that’s not TODO or in process of being written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images into drawing+caption using docs drawings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can be on a by-section basis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Structures: Look at edits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write linear axis section after due-date for second draft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CITATIONS !!!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section on framing the problem. Should be simple enough to find literature on these things. We just need hard facts/references.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Satellite servicing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Consumerism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Rover self-repair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for each section might be enough as opposed to an integrated method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covered by extruder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 framing covered by Nathan, Eric, Nick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GoSuIzMReh7FMcnDZq9UiHpwf3STSjhe5GsguaIYB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