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2/7 Meeting 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 do eventually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Redo all sources in IEEE and label figures accordingly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hard questions that panelists will ask us and start preparing responses for them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google doc and add from now until April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literature review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Updates from teams today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 complete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moving to CH4, Brendan moving to CH3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Weekly Timeline for chapters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Finish writing by 3/7. Finalize thesis writing, citations, format by 3/14.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Dates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when task is due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1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Comprehensive edit (Brendan)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Final revisions (Tyler + Brendan)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Sources in IEEE (Tyler)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Sources in IEEE (Brendan + Cynthia)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 due (Aidan + Elizabeth)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Final revisions due (Brendan + Cynthia)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Finished chapter 3 ready for edits (Eric, Aidan, Elizabeth)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 due (Brendan)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Final revisions due, sources in IEEE (Eric, Aidan, Elizabeth)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Fill in theoretical analysis (Nathan and Rohith)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Edits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3/7: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2/14: Sources in IEEE (Brendan)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2/21: Comprehensive edit (Eric)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2/28: Final revisions due (Brendan + Tyler)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 why 3-point bend tests are sufficient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“Standard to both, but due to covid we selected to do bending tests”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