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Dr. Lovell feedback: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this mode of damage? (why choose the triangular shape)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Chronology of the reader reading the paper does not have to match the chronology of the writer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Knowing the whole paper would lead to a better introduction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vs. Thesis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Thesis should encapsulate our entire research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 should be concise as it would be submitted into a journal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Failures are good to include, still useful information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Thesis Conference is virtual -- Friday April 8, 2022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 minutes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advantage of graphic elements (less words, more pictures)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Discussants: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 least four experts must attend the thesis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anyone related, utilize the virtuallity of the conference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identifying them now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the thesis early, give them that time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Citation Ceremony -- May 18, 2922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person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