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UNIVERSITY OF HAWAIʻI    /    RESEARCH OPPORTUNITY  03  /  GRADUATE RESEARCH</w:t>
      </w:r>
    </w:p>
    <w:p>
      <w:pPr>
        <w:pStyle w:val="BigTitle"/>
      </w:pPr>
      <w:r>
        <w:t>PhD Research Opportunity</w:t>
      </w:r>
    </w:p>
    <w:p>
      <w:pPr>
        <w:pStyle w:val="Subline"/>
      </w:pPr>
      <w:r>
        <w:t>Hydrology  /  Remote sensing  /  AI for water hazards</w:t>
      </w:r>
    </w:p>
    <w:p>
      <w:pPr>
        <w:pStyle w:val="Hook"/>
      </w:pPr>
      <w:r>
        <w:t>From orbit to the streambank: turn observations into better decisions about water.</w:t>
      </w:r>
    </w:p>
    <w:p>
      <w:pPr>
        <w:pStyle w:val="Kicker"/>
        <w:spacing w:after="160"/>
      </w:pPr>
      <w:r>
        <w:t>UNIVERSITY OF HAWAIʻI     •     DOCTORAL RESEARCH</w:t>
      </w:r>
    </w:p>
    <w:p>
      <w:pPr>
        <w:spacing w:after="340"/>
      </w:pPr>
      <w:r>
        <w:t>We’re looking for a curious future researcher to connect two big questions: How can satellites help us understand reservoir water levels, and how can sensors, cameras, and AI help communities recognize water-related hazards as they happen?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317"/>
        <w:gridCol w:w="4694"/>
      </w:tblGrid>
      <w:tr>
        <w:tc>
          <w:tcPr>
            <w:tcW w:type="dxa" w:w="515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SectionHeader"/>
            </w:pPr>
            <w:r>
              <w:t>Research you could shape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See reservoirs from space.  </w:t>
            </w:r>
            <w:r>
              <w:t>Combine satellite imagery and in-water gauges to estimate reservoir levels, track change, and test methods useful for drought resilience and dam safety.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Understand hazards on the ground.  </w:t>
            </w:r>
            <w:r>
              <w:t>Link stream, coastal, and weather observations with camera imagery and historical event records to recognize meaningful flood and hazard conditions.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Build and test methods.  </w:t>
            </w:r>
            <w:r>
              <w:t>Develop reproducible Python/AI/geospatial analyses, validate them against observations, quantify uncertainty, and turn results into papers and usable data products.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Work with people who use the data.  </w:t>
            </w:r>
            <w:r>
              <w:t>Collaborate with researchers, agencies, and communities on what information is actionable and how to communicate it.</w:t>
            </w:r>
          </w:p>
        </w:tc>
        <w:tc>
          <w:tcPr>
            <w:tcW w:type="dxa" w:w="317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</w:tc>
        <w:tc>
          <w:tcPr>
            <w:tcW w:type="dxa" w:w="469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SectionHeader"/>
            </w:pPr>
            <w:r>
              <w:t>What makes a strong fit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Academic background.  </w:t>
            </w:r>
            <w:r>
              <w:t>Bachelor’s or master’s training in hydrology, geoscience, civil/environmental engineering, geography, remote sensing, computer/data science, or a related field.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Quantitative curiosity.  </w:t>
            </w:r>
            <w:r>
              <w:t>Experience with programming and data analysis (Python preferred), plus interest in geospatial and hydrologic questions.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Research mindset.  </w:t>
            </w:r>
            <w:r>
              <w:t>Eagerness to learn, test assumptions, communicate clearly, and develop an original dissertation with practical value.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Great extras.  </w:t>
            </w:r>
            <w:r>
              <w:t>Satellite imagery, machine learning, computer vision, field sensing, hydrologic modeling, or science communication. You need not know all of these.</w:t>
            </w:r>
          </w:p>
        </w:tc>
      </w:tr>
    </w:tbl>
    <w:p>
      <w:pPr>
        <w:pStyle w:val="Small"/>
        <w:spacing w:after="160" w:before="280"/>
      </w:pPr>
      <w:r>
        <w:t>Possible work spans both field observations and computational analysis. A thesis direction will be developed with the student rather than treating every project idea as a fixed assignment.</w:t>
      </w:r>
    </w:p>
    <w:p>
      <w:pPr>
        <w:pStyle w:val="Small"/>
        <w:spacing w:after="260"/>
      </w:pPr>
      <w:r>
        <w:t>The research directions draw on ongoing project development in environmental hazard awareness and satellite-based reservoir monitoring. Graduate program, campus location, funding package, and start date have not yet been finalized.</w:t>
      </w:r>
    </w:p>
    <w:p>
      <w:pPr>
        <w:pStyle w:val="FooterLabel"/>
        <w:spacing w:after="80"/>
      </w:pPr>
      <w:r>
        <w:t>Start a conversation</w:t>
      </w:r>
    </w:p>
    <w:p>
      <w:pPr>
        <w:pStyle w:val="FooterBody"/>
        <w:spacing w:after="40"/>
      </w:pPr>
      <w:r>
        <w:t>Contact Chris Shuler at cshuler@hawaii.edu with a short note, CV, and your research interests. Formal UH graduate admissions and funding details will be provided once confirmed.</w:t>
      </w:r>
    </w:p>
    <w:p>
      <w:pPr>
        <w:pStyle w:val="FinePrint"/>
        <w:spacing w:before="120"/>
      </w:pPr>
      <w:r>
        <w:t>Research opportunity preview, not an official graduate-program admission or funding offer. Project summaries include proposed activities, not guaranteed award commitments.</w:t>
      </w:r>
    </w:p>
    <w:sectPr w:rsidR="00FC693F" w:rsidRPr="0006063C" w:rsidSect="00034616">
      <w:pgSz w:w="12240" w:h="15840"/>
      <w:pgMar w:top="950" w:right="1037" w:bottom="922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Lato" w:hAnsi="Lato"/>
      <w:color w:val="1E2A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pPr>
      <w:keepLines/>
      <w:widowControl/>
      <w:spacing w:after="140"/>
    </w:pPr>
    <w:rPr>
      <w:rFonts w:ascii="Lato" w:hAnsi="Lato"/>
      <w:b/>
      <w:color w:val="196967"/>
      <w:sz w:val="16"/>
    </w:rPr>
  </w:style>
  <w:style w:type="paragraph" w:customStyle="1" w:styleId="BigTitle">
    <w:name w:val="BigTitle"/>
    <w:basedOn w:val="Normal"/>
    <w:pPr>
      <w:keepLines/>
      <w:widowControl/>
      <w:spacing w:after="80"/>
    </w:pPr>
    <w:rPr>
      <w:rFonts w:ascii="Lato" w:hAnsi="Lato"/>
      <w:b/>
      <w:color w:val="162A33"/>
      <w:sz w:val="42"/>
    </w:rPr>
  </w:style>
  <w:style w:type="paragraph" w:customStyle="1" w:styleId="Subline">
    <w:name w:val="Subline"/>
    <w:basedOn w:val="Normal"/>
    <w:pPr>
      <w:keepLines/>
      <w:widowControl/>
      <w:spacing w:after="220"/>
    </w:pPr>
    <w:rPr>
      <w:rFonts w:ascii="Lato" w:hAnsi="Lato"/>
      <w:b/>
      <w:color w:val="4E5F64"/>
      <w:sz w:val="18"/>
    </w:rPr>
  </w:style>
  <w:style w:type="paragraph" w:customStyle="1" w:styleId="Hook">
    <w:name w:val="Hook"/>
    <w:basedOn w:val="Normal"/>
    <w:pPr>
      <w:keepLines/>
      <w:widowControl/>
      <w:spacing w:after="180"/>
    </w:pPr>
    <w:rPr>
      <w:rFonts w:ascii="Lato" w:hAnsi="Lato"/>
      <w:b w:val="0"/>
      <w:color w:val="162A33"/>
      <w:sz w:val="22"/>
    </w:rPr>
  </w:style>
  <w:style w:type="paragraph" w:customStyle="1" w:styleId="SectionHeader">
    <w:name w:val="SectionHeader"/>
    <w:basedOn w:val="Normal"/>
    <w:pPr>
      <w:keepLines/>
      <w:widowControl/>
      <w:spacing w:after="180"/>
    </w:pPr>
    <w:rPr>
      <w:rFonts w:ascii="Lato" w:hAnsi="Lato"/>
      <w:b/>
      <w:color w:val="196967"/>
      <w:sz w:val="22"/>
    </w:rPr>
  </w:style>
  <w:style w:type="paragraph" w:customStyle="1" w:styleId="BulletBody">
    <w:name w:val="BulletBody"/>
    <w:basedOn w:val="Normal"/>
    <w:pPr>
      <w:keepLines/>
      <w:widowControl/>
      <w:spacing w:after="200"/>
    </w:pPr>
    <w:rPr>
      <w:rFonts w:ascii="Lato" w:hAnsi="Lato"/>
      <w:b w:val="0"/>
      <w:color w:val="1E2A2D"/>
      <w:sz w:val="19"/>
    </w:rPr>
  </w:style>
  <w:style w:type="paragraph" w:customStyle="1" w:styleId="Small">
    <w:name w:val="Small"/>
    <w:basedOn w:val="Normal"/>
    <w:pPr>
      <w:keepLines/>
      <w:widowControl/>
    </w:pPr>
    <w:rPr>
      <w:rFonts w:ascii="Lato" w:hAnsi="Lato"/>
      <w:b w:val="0"/>
      <w:color w:val="4E5F64"/>
      <w:sz w:val="16"/>
    </w:rPr>
  </w:style>
  <w:style w:type="paragraph" w:customStyle="1" w:styleId="FooterLabel">
    <w:name w:val="FooterLabel"/>
    <w:basedOn w:val="Normal"/>
    <w:pPr>
      <w:keepLines/>
      <w:widowControl/>
      <w:spacing w:after="80"/>
    </w:pPr>
    <w:rPr>
      <w:rFonts w:ascii="Lato" w:hAnsi="Lato"/>
      <w:b/>
      <w:color w:val="162A33"/>
      <w:sz w:val="20"/>
    </w:rPr>
  </w:style>
  <w:style w:type="paragraph" w:customStyle="1" w:styleId="FooterBody">
    <w:name w:val="FooterBody"/>
    <w:basedOn w:val="Normal"/>
    <w:pPr>
      <w:keepLines/>
      <w:widowControl/>
      <w:spacing w:after="120"/>
    </w:pPr>
    <w:rPr>
      <w:rFonts w:ascii="Lato" w:hAnsi="Lato"/>
      <w:b w:val="0"/>
      <w:color w:val="1E2A2D"/>
      <w:sz w:val="18"/>
    </w:rPr>
  </w:style>
  <w:style w:type="paragraph" w:customStyle="1" w:styleId="FinePrint">
    <w:name w:val="FinePrint"/>
    <w:basedOn w:val="Normal"/>
    <w:pPr>
      <w:keepLines/>
      <w:widowControl/>
      <w:spacing w:before="220"/>
    </w:pPr>
    <w:rPr>
      <w:rFonts w:ascii="Lato" w:hAnsi="Lato"/>
      <w:b w:val="0"/>
      <w:color w:val="4E5F6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