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4E827" w14:textId="77777777" w:rsidR="00B6420B" w:rsidRDefault="00B6420B" w:rsidP="00DC4F89">
      <w:pPr>
        <w:jc w:val="center"/>
        <w:rPr>
          <w:sz w:val="24"/>
          <w:szCs w:val="24"/>
        </w:rPr>
      </w:pPr>
      <w:bookmarkStart w:id="0" w:name="_GoBack"/>
      <w:bookmarkEnd w:id="0"/>
    </w:p>
    <w:p w14:paraId="5C6ACF85" w14:textId="77777777" w:rsidR="00B6420B" w:rsidRDefault="00B6420B" w:rsidP="00DC4F89">
      <w:pPr>
        <w:jc w:val="center"/>
        <w:rPr>
          <w:b/>
          <w:sz w:val="24"/>
          <w:szCs w:val="24"/>
        </w:rPr>
      </w:pPr>
    </w:p>
    <w:p w14:paraId="08A819BB" w14:textId="77777777" w:rsidR="00CB7D74" w:rsidRPr="00DC4F89" w:rsidRDefault="00CB7D74" w:rsidP="00DC4F89">
      <w:pPr>
        <w:jc w:val="center"/>
        <w:rPr>
          <w:b/>
          <w:sz w:val="24"/>
          <w:szCs w:val="24"/>
        </w:rPr>
      </w:pPr>
      <w:r w:rsidRPr="00DC4F89">
        <w:rPr>
          <w:b/>
          <w:sz w:val="24"/>
          <w:szCs w:val="24"/>
        </w:rPr>
        <w:t>Library Committee Meeting Minutes</w:t>
      </w:r>
    </w:p>
    <w:p w14:paraId="33EFCA70" w14:textId="77777777" w:rsidR="00CB7D74" w:rsidRDefault="00CB7D74" w:rsidP="004C2EAA">
      <w:pPr>
        <w:jc w:val="center"/>
        <w:rPr>
          <w:b/>
          <w:sz w:val="24"/>
          <w:szCs w:val="24"/>
        </w:rPr>
      </w:pPr>
      <w:r w:rsidRPr="00DC4F89">
        <w:rPr>
          <w:b/>
          <w:sz w:val="24"/>
          <w:szCs w:val="24"/>
        </w:rPr>
        <w:t>November 26, 2019</w:t>
      </w:r>
    </w:p>
    <w:p w14:paraId="11360AAC" w14:textId="77777777" w:rsidR="004C2EAA" w:rsidRPr="004C2EAA" w:rsidRDefault="004C2EAA" w:rsidP="004C2EAA">
      <w:pPr>
        <w:jc w:val="center"/>
        <w:rPr>
          <w:b/>
          <w:sz w:val="24"/>
          <w:szCs w:val="24"/>
        </w:rPr>
      </w:pPr>
    </w:p>
    <w:p w14:paraId="6144361C" w14:textId="77777777" w:rsidR="00CB7D74" w:rsidRPr="00DC4F89" w:rsidRDefault="00CB7D74" w:rsidP="00DC4F89">
      <w:pPr>
        <w:pStyle w:val="PlainText"/>
        <w:rPr>
          <w:rFonts w:cs="Times New Roman"/>
          <w:szCs w:val="24"/>
        </w:rPr>
      </w:pPr>
      <w:r w:rsidRPr="00DC4F89">
        <w:rPr>
          <w:rFonts w:cs="Times New Roman"/>
          <w:szCs w:val="24"/>
        </w:rPr>
        <w:t>Present:</w:t>
      </w:r>
    </w:p>
    <w:p w14:paraId="10DCB0E8" w14:textId="77777777" w:rsidR="00CB7D74" w:rsidRPr="00DC4F89" w:rsidRDefault="003B5749" w:rsidP="00DC4F89">
      <w:pPr>
        <w:pStyle w:val="PlainText"/>
        <w:rPr>
          <w:rFonts w:cs="Times New Roman"/>
          <w:szCs w:val="24"/>
        </w:rPr>
      </w:pPr>
      <w:r w:rsidRPr="00DC4F89">
        <w:rPr>
          <w:rFonts w:cs="Times New Roman"/>
          <w:szCs w:val="24"/>
        </w:rPr>
        <w:t>Min Cao (Accounting &amp; Finance)</w:t>
      </w:r>
      <w:r>
        <w:rPr>
          <w:rFonts w:cs="Times New Roman"/>
          <w:szCs w:val="24"/>
        </w:rPr>
        <w:t>; Cesar Arena-Mena</w:t>
      </w:r>
      <w:r w:rsidR="00CB7D74" w:rsidRPr="00DC4F89">
        <w:rPr>
          <w:rFonts w:cs="Times New Roman"/>
          <w:szCs w:val="24"/>
        </w:rPr>
        <w:t xml:space="preserve"> (Biology); Linda Coull (Economics);</w:t>
      </w:r>
      <w:r w:rsidR="00892BFC">
        <w:rPr>
          <w:rFonts w:cs="Times New Roman"/>
          <w:szCs w:val="24"/>
        </w:rPr>
        <w:t xml:space="preserve"> Gene Fellner (Educational Studies);</w:t>
      </w:r>
      <w:r w:rsidR="00CB7D74" w:rsidRPr="00DC4F89">
        <w:rPr>
          <w:rFonts w:cs="Times New Roman"/>
          <w:szCs w:val="24"/>
        </w:rPr>
        <w:t xml:space="preserve"> JuditKerekes (</w:t>
      </w:r>
      <w:r w:rsidR="00892BFC">
        <w:rPr>
          <w:rFonts w:cs="Times New Roman"/>
          <w:szCs w:val="24"/>
        </w:rPr>
        <w:t>Curriculum &amp; Instruction)</w:t>
      </w:r>
      <w:r w:rsidR="00CB7D74" w:rsidRPr="00DC4F89">
        <w:rPr>
          <w:rFonts w:cs="Times New Roman"/>
          <w:szCs w:val="24"/>
        </w:rPr>
        <w:t xml:space="preserve">; Satyaprakash Das (Engineering &amp; Environmental Science); </w:t>
      </w:r>
      <w:r w:rsidR="00892BFC">
        <w:rPr>
          <w:rFonts w:cs="Times New Roman"/>
          <w:szCs w:val="24"/>
        </w:rPr>
        <w:t xml:space="preserve">Alyson Bardsley (English); Eric Ivison for </w:t>
      </w:r>
      <w:r w:rsidR="00CB7D74" w:rsidRPr="00DC4F89">
        <w:rPr>
          <w:rFonts w:cs="Times New Roman"/>
          <w:szCs w:val="24"/>
        </w:rPr>
        <w:t xml:space="preserve">Sandra Gambetti (History); </w:t>
      </w:r>
      <w:r w:rsidR="00430F91" w:rsidRPr="00DC4F89">
        <w:rPr>
          <w:rFonts w:cs="Times New Roman"/>
          <w:szCs w:val="24"/>
        </w:rPr>
        <w:t>Lisa French (Honors College)</w:t>
      </w:r>
      <w:r w:rsidR="00CB7D74" w:rsidRPr="00DC4F89">
        <w:rPr>
          <w:rFonts w:cs="Times New Roman"/>
          <w:szCs w:val="24"/>
        </w:rPr>
        <w:t xml:space="preserve">Isabel Rechberg (Management); </w:t>
      </w:r>
      <w:r w:rsidR="00892BFC">
        <w:rPr>
          <w:rFonts w:cs="Times New Roman"/>
          <w:szCs w:val="24"/>
        </w:rPr>
        <w:t xml:space="preserve">Mohammad Talafha (Mathematics); </w:t>
      </w:r>
      <w:r w:rsidR="00CB7D74" w:rsidRPr="00DC4F89">
        <w:rPr>
          <w:rFonts w:cs="Times New Roman"/>
          <w:szCs w:val="24"/>
        </w:rPr>
        <w:t xml:space="preserve">Barbara Schiano (Nursing); </w:t>
      </w:r>
      <w:r w:rsidR="005C4160" w:rsidRPr="00FA2BA4">
        <w:t>Miguel A. Aragón</w:t>
      </w:r>
      <w:r w:rsidR="005C4160">
        <w:rPr>
          <w:rFonts w:ascii="Arial" w:hAnsi="Arial" w:cs="Arial"/>
          <w:color w:val="444E5A"/>
          <w:shd w:val="clear" w:color="auto" w:fill="FFFFFF"/>
        </w:rPr>
        <w:t xml:space="preserve"> </w:t>
      </w:r>
      <w:r w:rsidR="00892BFC">
        <w:rPr>
          <w:rFonts w:cs="Times New Roman"/>
          <w:szCs w:val="24"/>
        </w:rPr>
        <w:t xml:space="preserve">for </w:t>
      </w:r>
      <w:r w:rsidR="00CB7D74" w:rsidRPr="00DC4F89">
        <w:rPr>
          <w:rFonts w:cs="Times New Roman"/>
          <w:szCs w:val="24"/>
        </w:rPr>
        <w:t xml:space="preserve">Sean Edgecomb (Performing &amp; Creative Arts); Mark White (Philosophy); </w:t>
      </w:r>
      <w:r w:rsidR="005C4160">
        <w:rPr>
          <w:rFonts w:cs="Times New Roman"/>
          <w:szCs w:val="24"/>
        </w:rPr>
        <w:t>manda Rotondo</w:t>
      </w:r>
      <w:r w:rsidR="005C4160" w:rsidRPr="00DC4F89">
        <w:rPr>
          <w:rFonts w:cs="Times New Roman"/>
          <w:szCs w:val="24"/>
        </w:rPr>
        <w:t xml:space="preserve"> (Physical Therapy)</w:t>
      </w:r>
      <w:r w:rsidR="005C4160">
        <w:rPr>
          <w:rFonts w:cs="Times New Roman"/>
          <w:szCs w:val="24"/>
        </w:rPr>
        <w:t xml:space="preserve">; </w:t>
      </w:r>
      <w:r w:rsidR="00CB7D74" w:rsidRPr="00DC4F89">
        <w:rPr>
          <w:rFonts w:cs="Times New Roman"/>
          <w:szCs w:val="24"/>
        </w:rPr>
        <w:t xml:space="preserve">Halil Ege Ozen (Political Science &amp; Global Affairs); </w:t>
      </w:r>
      <w:r w:rsidR="005C4160" w:rsidRPr="00DC4F89">
        <w:rPr>
          <w:rFonts w:cs="Times New Roman"/>
          <w:szCs w:val="24"/>
        </w:rPr>
        <w:t>Lana Karasik</w:t>
      </w:r>
      <w:r w:rsidR="005C4160">
        <w:rPr>
          <w:rFonts w:cs="Times New Roman"/>
          <w:szCs w:val="24"/>
        </w:rPr>
        <w:t xml:space="preserve"> by phone</w:t>
      </w:r>
      <w:r w:rsidR="005C4160" w:rsidRPr="00DC4F89">
        <w:rPr>
          <w:rFonts w:cs="Times New Roman"/>
          <w:szCs w:val="24"/>
        </w:rPr>
        <w:t xml:space="preserve"> (Psychology)</w:t>
      </w:r>
      <w:r w:rsidR="005C4160">
        <w:rPr>
          <w:rFonts w:cs="Times New Roman"/>
          <w:szCs w:val="24"/>
        </w:rPr>
        <w:t>;</w:t>
      </w:r>
      <w:r w:rsidR="00CB7D74" w:rsidRPr="00DC4F89">
        <w:rPr>
          <w:rFonts w:cs="Times New Roman"/>
          <w:szCs w:val="24"/>
        </w:rPr>
        <w:t xml:space="preserve">; </w:t>
      </w:r>
      <w:r w:rsidR="00892BFC">
        <w:rPr>
          <w:rFonts w:cs="Times New Roman"/>
          <w:szCs w:val="24"/>
        </w:rPr>
        <w:t xml:space="preserve">Hosu Kim </w:t>
      </w:r>
      <w:r w:rsidR="009F1E7D">
        <w:rPr>
          <w:rFonts w:cs="Times New Roman"/>
          <w:szCs w:val="24"/>
        </w:rPr>
        <w:t xml:space="preserve">and Chris Santiago for </w:t>
      </w:r>
      <w:r w:rsidR="00CB7D74" w:rsidRPr="00DC4F89">
        <w:rPr>
          <w:rFonts w:cs="Times New Roman"/>
          <w:szCs w:val="24"/>
        </w:rPr>
        <w:t>Ozlem Goner (Sociolo</w:t>
      </w:r>
      <w:r w:rsidR="009F1E7D">
        <w:rPr>
          <w:rFonts w:cs="Times New Roman"/>
          <w:szCs w:val="24"/>
        </w:rPr>
        <w:t xml:space="preserve">gy/Anthropology); </w:t>
      </w:r>
      <w:r w:rsidR="005C4160">
        <w:rPr>
          <w:rFonts w:cs="Times New Roman"/>
          <w:szCs w:val="24"/>
        </w:rPr>
        <w:t>Jasmine Shikh</w:t>
      </w:r>
      <w:r w:rsidR="00892BFC">
        <w:rPr>
          <w:rFonts w:cs="Times New Roman"/>
          <w:szCs w:val="24"/>
        </w:rPr>
        <w:t xml:space="preserve"> (Student Government); </w:t>
      </w:r>
      <w:r w:rsidR="005C4160">
        <w:rPr>
          <w:rFonts w:cs="Times New Roman"/>
          <w:szCs w:val="24"/>
        </w:rPr>
        <w:t>Alyson Bardsley</w:t>
      </w:r>
      <w:r w:rsidR="00892BFC" w:rsidRPr="00DC4F89">
        <w:rPr>
          <w:rFonts w:cs="Times New Roman"/>
          <w:szCs w:val="24"/>
        </w:rPr>
        <w:t xml:space="preserve"> (Women, Gender &amp; Sexuality)</w:t>
      </w:r>
    </w:p>
    <w:p w14:paraId="7D7B7ADC" w14:textId="77777777" w:rsidR="00CB7D74" w:rsidRPr="00DC4F89" w:rsidRDefault="00CB7D74" w:rsidP="00DC4F89">
      <w:pPr>
        <w:pStyle w:val="PlainText"/>
        <w:rPr>
          <w:rFonts w:cs="Times New Roman"/>
          <w:szCs w:val="24"/>
        </w:rPr>
      </w:pPr>
    </w:p>
    <w:p w14:paraId="05254E2D" w14:textId="77777777" w:rsidR="00CB7D74" w:rsidRPr="00DC4F89" w:rsidRDefault="00CB7D74" w:rsidP="00DC4F89">
      <w:pPr>
        <w:pStyle w:val="PlainText"/>
        <w:rPr>
          <w:rFonts w:cs="Times New Roman"/>
          <w:szCs w:val="24"/>
        </w:rPr>
      </w:pPr>
      <w:r w:rsidRPr="00DC4F89">
        <w:rPr>
          <w:rFonts w:cs="Times New Roman"/>
          <w:szCs w:val="24"/>
        </w:rPr>
        <w:t>Absent:</w:t>
      </w:r>
    </w:p>
    <w:p w14:paraId="0334B864" w14:textId="77777777" w:rsidR="00CB7D74" w:rsidRPr="00DC4F89" w:rsidRDefault="00CB7D74" w:rsidP="00DC4F89">
      <w:pPr>
        <w:pStyle w:val="PlainText"/>
        <w:rPr>
          <w:rFonts w:cs="Times New Roman"/>
          <w:szCs w:val="24"/>
        </w:rPr>
      </w:pPr>
      <w:r w:rsidRPr="00DC4F89">
        <w:rPr>
          <w:rFonts w:cs="Times New Roman"/>
          <w:szCs w:val="24"/>
        </w:rPr>
        <w:t xml:space="preserve">Hongbin Yu (Chemistry); </w:t>
      </w:r>
      <w:r w:rsidR="00892BFC">
        <w:rPr>
          <w:rFonts w:cs="Times New Roman"/>
          <w:szCs w:val="24"/>
        </w:rPr>
        <w:t>Feng Gu</w:t>
      </w:r>
      <w:r w:rsidR="00892BFC" w:rsidRPr="00DC4F89">
        <w:rPr>
          <w:rFonts w:cs="Times New Roman"/>
          <w:szCs w:val="24"/>
        </w:rPr>
        <w:t xml:space="preserve"> (Computer Science)</w:t>
      </w:r>
      <w:r w:rsidRPr="00DC4F89">
        <w:rPr>
          <w:rFonts w:cs="Times New Roman"/>
          <w:szCs w:val="24"/>
        </w:rPr>
        <w:t>;</w:t>
      </w:r>
      <w:r w:rsidR="00430F91">
        <w:rPr>
          <w:rFonts w:cs="Times New Roman"/>
          <w:szCs w:val="24"/>
        </w:rPr>
        <w:t xml:space="preserve"> </w:t>
      </w:r>
      <w:r w:rsidRPr="00DC4F89">
        <w:rPr>
          <w:rFonts w:cs="Times New Roman"/>
          <w:szCs w:val="24"/>
        </w:rPr>
        <w:t>A</w:t>
      </w:r>
      <w:r w:rsidR="00892BFC">
        <w:rPr>
          <w:rFonts w:cs="Times New Roman"/>
          <w:szCs w:val="24"/>
        </w:rPr>
        <w:t>lan Zimmerman (Marketing); Edward Miller</w:t>
      </w:r>
      <w:r w:rsidR="005C4160">
        <w:rPr>
          <w:rFonts w:cs="Times New Roman"/>
          <w:szCs w:val="24"/>
        </w:rPr>
        <w:t xml:space="preserve"> (Media Culture)</w:t>
      </w:r>
      <w:r w:rsidRPr="00DC4F89">
        <w:rPr>
          <w:rFonts w:cs="Times New Roman"/>
          <w:szCs w:val="24"/>
        </w:rPr>
        <w:t>; Sarang Gopalakrishnan (Physics &amp; Astronomy);</w:t>
      </w:r>
      <w:r w:rsidR="005C4160">
        <w:rPr>
          <w:rFonts w:cs="Times New Roman"/>
          <w:szCs w:val="24"/>
        </w:rPr>
        <w:t xml:space="preserve"> </w:t>
      </w:r>
      <w:r w:rsidR="005C4160" w:rsidRPr="00DC4F89">
        <w:rPr>
          <w:rFonts w:cs="Times New Roman"/>
          <w:szCs w:val="24"/>
        </w:rPr>
        <w:t>Esther Son (Social Work)</w:t>
      </w:r>
      <w:r w:rsidR="006C09B6">
        <w:rPr>
          <w:rFonts w:cs="Times New Roman"/>
          <w:szCs w:val="24"/>
        </w:rPr>
        <w:t>;</w:t>
      </w:r>
      <w:r w:rsidRPr="00DC4F89">
        <w:rPr>
          <w:rFonts w:cs="Times New Roman"/>
          <w:szCs w:val="24"/>
        </w:rPr>
        <w:t xml:space="preserve"> </w:t>
      </w:r>
      <w:r w:rsidR="00892BFC">
        <w:rPr>
          <w:rFonts w:cs="Times New Roman"/>
          <w:szCs w:val="24"/>
        </w:rPr>
        <w:t>Sarah Pollack</w:t>
      </w:r>
      <w:r w:rsidR="00892BFC" w:rsidRPr="00DC4F89">
        <w:rPr>
          <w:rFonts w:cs="Times New Roman"/>
          <w:szCs w:val="24"/>
        </w:rPr>
        <w:t xml:space="preserve"> (World Languages &amp; Literatures)</w:t>
      </w:r>
    </w:p>
    <w:p w14:paraId="189295F8" w14:textId="77777777" w:rsidR="00CB7D74" w:rsidRPr="00DC4F89" w:rsidRDefault="00CB7D74" w:rsidP="00DC4F89">
      <w:pPr>
        <w:pStyle w:val="NormalWeb"/>
        <w:rPr>
          <w:color w:val="000000"/>
        </w:rPr>
      </w:pPr>
      <w:r w:rsidRPr="00DC4F89">
        <w:rPr>
          <w:color w:val="000000"/>
        </w:rPr>
        <w:t>The discussion followed the order of the agenda, below.  I have included some additional details and when applicable, direct links and where they can be found on the Library’s homepage.</w:t>
      </w:r>
    </w:p>
    <w:p w14:paraId="4A900311" w14:textId="77777777" w:rsidR="00CB7D74" w:rsidRPr="00DC4F89" w:rsidRDefault="00CB7D74" w:rsidP="00DC4F89">
      <w:pPr>
        <w:numPr>
          <w:ilvl w:val="0"/>
          <w:numId w:val="1"/>
        </w:numPr>
        <w:tabs>
          <w:tab w:val="clear" w:pos="-5040"/>
          <w:tab w:val="num" w:pos="-6480"/>
          <w:tab w:val="num" w:pos="2520"/>
        </w:tabs>
        <w:spacing w:line="360" w:lineRule="auto"/>
        <w:ind w:left="1080"/>
        <w:jc w:val="both"/>
        <w:rPr>
          <w:sz w:val="24"/>
          <w:szCs w:val="24"/>
        </w:rPr>
      </w:pPr>
      <w:r w:rsidRPr="00DC4F89">
        <w:rPr>
          <w:sz w:val="24"/>
          <w:szCs w:val="24"/>
        </w:rPr>
        <w:t>Introductions</w:t>
      </w:r>
    </w:p>
    <w:p w14:paraId="11D287F5" w14:textId="77777777" w:rsidR="00CB7D74" w:rsidRPr="00DC4F89" w:rsidRDefault="00CB7D74" w:rsidP="00DC4F89">
      <w:pPr>
        <w:numPr>
          <w:ilvl w:val="0"/>
          <w:numId w:val="1"/>
        </w:numPr>
        <w:tabs>
          <w:tab w:val="clear" w:pos="-5040"/>
          <w:tab w:val="num" w:pos="-6480"/>
          <w:tab w:val="num" w:pos="2520"/>
        </w:tabs>
        <w:spacing w:line="360" w:lineRule="auto"/>
        <w:ind w:left="1080"/>
        <w:jc w:val="both"/>
        <w:rPr>
          <w:sz w:val="24"/>
          <w:szCs w:val="24"/>
        </w:rPr>
      </w:pPr>
      <w:r w:rsidRPr="00DC4F89">
        <w:rPr>
          <w:sz w:val="24"/>
          <w:szCs w:val="24"/>
        </w:rPr>
        <w:t>Library Update</w:t>
      </w:r>
    </w:p>
    <w:p w14:paraId="54B6813E" w14:textId="77777777" w:rsidR="00CB7D74" w:rsidRPr="00DC4F89" w:rsidRDefault="00CB7D74" w:rsidP="00DC4F89">
      <w:pPr>
        <w:numPr>
          <w:ilvl w:val="1"/>
          <w:numId w:val="1"/>
        </w:numPr>
        <w:tabs>
          <w:tab w:val="clear" w:pos="-4320"/>
          <w:tab w:val="num" w:pos="-5760"/>
          <w:tab w:val="num" w:pos="3240"/>
        </w:tabs>
        <w:spacing w:line="360" w:lineRule="auto"/>
        <w:ind w:left="1800"/>
        <w:jc w:val="both"/>
        <w:rPr>
          <w:sz w:val="24"/>
          <w:szCs w:val="24"/>
        </w:rPr>
      </w:pPr>
      <w:r w:rsidRPr="00DC4F89">
        <w:rPr>
          <w:sz w:val="24"/>
          <w:szCs w:val="24"/>
        </w:rPr>
        <w:t xml:space="preserve">Budgetary Issues – impact on resources and hours </w:t>
      </w:r>
    </w:p>
    <w:p w14:paraId="78890D0C" w14:textId="77777777" w:rsidR="00CB7D74" w:rsidRPr="00DC4F89" w:rsidRDefault="00CB7D74" w:rsidP="00DC4F89">
      <w:pPr>
        <w:numPr>
          <w:ilvl w:val="1"/>
          <w:numId w:val="1"/>
        </w:numPr>
        <w:tabs>
          <w:tab w:val="clear" w:pos="-4320"/>
          <w:tab w:val="num" w:pos="-5760"/>
          <w:tab w:val="num" w:pos="3240"/>
        </w:tabs>
        <w:spacing w:line="360" w:lineRule="auto"/>
        <w:ind w:left="1800"/>
        <w:jc w:val="both"/>
        <w:rPr>
          <w:sz w:val="24"/>
          <w:szCs w:val="24"/>
        </w:rPr>
      </w:pPr>
      <w:r w:rsidRPr="00DC4F89">
        <w:rPr>
          <w:sz w:val="24"/>
          <w:szCs w:val="24"/>
        </w:rPr>
        <w:t xml:space="preserve">Online Tutorials, Subject Guides/Webpages, FDLP and Academic Works </w:t>
      </w:r>
    </w:p>
    <w:p w14:paraId="3CC68A48" w14:textId="77777777" w:rsidR="00CB7D74" w:rsidRPr="00DC4F89" w:rsidRDefault="00CB7D74" w:rsidP="00DC4F89">
      <w:pPr>
        <w:numPr>
          <w:ilvl w:val="1"/>
          <w:numId w:val="1"/>
        </w:numPr>
        <w:tabs>
          <w:tab w:val="clear" w:pos="-4320"/>
          <w:tab w:val="num" w:pos="-5760"/>
          <w:tab w:val="num" w:pos="2520"/>
          <w:tab w:val="num" w:pos="3240"/>
        </w:tabs>
        <w:spacing w:line="360" w:lineRule="auto"/>
        <w:ind w:left="1800"/>
        <w:jc w:val="both"/>
        <w:rPr>
          <w:sz w:val="24"/>
          <w:szCs w:val="24"/>
        </w:rPr>
      </w:pPr>
      <w:r w:rsidRPr="00DC4F89">
        <w:rPr>
          <w:sz w:val="24"/>
          <w:szCs w:val="24"/>
        </w:rPr>
        <w:t xml:space="preserve">Programming and Events </w:t>
      </w:r>
    </w:p>
    <w:p w14:paraId="27B3CEFD" w14:textId="77777777" w:rsidR="00CB7D74" w:rsidRPr="00DC4F89" w:rsidRDefault="00CB7D74" w:rsidP="00DC4F89">
      <w:pPr>
        <w:numPr>
          <w:ilvl w:val="0"/>
          <w:numId w:val="1"/>
        </w:numPr>
        <w:tabs>
          <w:tab w:val="clear" w:pos="-5040"/>
          <w:tab w:val="num" w:pos="-6480"/>
          <w:tab w:val="num" w:pos="2520"/>
        </w:tabs>
        <w:spacing w:line="360" w:lineRule="auto"/>
        <w:ind w:left="1080"/>
        <w:jc w:val="both"/>
        <w:rPr>
          <w:sz w:val="24"/>
          <w:szCs w:val="24"/>
        </w:rPr>
      </w:pPr>
      <w:r w:rsidRPr="00DC4F89">
        <w:rPr>
          <w:sz w:val="24"/>
          <w:szCs w:val="24"/>
        </w:rPr>
        <w:t>Old Business</w:t>
      </w:r>
    </w:p>
    <w:p w14:paraId="381889CA" w14:textId="77777777" w:rsidR="00CB7D74" w:rsidRPr="00DC4F89" w:rsidRDefault="00CB7D74" w:rsidP="00DC4F89">
      <w:pPr>
        <w:numPr>
          <w:ilvl w:val="0"/>
          <w:numId w:val="1"/>
        </w:numPr>
        <w:tabs>
          <w:tab w:val="clear" w:pos="-5040"/>
          <w:tab w:val="num" w:pos="-6480"/>
          <w:tab w:val="num" w:pos="2520"/>
        </w:tabs>
        <w:spacing w:line="360" w:lineRule="auto"/>
        <w:ind w:left="1080"/>
        <w:jc w:val="both"/>
        <w:rPr>
          <w:sz w:val="24"/>
          <w:szCs w:val="24"/>
        </w:rPr>
      </w:pPr>
      <w:r w:rsidRPr="00DC4F89">
        <w:rPr>
          <w:sz w:val="24"/>
          <w:szCs w:val="24"/>
        </w:rPr>
        <w:t>New Business</w:t>
      </w:r>
    </w:p>
    <w:p w14:paraId="206AE7F8" w14:textId="77777777" w:rsidR="00CB7D74" w:rsidRPr="00DC4F89" w:rsidRDefault="00CB7D74" w:rsidP="00DC4F89">
      <w:pPr>
        <w:tabs>
          <w:tab w:val="num" w:pos="2520"/>
        </w:tabs>
        <w:spacing w:line="360" w:lineRule="auto"/>
        <w:ind w:left="1080"/>
        <w:jc w:val="both"/>
        <w:rPr>
          <w:sz w:val="24"/>
          <w:szCs w:val="24"/>
        </w:rPr>
      </w:pPr>
    </w:p>
    <w:p w14:paraId="4051E9EA" w14:textId="77777777" w:rsidR="00CB7D74" w:rsidRPr="00DC4F89" w:rsidRDefault="00CB7D74" w:rsidP="00DC4F89">
      <w:pPr>
        <w:pStyle w:val="ListParagraph"/>
        <w:numPr>
          <w:ilvl w:val="0"/>
          <w:numId w:val="5"/>
        </w:numPr>
        <w:spacing w:after="160" w:line="259" w:lineRule="auto"/>
        <w:ind w:left="360"/>
        <w:rPr>
          <w:sz w:val="24"/>
          <w:szCs w:val="24"/>
        </w:rPr>
      </w:pPr>
      <w:r w:rsidRPr="00DC4F89">
        <w:rPr>
          <w:sz w:val="24"/>
          <w:szCs w:val="24"/>
        </w:rPr>
        <w:t>Introductions</w:t>
      </w:r>
    </w:p>
    <w:p w14:paraId="2187812A" w14:textId="77777777" w:rsidR="00CB7D74" w:rsidRPr="00DC4F89" w:rsidRDefault="00CB7D74" w:rsidP="00DC4F89">
      <w:pPr>
        <w:ind w:left="360"/>
        <w:rPr>
          <w:sz w:val="24"/>
          <w:szCs w:val="24"/>
        </w:rPr>
      </w:pPr>
      <w:r w:rsidRPr="00DC4F89">
        <w:rPr>
          <w:sz w:val="24"/>
          <w:szCs w:val="24"/>
        </w:rPr>
        <w:t>The group went about the room to introduce themselves and the department they represent.</w:t>
      </w:r>
    </w:p>
    <w:p w14:paraId="6672E2DA" w14:textId="77777777" w:rsidR="00CB7D74" w:rsidRPr="00DC4F89" w:rsidRDefault="00CB7D74" w:rsidP="00DC4F89">
      <w:pPr>
        <w:pStyle w:val="ListParagraph"/>
        <w:ind w:left="360"/>
        <w:rPr>
          <w:sz w:val="24"/>
          <w:szCs w:val="24"/>
        </w:rPr>
      </w:pPr>
    </w:p>
    <w:p w14:paraId="6075A0AE" w14:textId="77777777" w:rsidR="00CB7D74" w:rsidRPr="00DC4F89" w:rsidRDefault="00CB7D74" w:rsidP="00DC4F89">
      <w:pPr>
        <w:pStyle w:val="ListParagraph"/>
        <w:numPr>
          <w:ilvl w:val="0"/>
          <w:numId w:val="5"/>
        </w:numPr>
        <w:spacing w:after="160" w:line="259" w:lineRule="auto"/>
        <w:ind w:left="360"/>
        <w:rPr>
          <w:sz w:val="24"/>
          <w:szCs w:val="24"/>
        </w:rPr>
      </w:pPr>
      <w:r w:rsidRPr="00DC4F89">
        <w:rPr>
          <w:sz w:val="24"/>
          <w:szCs w:val="24"/>
        </w:rPr>
        <w:t>Library Update</w:t>
      </w:r>
    </w:p>
    <w:p w14:paraId="1BA22B19" w14:textId="77777777" w:rsidR="00580D24" w:rsidRPr="00580D24" w:rsidRDefault="00CB7D74" w:rsidP="00DC4F89">
      <w:pPr>
        <w:pStyle w:val="ListParagraph"/>
        <w:numPr>
          <w:ilvl w:val="0"/>
          <w:numId w:val="6"/>
        </w:numPr>
        <w:spacing w:after="160" w:line="259" w:lineRule="auto"/>
        <w:ind w:left="360"/>
        <w:rPr>
          <w:color w:val="000000"/>
          <w:sz w:val="24"/>
          <w:szCs w:val="24"/>
        </w:rPr>
      </w:pPr>
      <w:r w:rsidRPr="00DC4F89">
        <w:rPr>
          <w:color w:val="000000"/>
          <w:sz w:val="24"/>
          <w:szCs w:val="24"/>
        </w:rPr>
        <w:t xml:space="preserve">Stempler provided an </w:t>
      </w:r>
      <w:r w:rsidR="0083141E">
        <w:rPr>
          <w:color w:val="000000"/>
          <w:sz w:val="24"/>
          <w:szCs w:val="24"/>
        </w:rPr>
        <w:t>update to the Library’s budget.</w:t>
      </w:r>
      <w:r w:rsidRPr="00DC4F89">
        <w:rPr>
          <w:color w:val="000000"/>
          <w:sz w:val="24"/>
          <w:szCs w:val="24"/>
        </w:rPr>
        <w:t xml:space="preserve"> The 2019-2019 academic year (FY19) has been a </w:t>
      </w:r>
      <w:r w:rsidRPr="00DC4F89">
        <w:rPr>
          <w:sz w:val="24"/>
          <w:szCs w:val="24"/>
        </w:rPr>
        <w:t xml:space="preserve">challenging year for the Library budget. However, she was happy to announce </w:t>
      </w:r>
      <w:r w:rsidR="00B6420B">
        <w:rPr>
          <w:sz w:val="24"/>
          <w:szCs w:val="24"/>
        </w:rPr>
        <w:t>that over the previous weekend</w:t>
      </w:r>
      <w:r w:rsidRPr="00DC4F89">
        <w:rPr>
          <w:sz w:val="24"/>
          <w:szCs w:val="24"/>
        </w:rPr>
        <w:t xml:space="preserve"> received the good news of a one-time infusion of 100K from STF funds to cover the costs of the Sage Premiere database for FY19 and FY20, and approximately</w:t>
      </w:r>
      <w:r w:rsidR="00DC4F89" w:rsidRPr="00DC4F89">
        <w:rPr>
          <w:sz w:val="24"/>
          <w:szCs w:val="24"/>
        </w:rPr>
        <w:t xml:space="preserve"> 25K to fund other resources. </w:t>
      </w:r>
      <w:r w:rsidR="00B6420B">
        <w:rPr>
          <w:sz w:val="24"/>
          <w:szCs w:val="24"/>
        </w:rPr>
        <w:t>Because the news was just released, she has not had tim</w:t>
      </w:r>
      <w:r w:rsidR="00580D24">
        <w:rPr>
          <w:sz w:val="24"/>
          <w:szCs w:val="24"/>
        </w:rPr>
        <w:t>e to meet with her budget team.</w:t>
      </w:r>
      <w:r w:rsidR="00B6420B">
        <w:rPr>
          <w:sz w:val="24"/>
          <w:szCs w:val="24"/>
        </w:rPr>
        <w:t xml:space="preserve"> </w:t>
      </w:r>
    </w:p>
    <w:p w14:paraId="375C2989" w14:textId="77777777" w:rsidR="00580D24" w:rsidRDefault="00580D24" w:rsidP="00580D24">
      <w:pPr>
        <w:pStyle w:val="ListParagraph"/>
        <w:spacing w:after="160" w:line="259" w:lineRule="auto"/>
        <w:ind w:left="360"/>
        <w:rPr>
          <w:color w:val="000000"/>
          <w:sz w:val="24"/>
          <w:szCs w:val="24"/>
        </w:rPr>
      </w:pPr>
    </w:p>
    <w:p w14:paraId="65B2433C" w14:textId="77777777" w:rsidR="000B42F9" w:rsidRPr="00580D24" w:rsidRDefault="00CB7D74" w:rsidP="00580D24">
      <w:pPr>
        <w:pStyle w:val="ListParagraph"/>
        <w:spacing w:after="160" w:line="259" w:lineRule="auto"/>
        <w:ind w:left="360"/>
        <w:rPr>
          <w:color w:val="000000"/>
          <w:sz w:val="24"/>
          <w:szCs w:val="24"/>
        </w:rPr>
      </w:pPr>
      <w:r w:rsidRPr="00580D24">
        <w:rPr>
          <w:color w:val="000000"/>
          <w:sz w:val="24"/>
          <w:szCs w:val="24"/>
        </w:rPr>
        <w:t xml:space="preserve">To help offset these cuts, Stempler </w:t>
      </w:r>
      <w:r w:rsidR="00445E40" w:rsidRPr="00580D24">
        <w:rPr>
          <w:color w:val="000000"/>
          <w:sz w:val="24"/>
          <w:szCs w:val="24"/>
        </w:rPr>
        <w:t xml:space="preserve">again wishes to </w:t>
      </w:r>
      <w:r w:rsidRPr="00580D24">
        <w:rPr>
          <w:color w:val="000000"/>
          <w:sz w:val="24"/>
          <w:szCs w:val="24"/>
        </w:rPr>
        <w:t>e</w:t>
      </w:r>
      <w:r w:rsidR="00445E40" w:rsidRPr="00580D24">
        <w:rPr>
          <w:color w:val="000000"/>
          <w:sz w:val="24"/>
          <w:szCs w:val="24"/>
        </w:rPr>
        <w:t>mphasize</w:t>
      </w:r>
      <w:r w:rsidRPr="00580D24">
        <w:rPr>
          <w:color w:val="000000"/>
          <w:sz w:val="24"/>
          <w:szCs w:val="24"/>
        </w:rPr>
        <w:t xml:space="preserve"> the use of Interlibrary Loan (ILL) so faculty </w:t>
      </w:r>
      <w:r w:rsidR="00445E40" w:rsidRPr="00580D24">
        <w:rPr>
          <w:color w:val="000000"/>
          <w:sz w:val="24"/>
          <w:szCs w:val="24"/>
        </w:rPr>
        <w:t xml:space="preserve">and students </w:t>
      </w:r>
      <w:r w:rsidRPr="00580D24">
        <w:rPr>
          <w:color w:val="000000"/>
          <w:sz w:val="24"/>
          <w:szCs w:val="24"/>
        </w:rPr>
        <w:t xml:space="preserve">can still access needed books and articles for which we may no longer subscribe. Our ILL service is free </w:t>
      </w:r>
      <w:r w:rsidR="00580D24" w:rsidRPr="00580D24">
        <w:rPr>
          <w:color w:val="000000"/>
          <w:sz w:val="24"/>
          <w:szCs w:val="24"/>
        </w:rPr>
        <w:t xml:space="preserve">to patrons </w:t>
      </w:r>
      <w:r w:rsidRPr="00580D24">
        <w:rPr>
          <w:color w:val="000000"/>
          <w:sz w:val="24"/>
          <w:szCs w:val="24"/>
        </w:rPr>
        <w:t>and articles are sent electronically, often within 24-72 hours (depending on the lending library).</w:t>
      </w:r>
      <w:r w:rsidR="00580D24" w:rsidRPr="00580D24">
        <w:rPr>
          <w:color w:val="000000"/>
          <w:sz w:val="24"/>
          <w:szCs w:val="24"/>
        </w:rPr>
        <w:t xml:space="preserve">  Learn more here: </w:t>
      </w:r>
      <w:hyperlink r:id="rId7" w:history="1">
        <w:r w:rsidRPr="00580D24">
          <w:rPr>
            <w:rStyle w:val="Hyperlink"/>
            <w:sz w:val="24"/>
            <w:szCs w:val="24"/>
          </w:rPr>
          <w:t>https://csi.illiad.oclc.org/illiad/logon.html</w:t>
        </w:r>
      </w:hyperlink>
      <w:r w:rsidR="00580D24">
        <w:t xml:space="preserve"> </w:t>
      </w:r>
    </w:p>
    <w:p w14:paraId="02CA462B" w14:textId="77777777" w:rsidR="00580D24" w:rsidRDefault="00350489" w:rsidP="00DC4F89">
      <w:pPr>
        <w:rPr>
          <w:sz w:val="24"/>
          <w:szCs w:val="24"/>
        </w:rPr>
      </w:pPr>
      <w:r>
        <w:rPr>
          <w:sz w:val="24"/>
          <w:szCs w:val="24"/>
        </w:rPr>
        <w:lastRenderedPageBreak/>
        <w:t>In consultation with relevant department</w:t>
      </w:r>
      <w:r w:rsidR="009952FE">
        <w:rPr>
          <w:sz w:val="24"/>
          <w:szCs w:val="24"/>
        </w:rPr>
        <w:t>s</w:t>
      </w:r>
      <w:r>
        <w:rPr>
          <w:sz w:val="24"/>
          <w:szCs w:val="24"/>
        </w:rPr>
        <w:t>, the following re</w:t>
      </w:r>
      <w:r w:rsidR="00580D24">
        <w:rPr>
          <w:sz w:val="24"/>
          <w:szCs w:val="24"/>
        </w:rPr>
        <w:t xml:space="preserve">sources </w:t>
      </w:r>
      <w:r>
        <w:rPr>
          <w:sz w:val="24"/>
          <w:szCs w:val="24"/>
        </w:rPr>
        <w:t>are not being renewed (</w:t>
      </w:r>
      <w:r w:rsidR="00580D24">
        <w:rPr>
          <w:sz w:val="24"/>
          <w:szCs w:val="24"/>
        </w:rPr>
        <w:t>though subject to change):</w:t>
      </w:r>
    </w:p>
    <w:p w14:paraId="24F28C48" w14:textId="77777777" w:rsidR="00580D24" w:rsidRDefault="00580D24" w:rsidP="00DC4F89">
      <w:pPr>
        <w:rPr>
          <w:sz w:val="24"/>
          <w:szCs w:val="24"/>
        </w:rPr>
      </w:pPr>
      <w:r>
        <w:rPr>
          <w:sz w:val="24"/>
          <w:szCs w:val="24"/>
        </w:rPr>
        <w:t xml:space="preserve">   </w:t>
      </w:r>
    </w:p>
    <w:p w14:paraId="07FC6387" w14:textId="77777777" w:rsidR="000B42F9" w:rsidRDefault="00580D24" w:rsidP="009952FE">
      <w:pPr>
        <w:ind w:left="720"/>
        <w:rPr>
          <w:sz w:val="24"/>
          <w:szCs w:val="24"/>
        </w:rPr>
      </w:pPr>
      <w:r>
        <w:rPr>
          <w:sz w:val="24"/>
          <w:szCs w:val="24"/>
        </w:rPr>
        <w:t>&gt;</w:t>
      </w:r>
      <w:r w:rsidR="000B42F9" w:rsidRPr="00DC4F89">
        <w:rPr>
          <w:sz w:val="24"/>
          <w:szCs w:val="24"/>
        </w:rPr>
        <w:t>Oxford</w:t>
      </w:r>
      <w:r>
        <w:rPr>
          <w:sz w:val="24"/>
          <w:szCs w:val="24"/>
        </w:rPr>
        <w:t xml:space="preserve"> Journals</w:t>
      </w:r>
    </w:p>
    <w:p w14:paraId="7882F374" w14:textId="77777777" w:rsidR="00580D24" w:rsidRPr="00DC4F89" w:rsidRDefault="00580D24" w:rsidP="009952FE">
      <w:pPr>
        <w:ind w:left="720"/>
        <w:rPr>
          <w:sz w:val="24"/>
          <w:szCs w:val="24"/>
        </w:rPr>
      </w:pPr>
      <w:r>
        <w:rPr>
          <w:sz w:val="24"/>
          <w:szCs w:val="24"/>
        </w:rPr>
        <w:t xml:space="preserve">Note: </w:t>
      </w:r>
      <w:r w:rsidRPr="00580D24">
        <w:rPr>
          <w:sz w:val="24"/>
        </w:rPr>
        <w:t xml:space="preserve">Significant open access and owned journal content is </w:t>
      </w:r>
      <w:r>
        <w:rPr>
          <w:sz w:val="24"/>
        </w:rPr>
        <w:t>available and a number of select, highly used journal</w:t>
      </w:r>
      <w:r w:rsidR="009952FE">
        <w:rPr>
          <w:sz w:val="24"/>
        </w:rPr>
        <w:t xml:space="preserve"> titles will be</w:t>
      </w:r>
      <w:r w:rsidRPr="00580D24">
        <w:rPr>
          <w:sz w:val="24"/>
        </w:rPr>
        <w:t xml:space="preserve"> purchased </w:t>
      </w:r>
      <w:r>
        <w:rPr>
          <w:sz w:val="24"/>
        </w:rPr>
        <w:t xml:space="preserve">for continued use </w:t>
      </w:r>
    </w:p>
    <w:p w14:paraId="52C298EF" w14:textId="77777777" w:rsidR="000B42F9" w:rsidRPr="00DC4F89" w:rsidRDefault="00580D24" w:rsidP="009952FE">
      <w:pPr>
        <w:ind w:left="720"/>
        <w:rPr>
          <w:sz w:val="24"/>
          <w:szCs w:val="24"/>
        </w:rPr>
      </w:pPr>
      <w:r>
        <w:rPr>
          <w:sz w:val="24"/>
          <w:szCs w:val="24"/>
        </w:rPr>
        <w:t>&gt;New York Review of B</w:t>
      </w:r>
      <w:r w:rsidR="000B42F9" w:rsidRPr="00DC4F89">
        <w:rPr>
          <w:sz w:val="24"/>
          <w:szCs w:val="24"/>
        </w:rPr>
        <w:t xml:space="preserve">ooks </w:t>
      </w:r>
    </w:p>
    <w:p w14:paraId="0E71E2F7" w14:textId="77777777" w:rsidR="000B42F9" w:rsidRPr="00DC4F89" w:rsidRDefault="00580D24" w:rsidP="009952FE">
      <w:pPr>
        <w:ind w:left="720"/>
        <w:rPr>
          <w:sz w:val="24"/>
          <w:szCs w:val="24"/>
        </w:rPr>
      </w:pPr>
      <w:r>
        <w:rPr>
          <w:sz w:val="24"/>
          <w:szCs w:val="24"/>
        </w:rPr>
        <w:t>&gt;</w:t>
      </w:r>
      <w:r w:rsidR="000B42F9" w:rsidRPr="00DC4F89">
        <w:rPr>
          <w:sz w:val="24"/>
          <w:szCs w:val="24"/>
        </w:rPr>
        <w:t>Cabell’s</w:t>
      </w:r>
      <w:r>
        <w:rPr>
          <w:sz w:val="24"/>
          <w:szCs w:val="24"/>
        </w:rPr>
        <w:t xml:space="preserve"> Directory of Publishing Opportunities (formerly funded by Academic Affairs)</w:t>
      </w:r>
    </w:p>
    <w:p w14:paraId="421CE4EA" w14:textId="77777777" w:rsidR="000B42F9" w:rsidRPr="00350489" w:rsidRDefault="00580D24" w:rsidP="009952FE">
      <w:pPr>
        <w:ind w:left="720"/>
        <w:rPr>
          <w:sz w:val="24"/>
        </w:rPr>
      </w:pPr>
      <w:r>
        <w:rPr>
          <w:sz w:val="24"/>
          <w:szCs w:val="24"/>
        </w:rPr>
        <w:t>&gt;ACM Digital L</w:t>
      </w:r>
      <w:r w:rsidR="000B42F9" w:rsidRPr="00DC4F89">
        <w:rPr>
          <w:sz w:val="24"/>
          <w:szCs w:val="24"/>
        </w:rPr>
        <w:t>ibrary</w:t>
      </w:r>
      <w:r>
        <w:rPr>
          <w:sz w:val="24"/>
          <w:szCs w:val="24"/>
        </w:rPr>
        <w:t xml:space="preserve"> </w:t>
      </w:r>
      <w:r w:rsidRPr="00350489">
        <w:rPr>
          <w:sz w:val="24"/>
        </w:rPr>
        <w:t>(Association of Computing Machinery)</w:t>
      </w:r>
    </w:p>
    <w:p w14:paraId="6986ADE9" w14:textId="77777777" w:rsidR="000B42F9" w:rsidRDefault="00580D24" w:rsidP="009952FE">
      <w:pPr>
        <w:ind w:left="720"/>
        <w:rPr>
          <w:sz w:val="24"/>
          <w:szCs w:val="24"/>
        </w:rPr>
      </w:pPr>
      <w:r>
        <w:rPr>
          <w:sz w:val="24"/>
          <w:szCs w:val="24"/>
        </w:rPr>
        <w:t>&gt;Historical A</w:t>
      </w:r>
      <w:r w:rsidR="000B42F9" w:rsidRPr="00DC4F89">
        <w:rPr>
          <w:sz w:val="24"/>
          <w:szCs w:val="24"/>
        </w:rPr>
        <w:t>bstracts</w:t>
      </w:r>
    </w:p>
    <w:p w14:paraId="6ECAB9BB" w14:textId="77777777" w:rsidR="009952FE" w:rsidRPr="00DC4F89" w:rsidRDefault="009952FE" w:rsidP="009952FE">
      <w:pPr>
        <w:ind w:left="720"/>
        <w:rPr>
          <w:sz w:val="24"/>
          <w:szCs w:val="24"/>
        </w:rPr>
      </w:pPr>
      <w:r>
        <w:rPr>
          <w:sz w:val="24"/>
          <w:szCs w:val="24"/>
        </w:rPr>
        <w:t xml:space="preserve">Note: a significant portion of these abstracts are indexed in Academic Search Complete and in other EBSCO databases </w:t>
      </w:r>
    </w:p>
    <w:p w14:paraId="72441EF6" w14:textId="77777777" w:rsidR="000B42F9" w:rsidRDefault="00580D24" w:rsidP="009952FE">
      <w:pPr>
        <w:ind w:left="720"/>
        <w:rPr>
          <w:sz w:val="24"/>
        </w:rPr>
      </w:pPr>
      <w:r>
        <w:t>&gt;</w:t>
      </w:r>
      <w:r w:rsidR="000B42F9" w:rsidRPr="00580D24">
        <w:rPr>
          <w:sz w:val="24"/>
        </w:rPr>
        <w:t>ARTStor</w:t>
      </w:r>
    </w:p>
    <w:p w14:paraId="3A64B017" w14:textId="77777777" w:rsidR="00350489" w:rsidRPr="00580D24" w:rsidRDefault="00350489" w:rsidP="009952FE">
      <w:pPr>
        <w:ind w:left="720"/>
        <w:rPr>
          <w:sz w:val="24"/>
        </w:rPr>
      </w:pPr>
      <w:r>
        <w:rPr>
          <w:sz w:val="24"/>
        </w:rPr>
        <w:t>Note:</w:t>
      </w:r>
      <w:r w:rsidRPr="00350489">
        <w:rPr>
          <w:sz w:val="24"/>
        </w:rPr>
        <w:t xml:space="preserve"> only the tools available in ARTStor will be unavailable</w:t>
      </w:r>
      <w:r w:rsidR="009952FE">
        <w:rPr>
          <w:sz w:val="24"/>
        </w:rPr>
        <w:t>--</w:t>
      </w:r>
      <w:r w:rsidRPr="00350489">
        <w:rPr>
          <w:sz w:val="24"/>
        </w:rPr>
        <w:t xml:space="preserve">millions of the images remain </w:t>
      </w:r>
      <w:r w:rsidR="009952FE">
        <w:rPr>
          <w:sz w:val="24"/>
        </w:rPr>
        <w:t xml:space="preserve">in the </w:t>
      </w:r>
      <w:r w:rsidRPr="00350489">
        <w:rPr>
          <w:sz w:val="24"/>
        </w:rPr>
        <w:t>public domain that can be freely downloaded from the Metropolitan Museum of Art. An additional 85,000 images are available at The Met Collection. For content with extra curatorial and provenance data, consider the subscription EBSCO database Art Museum Image Galler</w:t>
      </w:r>
      <w:r w:rsidRPr="00350489">
        <w:t>y.</w:t>
      </w:r>
      <w:r>
        <w:t xml:space="preserve"> </w:t>
      </w:r>
    </w:p>
    <w:p w14:paraId="43C42B69" w14:textId="77777777" w:rsidR="000B42F9" w:rsidRDefault="00580D24" w:rsidP="009952FE">
      <w:pPr>
        <w:ind w:left="720"/>
      </w:pPr>
      <w:r>
        <w:rPr>
          <w:sz w:val="24"/>
        </w:rPr>
        <w:t>&gt;</w:t>
      </w:r>
      <w:r w:rsidRPr="00580D24">
        <w:rPr>
          <w:sz w:val="24"/>
        </w:rPr>
        <w:t>Health &amp; Psychosocial Instruments (HaPI</w:t>
      </w:r>
      <w:r>
        <w:rPr>
          <w:rFonts w:ascii="Arial" w:hAnsi="Arial" w:cs="Arial"/>
          <w:b/>
          <w:bCs/>
          <w:color w:val="222222"/>
          <w:sz w:val="21"/>
          <w:szCs w:val="21"/>
          <w:shd w:val="clear" w:color="auto" w:fill="F2F2F2"/>
        </w:rPr>
        <w:t xml:space="preserve">) </w:t>
      </w:r>
    </w:p>
    <w:p w14:paraId="57C238CE" w14:textId="77777777" w:rsidR="00580D24" w:rsidRPr="00DC4F89" w:rsidRDefault="00580D24" w:rsidP="009952FE">
      <w:pPr>
        <w:ind w:left="720"/>
        <w:rPr>
          <w:sz w:val="24"/>
          <w:szCs w:val="24"/>
        </w:rPr>
      </w:pPr>
    </w:p>
    <w:p w14:paraId="510A129F" w14:textId="77777777" w:rsidR="000B42F9" w:rsidRPr="00DC4F89" w:rsidRDefault="00350489" w:rsidP="00DC4F89">
      <w:pPr>
        <w:rPr>
          <w:sz w:val="24"/>
          <w:szCs w:val="24"/>
        </w:rPr>
      </w:pPr>
      <w:r>
        <w:rPr>
          <w:sz w:val="24"/>
          <w:szCs w:val="24"/>
        </w:rPr>
        <w:t xml:space="preserve">However, there is some good news regarding new resources from EBSCO (funded by CUNY Central’s Office of Library Services).  </w:t>
      </w:r>
    </w:p>
    <w:p w14:paraId="0A794B29" w14:textId="77777777" w:rsidR="00350489" w:rsidRDefault="000B42F9" w:rsidP="009952FE">
      <w:pPr>
        <w:pStyle w:val="NormalWeb"/>
        <w:ind w:left="720"/>
        <w:rPr>
          <w:color w:val="000000"/>
        </w:rPr>
      </w:pPr>
      <w:r w:rsidRPr="00350489">
        <w:rPr>
          <w:color w:val="000000"/>
          <w:u w:val="single"/>
        </w:rPr>
        <w:t>The Health Policy Reference Center</w:t>
      </w:r>
      <w:r w:rsidRPr="00DC4F89">
        <w:rPr>
          <w:color w:val="000000"/>
        </w:rPr>
        <w:t xml:space="preserve"> </w:t>
      </w:r>
    </w:p>
    <w:p w14:paraId="6A451EDC" w14:textId="77777777" w:rsidR="00350489" w:rsidRPr="009952FE" w:rsidRDefault="00350489" w:rsidP="009952FE">
      <w:pPr>
        <w:ind w:left="720"/>
        <w:rPr>
          <w:sz w:val="24"/>
        </w:rPr>
      </w:pPr>
      <w:r w:rsidRPr="009952FE">
        <w:rPr>
          <w:sz w:val="24"/>
        </w:rPr>
        <w:t>A comprehensive full-text database on the health policy discipline. This collection offers full-text coverage of information relevant to areas integral to health policy including, but not limited to: health care access, health care quality, and health care financing. The database features index coverage and 200 full-text titles.</w:t>
      </w:r>
    </w:p>
    <w:p w14:paraId="78BDDC3F" w14:textId="77777777" w:rsidR="00350489" w:rsidRPr="009952FE" w:rsidRDefault="000B42F9" w:rsidP="009952FE">
      <w:pPr>
        <w:pStyle w:val="NormalWeb"/>
        <w:ind w:left="720"/>
        <w:rPr>
          <w:color w:val="000000"/>
          <w:u w:val="single"/>
        </w:rPr>
      </w:pPr>
      <w:r w:rsidRPr="009952FE">
        <w:rPr>
          <w:color w:val="000000"/>
          <w:u w:val="single"/>
        </w:rPr>
        <w:t xml:space="preserve">The International Security &amp; Counter Terrorism Reference Center </w:t>
      </w:r>
    </w:p>
    <w:p w14:paraId="26B76688" w14:textId="77777777" w:rsidR="00350489" w:rsidRPr="009952FE" w:rsidRDefault="00350489" w:rsidP="009952FE">
      <w:pPr>
        <w:ind w:left="720"/>
        <w:rPr>
          <w:sz w:val="24"/>
        </w:rPr>
      </w:pPr>
      <w:r w:rsidRPr="009952FE">
        <w:rPr>
          <w:sz w:val="24"/>
        </w:rPr>
        <w:t>Information on many dimensions of security &amp; counter-terrorism to inform the analysis process, as well as enhance the general understanding of security and terrorism-related issues. The database includes open source content for analysts, risk management professionals, and students. It includes hundreds of full text journals and periodicals, hundreds of thousands of selected articles, news feeds, reports, summaries, books, FAQs, and proprietary Background Information Summaries that pertain to terrorism and security.</w:t>
      </w:r>
    </w:p>
    <w:p w14:paraId="64E53CCE" w14:textId="77777777" w:rsidR="009952FE" w:rsidRDefault="009952FE" w:rsidP="009952FE">
      <w:pPr>
        <w:ind w:left="720"/>
        <w:rPr>
          <w:color w:val="000000"/>
          <w:sz w:val="24"/>
          <w:szCs w:val="24"/>
        </w:rPr>
      </w:pPr>
    </w:p>
    <w:p w14:paraId="495A9D07" w14:textId="77777777" w:rsidR="00AF744D" w:rsidRPr="009952FE" w:rsidRDefault="000B42F9" w:rsidP="009952FE">
      <w:pPr>
        <w:ind w:left="720"/>
        <w:rPr>
          <w:color w:val="000000"/>
          <w:sz w:val="24"/>
          <w:szCs w:val="24"/>
          <w:u w:val="single"/>
        </w:rPr>
      </w:pPr>
      <w:r w:rsidRPr="009952FE">
        <w:rPr>
          <w:color w:val="000000"/>
          <w:sz w:val="24"/>
          <w:szCs w:val="24"/>
          <w:u w:val="single"/>
        </w:rPr>
        <w:t>Urban Studies Abstracts</w:t>
      </w:r>
    </w:p>
    <w:p w14:paraId="3446E87D" w14:textId="77777777" w:rsidR="00AF744D" w:rsidRDefault="00AF744D" w:rsidP="009952FE">
      <w:pPr>
        <w:ind w:left="720"/>
        <w:rPr>
          <w:color w:val="000000"/>
          <w:sz w:val="24"/>
          <w:szCs w:val="24"/>
        </w:rPr>
      </w:pPr>
    </w:p>
    <w:p w14:paraId="1F51E02C" w14:textId="77777777" w:rsidR="00AF744D" w:rsidRPr="009952FE" w:rsidRDefault="00AF744D" w:rsidP="009952FE">
      <w:pPr>
        <w:ind w:left="720"/>
        <w:rPr>
          <w:sz w:val="24"/>
        </w:rPr>
      </w:pPr>
      <w:r w:rsidRPr="009952FE">
        <w:rPr>
          <w:sz w:val="24"/>
        </w:rPr>
        <w:t>This database includes bibliographic records covering essential areas related to urban studies, including urban affairs, community development, urban history, and other areas of key relevance to the discipline. The index contains more than 51,600 records, which are carefully selected from the most important sources within the discipline. While the database doesn't include full text, it links to full text articles across our other holdings.</w:t>
      </w:r>
    </w:p>
    <w:p w14:paraId="2311CCE1" w14:textId="77777777" w:rsidR="00AF744D" w:rsidRDefault="00AF744D" w:rsidP="00DC4F89">
      <w:pPr>
        <w:rPr>
          <w:color w:val="000000"/>
          <w:sz w:val="24"/>
          <w:szCs w:val="24"/>
        </w:rPr>
      </w:pPr>
    </w:p>
    <w:p w14:paraId="7CEDA5DB" w14:textId="77777777" w:rsidR="000B42F9" w:rsidRDefault="000B42F9" w:rsidP="00DC4F89">
      <w:pPr>
        <w:rPr>
          <w:color w:val="000000"/>
          <w:sz w:val="24"/>
          <w:szCs w:val="24"/>
        </w:rPr>
      </w:pPr>
      <w:r w:rsidRPr="00DC4F89">
        <w:rPr>
          <w:color w:val="000000"/>
          <w:sz w:val="24"/>
          <w:szCs w:val="24"/>
        </w:rPr>
        <w:t xml:space="preserve"> </w:t>
      </w:r>
    </w:p>
    <w:p w14:paraId="4400C5C2" w14:textId="77777777" w:rsidR="00350489" w:rsidRDefault="00350489" w:rsidP="00350489">
      <w:pPr>
        <w:rPr>
          <w:sz w:val="24"/>
          <w:szCs w:val="24"/>
        </w:rPr>
      </w:pPr>
    </w:p>
    <w:p w14:paraId="6CAF7F69" w14:textId="77777777" w:rsidR="00350489" w:rsidRDefault="00350489" w:rsidP="00350489">
      <w:pPr>
        <w:rPr>
          <w:sz w:val="24"/>
          <w:szCs w:val="24"/>
        </w:rPr>
      </w:pPr>
      <w:r>
        <w:rPr>
          <w:sz w:val="24"/>
          <w:szCs w:val="24"/>
        </w:rPr>
        <w:t>Ivison representing the History Department noted the importance of the Cambridge Books Package.</w:t>
      </w:r>
    </w:p>
    <w:p w14:paraId="23B7DA7B" w14:textId="77777777" w:rsidR="00350489" w:rsidRDefault="00350489" w:rsidP="00350489">
      <w:pPr>
        <w:rPr>
          <w:sz w:val="24"/>
          <w:szCs w:val="24"/>
        </w:rPr>
      </w:pPr>
    </w:p>
    <w:p w14:paraId="5F45538F" w14:textId="77777777" w:rsidR="00350489" w:rsidRDefault="00350489" w:rsidP="00350489">
      <w:pPr>
        <w:rPr>
          <w:sz w:val="24"/>
          <w:szCs w:val="24"/>
        </w:rPr>
      </w:pPr>
      <w:r>
        <w:rPr>
          <w:sz w:val="24"/>
          <w:szCs w:val="24"/>
        </w:rPr>
        <w:lastRenderedPageBreak/>
        <w:t>Rechberg noted the importance of keeping Sage Premiere Collection for the Management Depart</w:t>
      </w:r>
      <w:r w:rsidR="001E7AB5">
        <w:rPr>
          <w:sz w:val="24"/>
          <w:szCs w:val="24"/>
        </w:rPr>
        <w:t>ment.</w:t>
      </w:r>
    </w:p>
    <w:p w14:paraId="01A37B9B" w14:textId="77777777" w:rsidR="00015E89" w:rsidRDefault="00015E89" w:rsidP="00350489">
      <w:pPr>
        <w:rPr>
          <w:sz w:val="24"/>
          <w:szCs w:val="24"/>
        </w:rPr>
      </w:pPr>
    </w:p>
    <w:p w14:paraId="77C996F0" w14:textId="77777777" w:rsidR="009952FE" w:rsidRDefault="009952FE" w:rsidP="00350489">
      <w:pPr>
        <w:rPr>
          <w:sz w:val="24"/>
          <w:szCs w:val="24"/>
        </w:rPr>
      </w:pPr>
      <w:r>
        <w:rPr>
          <w:sz w:val="24"/>
          <w:szCs w:val="24"/>
        </w:rPr>
        <w:t>Student representative, Jasmine Shaikh, expressed some issues with non-freshman DII</w:t>
      </w:r>
      <w:r w:rsidR="00350489" w:rsidRPr="00DC4F89">
        <w:rPr>
          <w:sz w:val="24"/>
          <w:szCs w:val="24"/>
        </w:rPr>
        <w:t xml:space="preserve"> students</w:t>
      </w:r>
      <w:r>
        <w:rPr>
          <w:sz w:val="24"/>
          <w:szCs w:val="24"/>
        </w:rPr>
        <w:t xml:space="preserve"> and the </w:t>
      </w:r>
      <w:r w:rsidR="00350489">
        <w:rPr>
          <w:sz w:val="24"/>
          <w:szCs w:val="24"/>
        </w:rPr>
        <w:t xml:space="preserve">turnstiles </w:t>
      </w:r>
      <w:r>
        <w:rPr>
          <w:sz w:val="24"/>
          <w:szCs w:val="24"/>
        </w:rPr>
        <w:t xml:space="preserve">and accessibility </w:t>
      </w:r>
      <w:r w:rsidR="00350489">
        <w:rPr>
          <w:sz w:val="24"/>
          <w:szCs w:val="24"/>
        </w:rPr>
        <w:t xml:space="preserve">door </w:t>
      </w:r>
      <w:r>
        <w:rPr>
          <w:sz w:val="24"/>
          <w:szCs w:val="24"/>
        </w:rPr>
        <w:t xml:space="preserve">remaining </w:t>
      </w:r>
      <w:r w:rsidR="00350489">
        <w:rPr>
          <w:sz w:val="24"/>
          <w:szCs w:val="24"/>
        </w:rPr>
        <w:t>open</w:t>
      </w:r>
      <w:r>
        <w:rPr>
          <w:sz w:val="24"/>
          <w:szCs w:val="24"/>
        </w:rPr>
        <w:t xml:space="preserve"> in the 1L lobby.  </w:t>
      </w:r>
      <w:r w:rsidR="00350489">
        <w:rPr>
          <w:sz w:val="24"/>
          <w:szCs w:val="24"/>
        </w:rPr>
        <w:t>Student G</w:t>
      </w:r>
      <w:r w:rsidR="00350489" w:rsidRPr="00DC4F89">
        <w:rPr>
          <w:sz w:val="24"/>
          <w:szCs w:val="24"/>
        </w:rPr>
        <w:t>ov</w:t>
      </w:r>
      <w:r w:rsidR="00350489">
        <w:rPr>
          <w:sz w:val="24"/>
          <w:szCs w:val="24"/>
        </w:rPr>
        <w:t>ernment</w:t>
      </w:r>
      <w:r w:rsidR="00350489" w:rsidRPr="00DC4F89">
        <w:rPr>
          <w:sz w:val="24"/>
          <w:szCs w:val="24"/>
        </w:rPr>
        <w:t xml:space="preserve"> </w:t>
      </w:r>
      <w:r>
        <w:rPr>
          <w:sz w:val="24"/>
          <w:szCs w:val="24"/>
        </w:rPr>
        <w:t xml:space="preserve">performed a </w:t>
      </w:r>
      <w:r w:rsidR="00350489" w:rsidRPr="00DC4F89">
        <w:rPr>
          <w:sz w:val="24"/>
          <w:szCs w:val="24"/>
        </w:rPr>
        <w:t>survey</w:t>
      </w:r>
      <w:r>
        <w:rPr>
          <w:sz w:val="24"/>
          <w:szCs w:val="24"/>
        </w:rPr>
        <w:t xml:space="preserve"> of weekend/</w:t>
      </w:r>
      <w:r w:rsidR="00350489" w:rsidRPr="00DC4F89">
        <w:rPr>
          <w:sz w:val="24"/>
          <w:szCs w:val="24"/>
        </w:rPr>
        <w:t>p</w:t>
      </w:r>
      <w:r w:rsidR="00350489">
        <w:rPr>
          <w:sz w:val="24"/>
          <w:szCs w:val="24"/>
        </w:rPr>
        <w:t xml:space="preserve">art-time students, </w:t>
      </w:r>
      <w:r>
        <w:rPr>
          <w:sz w:val="24"/>
          <w:szCs w:val="24"/>
        </w:rPr>
        <w:t xml:space="preserve">and it was concluded that </w:t>
      </w:r>
      <w:r w:rsidR="00350489">
        <w:rPr>
          <w:sz w:val="24"/>
          <w:szCs w:val="24"/>
        </w:rPr>
        <w:t xml:space="preserve">weekends </w:t>
      </w:r>
      <w:r w:rsidR="00350489" w:rsidRPr="00DC4F89">
        <w:rPr>
          <w:sz w:val="24"/>
          <w:szCs w:val="24"/>
        </w:rPr>
        <w:t xml:space="preserve">need </w:t>
      </w:r>
      <w:r>
        <w:rPr>
          <w:sz w:val="24"/>
          <w:szCs w:val="24"/>
        </w:rPr>
        <w:t xml:space="preserve">a </w:t>
      </w:r>
      <w:r w:rsidR="00350489" w:rsidRPr="00DC4F89">
        <w:rPr>
          <w:sz w:val="24"/>
          <w:szCs w:val="24"/>
        </w:rPr>
        <w:t xml:space="preserve">quiet space </w:t>
      </w:r>
      <w:r>
        <w:rPr>
          <w:sz w:val="24"/>
          <w:szCs w:val="24"/>
        </w:rPr>
        <w:t xml:space="preserve">to study.  She suggested that she and another member of Student government volunteer to help keep the noise at a level conducive to study.  </w:t>
      </w:r>
    </w:p>
    <w:p w14:paraId="0BB066C9" w14:textId="77777777" w:rsidR="00350489" w:rsidRPr="00DC4F89" w:rsidRDefault="00350489" w:rsidP="00350489">
      <w:pPr>
        <w:rPr>
          <w:sz w:val="24"/>
          <w:szCs w:val="24"/>
        </w:rPr>
      </w:pPr>
      <w:r w:rsidRPr="00DC4F89">
        <w:rPr>
          <w:sz w:val="24"/>
          <w:szCs w:val="24"/>
        </w:rPr>
        <w:t xml:space="preserve"> </w:t>
      </w:r>
    </w:p>
    <w:p w14:paraId="0963D3C3" w14:textId="77777777" w:rsidR="00350489" w:rsidRPr="00AF744D" w:rsidRDefault="009952FE" w:rsidP="00AF744D">
      <w:pPr>
        <w:rPr>
          <w:sz w:val="24"/>
          <w:szCs w:val="24"/>
        </w:rPr>
      </w:pPr>
      <w:r>
        <w:rPr>
          <w:sz w:val="24"/>
          <w:szCs w:val="24"/>
        </w:rPr>
        <w:t>There was a q</w:t>
      </w:r>
      <w:r w:rsidR="00350489">
        <w:rPr>
          <w:sz w:val="24"/>
          <w:szCs w:val="24"/>
        </w:rPr>
        <w:t>uestion abou</w:t>
      </w:r>
      <w:r w:rsidR="00350489" w:rsidRPr="00DC4F89">
        <w:rPr>
          <w:sz w:val="24"/>
          <w:szCs w:val="24"/>
        </w:rPr>
        <w:t>t</w:t>
      </w:r>
      <w:r w:rsidR="00350489">
        <w:rPr>
          <w:sz w:val="24"/>
          <w:szCs w:val="24"/>
        </w:rPr>
        <w:t xml:space="preserve"> </w:t>
      </w:r>
      <w:r>
        <w:rPr>
          <w:sz w:val="24"/>
          <w:szCs w:val="24"/>
        </w:rPr>
        <w:t xml:space="preserve">the </w:t>
      </w:r>
      <w:r w:rsidR="00350489">
        <w:rPr>
          <w:sz w:val="24"/>
          <w:szCs w:val="24"/>
        </w:rPr>
        <w:t>overa</w:t>
      </w:r>
      <w:r w:rsidR="00350489" w:rsidRPr="00DC4F89">
        <w:rPr>
          <w:sz w:val="24"/>
          <w:szCs w:val="24"/>
        </w:rPr>
        <w:t>ll budget</w:t>
      </w:r>
      <w:r>
        <w:rPr>
          <w:sz w:val="24"/>
          <w:szCs w:val="24"/>
        </w:rPr>
        <w:t>.  Stempler brought up the PowerPoint presentation she demonstrated at College Council/Faculty Senate last Spring, as well as some of the other numbers provided to the R</w:t>
      </w:r>
      <w:r w:rsidR="001E7AB5">
        <w:rPr>
          <w:sz w:val="24"/>
          <w:szCs w:val="24"/>
        </w:rPr>
        <w:t>esearch Committee.</w:t>
      </w:r>
    </w:p>
    <w:p w14:paraId="55BF8FCB" w14:textId="77777777" w:rsidR="00B5326B" w:rsidRDefault="00B6420B" w:rsidP="0083141E">
      <w:pPr>
        <w:pStyle w:val="NormalWeb"/>
      </w:pPr>
      <w:r w:rsidRPr="00DC4F89">
        <w:rPr>
          <w:color w:val="000000"/>
        </w:rPr>
        <w:t xml:space="preserve">Stempler </w:t>
      </w:r>
      <w:r>
        <w:rPr>
          <w:color w:val="000000"/>
        </w:rPr>
        <w:t xml:space="preserve">was pleased to announce that </w:t>
      </w:r>
      <w:r w:rsidR="001E7AB5">
        <w:rPr>
          <w:color w:val="000000"/>
        </w:rPr>
        <w:t>a substitute l</w:t>
      </w:r>
      <w:r w:rsidRPr="00DC4F89">
        <w:rPr>
          <w:color w:val="000000"/>
        </w:rPr>
        <w:t xml:space="preserve">ibrarian line </w:t>
      </w:r>
      <w:r w:rsidR="00F61A65">
        <w:rPr>
          <w:color w:val="000000"/>
        </w:rPr>
        <w:t xml:space="preserve">has been converted </w:t>
      </w:r>
      <w:r w:rsidRPr="00DC4F89">
        <w:rPr>
          <w:color w:val="000000"/>
        </w:rPr>
        <w:t>into a tenure-track Emerging Technologies Librarian line</w:t>
      </w:r>
      <w:r w:rsidR="00F61A65" w:rsidRPr="00F61A65">
        <w:t xml:space="preserve"> </w:t>
      </w:r>
      <w:r w:rsidR="00F61A65">
        <w:t xml:space="preserve">in order to </w:t>
      </w:r>
      <w:r w:rsidR="00F61A65" w:rsidRPr="00DC4F89">
        <w:t>develop the online tutorials and assessment tools, as well as design interactive distance learning modules</w:t>
      </w:r>
      <w:r w:rsidR="00F61A65">
        <w:t xml:space="preserve"> that</w:t>
      </w:r>
      <w:r w:rsidR="00F61A65" w:rsidRPr="00DC4F89">
        <w:t xml:space="preserve"> introduce students to library services and teach information literacy and research skills. </w:t>
      </w:r>
      <w:r w:rsidRPr="00DC4F89">
        <w:t>This position would help serve the entire campus community, but is particularly critical in order to assist students and faculty at the St. George location, which currently lacks a library and library faculty presence</w:t>
      </w:r>
      <w:r>
        <w:t>, and to support the College’s online education initiative</w:t>
      </w:r>
      <w:r w:rsidRPr="00DC4F89">
        <w:t xml:space="preserve">. </w:t>
      </w:r>
    </w:p>
    <w:p w14:paraId="30FC422D" w14:textId="77777777" w:rsidR="000B42F9" w:rsidRPr="0083141E" w:rsidRDefault="00CB7D74" w:rsidP="0083141E">
      <w:pPr>
        <w:pStyle w:val="NormalWeb"/>
      </w:pPr>
      <w:r w:rsidRPr="00DC4F89">
        <w:rPr>
          <w:color w:val="000000"/>
        </w:rPr>
        <w:t>Due to a robust discussion about the Library’s budget, and its impact on resources and hours, Stempler did not have time to</w:t>
      </w:r>
      <w:r w:rsidR="000B42F9" w:rsidRPr="00DC4F89">
        <w:rPr>
          <w:color w:val="000000"/>
        </w:rPr>
        <w:t xml:space="preserve"> adequate time to</w:t>
      </w:r>
      <w:r w:rsidRPr="00DC4F89">
        <w:rPr>
          <w:color w:val="000000"/>
        </w:rPr>
        <w:t xml:space="preserve"> </w:t>
      </w:r>
      <w:r w:rsidR="00DC4F89" w:rsidRPr="00DC4F89">
        <w:rPr>
          <w:color w:val="000000"/>
        </w:rPr>
        <w:t>demonstrate</w:t>
      </w:r>
      <w:r w:rsidRPr="00DC4F89">
        <w:rPr>
          <w:color w:val="000000"/>
        </w:rPr>
        <w:t xml:space="preserve"> the</w:t>
      </w:r>
      <w:r w:rsidR="000B42F9" w:rsidRPr="00DC4F89">
        <w:rPr>
          <w:color w:val="000000"/>
        </w:rPr>
        <w:t xml:space="preserve"> items listed in item 2b</w:t>
      </w:r>
      <w:r w:rsidR="00015E89">
        <w:rPr>
          <w:color w:val="000000"/>
        </w:rPr>
        <w:t xml:space="preserve"> or item 2c on “Programming and Events.” </w:t>
      </w:r>
      <w:r w:rsidR="000B42F9" w:rsidRPr="00DC4F89">
        <w:rPr>
          <w:color w:val="000000"/>
        </w:rPr>
        <w:t xml:space="preserve">Links are below for members to review and disseminate to their </w:t>
      </w:r>
      <w:r w:rsidR="00DC4F89" w:rsidRPr="00DC4F89">
        <w:rPr>
          <w:color w:val="000000"/>
        </w:rPr>
        <w:t>departments</w:t>
      </w:r>
      <w:r w:rsidR="000B42F9" w:rsidRPr="00DC4F89">
        <w:rPr>
          <w:color w:val="000000"/>
        </w:rPr>
        <w:t xml:space="preserve"> for use in the curriculum.  </w:t>
      </w:r>
    </w:p>
    <w:p w14:paraId="5883939C" w14:textId="77777777" w:rsidR="00015E89" w:rsidRPr="00015E89" w:rsidRDefault="00015E89" w:rsidP="00015E89">
      <w:pPr>
        <w:pStyle w:val="NormalWeb"/>
        <w:spacing w:before="0" w:beforeAutospacing="0" w:after="0" w:afterAutospacing="0"/>
        <w:rPr>
          <w:color w:val="000000"/>
        </w:rPr>
      </w:pPr>
      <w:r>
        <w:rPr>
          <w:color w:val="000000"/>
        </w:rPr>
        <w:t>b</w:t>
      </w:r>
      <w:r w:rsidRPr="00015E89">
        <w:rPr>
          <w:color w:val="000000"/>
        </w:rPr>
        <w:t>)</w:t>
      </w:r>
    </w:p>
    <w:p w14:paraId="4AC2AAA7" w14:textId="77777777" w:rsidR="00015E89" w:rsidRDefault="00015E89" w:rsidP="00015E89">
      <w:pPr>
        <w:pStyle w:val="NormalWeb"/>
        <w:spacing w:before="0" w:beforeAutospacing="0" w:after="0" w:afterAutospacing="0"/>
        <w:rPr>
          <w:color w:val="000000"/>
          <w:u w:val="single"/>
        </w:rPr>
      </w:pPr>
    </w:p>
    <w:p w14:paraId="2919A07C" w14:textId="77777777" w:rsidR="000B42F9" w:rsidRPr="00DC4F89" w:rsidRDefault="000B42F9" w:rsidP="00015E89">
      <w:pPr>
        <w:pStyle w:val="NormalWeb"/>
        <w:spacing w:before="0" w:beforeAutospacing="0" w:after="0" w:afterAutospacing="0"/>
        <w:rPr>
          <w:color w:val="000000"/>
          <w:u w:val="single"/>
        </w:rPr>
      </w:pPr>
      <w:r w:rsidRPr="00DC4F89">
        <w:rPr>
          <w:color w:val="000000"/>
          <w:u w:val="single"/>
        </w:rPr>
        <w:t>Online Tutorials:</w:t>
      </w:r>
    </w:p>
    <w:p w14:paraId="572E8A64" w14:textId="77777777" w:rsidR="000B42F9" w:rsidRPr="00DC4F89" w:rsidRDefault="000B42F9" w:rsidP="00DC4F89">
      <w:pPr>
        <w:pStyle w:val="NormalWeb"/>
        <w:spacing w:before="0" w:beforeAutospacing="0" w:after="0" w:afterAutospacing="0"/>
        <w:rPr>
          <w:color w:val="000000"/>
        </w:rPr>
      </w:pPr>
    </w:p>
    <w:p w14:paraId="2F7FF3E6" w14:textId="77777777" w:rsidR="000B42F9" w:rsidRPr="00DC4F89" w:rsidRDefault="000B42F9" w:rsidP="00DC4F89">
      <w:pPr>
        <w:pStyle w:val="NormalWeb"/>
        <w:spacing w:before="0" w:beforeAutospacing="0" w:after="0" w:afterAutospacing="0"/>
      </w:pPr>
      <w:r w:rsidRPr="00DC4F89">
        <w:rPr>
          <w:color w:val="000000"/>
        </w:rPr>
        <w:t xml:space="preserve">Online tutorials include those on such topics as; </w:t>
      </w:r>
      <w:r w:rsidRPr="00DC4F89">
        <w:t>Getting Started with Your Research, Fake News, and Introd</w:t>
      </w:r>
      <w:r w:rsidR="00875260">
        <w:t>uction to Citation Styles.  Most</w:t>
      </w:r>
      <w:r w:rsidRPr="00DC4F89">
        <w:t xml:space="preserve"> tutorial</w:t>
      </w:r>
      <w:r w:rsidR="00875260">
        <w:t>s</w:t>
      </w:r>
      <w:r w:rsidRPr="00DC4F89">
        <w:t xml:space="preserve"> contains a short quiz with results that can be emailed faculty.</w:t>
      </w:r>
    </w:p>
    <w:p w14:paraId="5ABC82AA" w14:textId="77777777" w:rsidR="000B42F9" w:rsidRPr="00DC4F89" w:rsidRDefault="00A82672" w:rsidP="00DC4F89">
      <w:pPr>
        <w:pStyle w:val="NormalWeb"/>
        <w:rPr>
          <w:color w:val="000000"/>
        </w:rPr>
      </w:pPr>
      <w:hyperlink r:id="rId8" w:history="1">
        <w:r w:rsidR="000B42F9" w:rsidRPr="00DC4F89">
          <w:rPr>
            <w:rStyle w:val="Hyperlink"/>
          </w:rPr>
          <w:t>https://library.csi.cuny.edu/OnlineTutorials</w:t>
        </w:r>
      </w:hyperlink>
      <w:r w:rsidR="000B42F9" w:rsidRPr="00DC4F89">
        <w:t xml:space="preserve"> </w:t>
      </w:r>
    </w:p>
    <w:p w14:paraId="0CED91DF" w14:textId="77777777" w:rsidR="00DC4F89" w:rsidRPr="00DC4F89" w:rsidRDefault="00DC4F89" w:rsidP="00DC4F89">
      <w:pPr>
        <w:pStyle w:val="NormalWeb"/>
        <w:rPr>
          <w:color w:val="000000"/>
          <w:u w:val="single"/>
        </w:rPr>
      </w:pPr>
      <w:r w:rsidRPr="00DC4F89">
        <w:rPr>
          <w:color w:val="000000"/>
          <w:u w:val="single"/>
        </w:rPr>
        <w:t>Subject Guides/Webpages:</w:t>
      </w:r>
    </w:p>
    <w:p w14:paraId="1101D0E3" w14:textId="77777777" w:rsidR="000B42F9" w:rsidRPr="00DC4F89" w:rsidRDefault="000B42F9" w:rsidP="00DC4F89">
      <w:pPr>
        <w:pStyle w:val="NormalWeb"/>
        <w:rPr>
          <w:color w:val="000000"/>
        </w:rPr>
      </w:pPr>
      <w:r w:rsidRPr="00DC4F89">
        <w:rPr>
          <w:color w:val="000000"/>
        </w:rPr>
        <w:t>Res</w:t>
      </w:r>
      <w:r w:rsidR="00875260">
        <w:rPr>
          <w:color w:val="000000"/>
        </w:rPr>
        <w:t xml:space="preserve">earch Guides/Subject Sites </w:t>
      </w:r>
      <w:r w:rsidRPr="00DC4F89">
        <w:rPr>
          <w:color w:val="000000"/>
        </w:rPr>
        <w:t xml:space="preserve">cover a variety of subjects, disciplines, and those created for specific courses. </w:t>
      </w:r>
    </w:p>
    <w:p w14:paraId="0DB742C6" w14:textId="77777777" w:rsidR="00DC4F89" w:rsidRPr="00DC4F89" w:rsidRDefault="00A82672" w:rsidP="00DC4F89">
      <w:pPr>
        <w:pStyle w:val="NoSpacing"/>
        <w:rPr>
          <w:color w:val="000000"/>
          <w:sz w:val="24"/>
          <w:szCs w:val="24"/>
        </w:rPr>
      </w:pPr>
      <w:hyperlink r:id="rId9" w:history="1">
        <w:r w:rsidR="000B42F9" w:rsidRPr="00DC4F89">
          <w:rPr>
            <w:rStyle w:val="Hyperlink"/>
            <w:sz w:val="24"/>
            <w:szCs w:val="24"/>
          </w:rPr>
          <w:t>https://library.csi.cuny.edu/homepage?b=s&amp;group_id=16098</w:t>
        </w:r>
      </w:hyperlink>
    </w:p>
    <w:p w14:paraId="4A896325" w14:textId="77777777" w:rsidR="000B42F9" w:rsidRPr="00DC4F89" w:rsidRDefault="00DC4F89" w:rsidP="00DC4F89">
      <w:pPr>
        <w:pStyle w:val="NormalWeb"/>
        <w:rPr>
          <w:color w:val="000000"/>
          <w:u w:val="single"/>
        </w:rPr>
      </w:pPr>
      <w:r w:rsidRPr="00DC4F89">
        <w:rPr>
          <w:color w:val="000000"/>
          <w:u w:val="single"/>
        </w:rPr>
        <w:t>Federal Depository Library Program (FDLP):</w:t>
      </w:r>
    </w:p>
    <w:p w14:paraId="13AD6BA5" w14:textId="77777777" w:rsidR="00DC4F89" w:rsidRPr="00DC4F89" w:rsidRDefault="00875260" w:rsidP="00DC4F89">
      <w:pPr>
        <w:pStyle w:val="NormalWeb"/>
        <w:spacing w:before="0" w:beforeAutospacing="0" w:after="0" w:afterAutospacing="0"/>
        <w:rPr>
          <w:color w:val="000000"/>
        </w:rPr>
      </w:pPr>
      <w:r>
        <w:rPr>
          <w:color w:val="000000"/>
        </w:rPr>
        <w:t xml:space="preserve">The Library has </w:t>
      </w:r>
      <w:r w:rsidR="00DC4F89" w:rsidRPr="00DC4F89">
        <w:rPr>
          <w:color w:val="000000"/>
        </w:rPr>
        <w:t xml:space="preserve">been an FDLP member since </w:t>
      </w:r>
      <w:r w:rsidR="000B42F9" w:rsidRPr="00DC4F89">
        <w:rPr>
          <w:color w:val="000000"/>
        </w:rPr>
        <w:t xml:space="preserve">May 2018.  </w:t>
      </w:r>
      <w:r w:rsidR="00DC4F89" w:rsidRPr="00DC4F89">
        <w:t xml:space="preserve">The mission of the </w:t>
      </w:r>
      <w:r w:rsidR="00DC4F89" w:rsidRPr="00DC4F89">
        <w:rPr>
          <w:shd w:val="clear" w:color="auto" w:fill="FFFFFF"/>
        </w:rPr>
        <w:t>Federal Depository Library Program [</w:t>
      </w:r>
      <w:hyperlink r:id="rId10" w:history="1">
        <w:r w:rsidR="00DC4F89" w:rsidRPr="00DC4F89">
          <w:rPr>
            <w:rStyle w:val="Hyperlink"/>
            <w:shd w:val="clear" w:color="auto" w:fill="FFFFFF"/>
          </w:rPr>
          <w:t>https://www.fdlp.gov/</w:t>
        </w:r>
      </w:hyperlink>
      <w:r w:rsidR="00DC4F89" w:rsidRPr="00DC4F89">
        <w:rPr>
          <w:shd w:val="clear" w:color="auto" w:fill="FFFFFF"/>
        </w:rPr>
        <w:t>] is to provide free, ready, and permanent public access to trusted federal government information, as well as to promote civic service</w:t>
      </w:r>
      <w:r w:rsidR="00DC4F89" w:rsidRPr="00DC4F89">
        <w:rPr>
          <w:color w:val="000000"/>
        </w:rPr>
        <w:t>.  W</w:t>
      </w:r>
      <w:r w:rsidR="000B42F9" w:rsidRPr="00DC4F89">
        <w:rPr>
          <w:color w:val="000000"/>
        </w:rPr>
        <w:t xml:space="preserve">e welcome the opportunity to incorporate these collections into curriculum, as well as suggestions from faculty about government publications to pursue. </w:t>
      </w:r>
    </w:p>
    <w:p w14:paraId="7F074D50" w14:textId="77777777" w:rsidR="00DC4F89" w:rsidRPr="00DC4F89" w:rsidRDefault="00DC4F89" w:rsidP="00DC4F89">
      <w:pPr>
        <w:pStyle w:val="NormalWeb"/>
        <w:spacing w:before="0" w:beforeAutospacing="0" w:after="0" w:afterAutospacing="0"/>
        <w:rPr>
          <w:color w:val="000000"/>
        </w:rPr>
      </w:pPr>
    </w:p>
    <w:p w14:paraId="562DF4FD" w14:textId="77777777" w:rsidR="00DC4F89" w:rsidRPr="00DC4F89" w:rsidRDefault="00A82672" w:rsidP="00DC4F89">
      <w:pPr>
        <w:pStyle w:val="NormalWeb"/>
        <w:spacing w:before="0" w:beforeAutospacing="0" w:after="0" w:afterAutospacing="0"/>
      </w:pPr>
      <w:hyperlink r:id="rId11" w:history="1">
        <w:r w:rsidR="00DC4F89" w:rsidRPr="00DC4F89">
          <w:rPr>
            <w:rStyle w:val="Hyperlink"/>
          </w:rPr>
          <w:t>https://library.csi.cuny.edu/fdlp</w:t>
        </w:r>
      </w:hyperlink>
      <w:r w:rsidR="00DC4F89" w:rsidRPr="00DC4F89">
        <w:t xml:space="preserve"> </w:t>
      </w:r>
    </w:p>
    <w:p w14:paraId="3C1C82B9" w14:textId="77777777" w:rsidR="000B42F9" w:rsidRPr="00DC4F89" w:rsidRDefault="000B42F9" w:rsidP="00DC4F89">
      <w:pPr>
        <w:pStyle w:val="NormalWeb"/>
        <w:spacing w:before="0" w:beforeAutospacing="0" w:after="0" w:afterAutospacing="0"/>
        <w:rPr>
          <w:color w:val="000000"/>
        </w:rPr>
      </w:pPr>
    </w:p>
    <w:p w14:paraId="2CCFD3DE" w14:textId="77777777" w:rsidR="00DC4F89" w:rsidRPr="00DC4F89" w:rsidRDefault="00DC4F89" w:rsidP="00DC4F89">
      <w:pPr>
        <w:pStyle w:val="NormalWeb"/>
        <w:spacing w:before="0" w:beforeAutospacing="0" w:after="0" w:afterAutospacing="0"/>
        <w:rPr>
          <w:color w:val="000000"/>
          <w:u w:val="single"/>
        </w:rPr>
      </w:pPr>
      <w:r w:rsidRPr="00DC4F89">
        <w:rPr>
          <w:color w:val="000000"/>
          <w:u w:val="single"/>
        </w:rPr>
        <w:t>Academic Works:</w:t>
      </w:r>
    </w:p>
    <w:p w14:paraId="3BFFAB43" w14:textId="77777777" w:rsidR="00DC4F89" w:rsidRPr="00DC4F89" w:rsidRDefault="00DC4F89" w:rsidP="00DC4F89">
      <w:pPr>
        <w:pStyle w:val="NormalWeb"/>
        <w:spacing w:before="0" w:beforeAutospacing="0" w:after="0" w:afterAutospacing="0"/>
      </w:pPr>
    </w:p>
    <w:p w14:paraId="5A5A0B58" w14:textId="77777777" w:rsidR="00B6420B" w:rsidRDefault="00A82672" w:rsidP="00B6420B">
      <w:pPr>
        <w:pStyle w:val="NormalWeb"/>
        <w:spacing w:before="0" w:beforeAutospacing="0" w:after="0" w:afterAutospacing="0"/>
      </w:pPr>
      <w:hyperlink r:id="rId12" w:history="1">
        <w:r w:rsidR="00DC4F89" w:rsidRPr="00DC4F89">
          <w:rPr>
            <w:rStyle w:val="Hyperlink"/>
          </w:rPr>
          <w:t>https://library.csi.cuny.edu/academic-works</w:t>
        </w:r>
      </w:hyperlink>
    </w:p>
    <w:p w14:paraId="4B721F49" w14:textId="77777777" w:rsidR="00B6420B" w:rsidRPr="00B6420B" w:rsidRDefault="00A82672" w:rsidP="00B6420B">
      <w:pPr>
        <w:pStyle w:val="NormalWeb"/>
        <w:spacing w:before="0" w:beforeAutospacing="0" w:after="0" w:afterAutospacing="0"/>
      </w:pPr>
      <w:hyperlink r:id="rId13" w:tgtFrame="_blank" w:tooltip="CUNY Academic Works" w:history="1">
        <w:r w:rsidR="00B6420B" w:rsidRPr="00B6420B">
          <w:rPr>
            <w:rStyle w:val="Hyperlink"/>
            <w:color w:val="auto"/>
            <w:u w:val="none"/>
          </w:rPr>
          <w:t>CUNY Academic Works</w:t>
        </w:r>
      </w:hyperlink>
      <w:r w:rsidR="00B6420B" w:rsidRPr="00B6420B">
        <w:rPr>
          <w:sz w:val="32"/>
        </w:rPr>
        <w:t> </w:t>
      </w:r>
      <w:r w:rsidR="00B6420B" w:rsidRPr="00B6420B">
        <w:t>is a service of the CUNY Libraries dedicated to collecting and providing worldwide</w:t>
      </w:r>
      <w:r w:rsidR="00F76C1E">
        <w:t>, open</w:t>
      </w:r>
      <w:r w:rsidR="00B6420B" w:rsidRPr="00B6420B">
        <w:t xml:space="preserve"> access to the research, scholarship and creative work of the City University of New York. In service to CUNY’s mission as a public university, content in Academic Works is freely available to all.</w:t>
      </w:r>
    </w:p>
    <w:p w14:paraId="74271812" w14:textId="77777777" w:rsidR="00DC4F89" w:rsidRPr="00DC4F89" w:rsidRDefault="00DC4F89" w:rsidP="00DC4F89">
      <w:pPr>
        <w:pStyle w:val="NormalWeb"/>
        <w:spacing w:before="0" w:beforeAutospacing="0" w:after="0" w:afterAutospacing="0"/>
        <w:rPr>
          <w:color w:val="000000"/>
          <w:u w:val="single"/>
        </w:rPr>
      </w:pPr>
    </w:p>
    <w:p w14:paraId="1AD3619A" w14:textId="77777777" w:rsidR="00015E89" w:rsidRDefault="00015E89" w:rsidP="00B6420B">
      <w:pPr>
        <w:pStyle w:val="NormalWeb"/>
        <w:spacing w:before="0" w:beforeAutospacing="0" w:after="0" w:afterAutospacing="0"/>
        <w:rPr>
          <w:color w:val="000000"/>
        </w:rPr>
      </w:pPr>
      <w:r>
        <w:rPr>
          <w:color w:val="000000"/>
        </w:rPr>
        <w:t>c)</w:t>
      </w:r>
    </w:p>
    <w:p w14:paraId="3A541C8C" w14:textId="77777777" w:rsidR="00B6420B" w:rsidRDefault="00F76C1E" w:rsidP="00F76C1E">
      <w:pPr>
        <w:pStyle w:val="NormalWeb"/>
        <w:spacing w:before="0" w:beforeAutospacing="0" w:after="0" w:afterAutospacing="0"/>
        <w:rPr>
          <w:color w:val="000000"/>
        </w:rPr>
      </w:pPr>
      <w:r>
        <w:rPr>
          <w:color w:val="000000"/>
        </w:rPr>
        <w:t>Stempler mentioned the</w:t>
      </w:r>
      <w:r w:rsidR="00CB7D74" w:rsidRPr="00DC4F89">
        <w:rPr>
          <w:color w:val="000000"/>
        </w:rPr>
        <w:t xml:space="preserve"> Library</w:t>
      </w:r>
      <w:r>
        <w:rPr>
          <w:color w:val="000000"/>
        </w:rPr>
        <w:t>’s News &amp; Events</w:t>
      </w:r>
      <w:r w:rsidR="00CB7D74" w:rsidRPr="00DC4F89">
        <w:rPr>
          <w:color w:val="000000"/>
        </w:rPr>
        <w:t xml:space="preserve"> blog that promotes upcoming programs</w:t>
      </w:r>
      <w:r>
        <w:rPr>
          <w:color w:val="000000"/>
        </w:rPr>
        <w:t>, events, as well as resources.</w:t>
      </w:r>
      <w:r w:rsidR="00CB7D74" w:rsidRPr="00DC4F89">
        <w:rPr>
          <w:color w:val="000000"/>
        </w:rPr>
        <w:t xml:space="preserve"> </w:t>
      </w:r>
      <w:r>
        <w:rPr>
          <w:color w:val="000000"/>
        </w:rPr>
        <w:t>The Library’s ‘</w:t>
      </w:r>
      <w:r w:rsidR="00CB7D74" w:rsidRPr="00DC4F89">
        <w:rPr>
          <w:color w:val="000000"/>
        </w:rPr>
        <w:t>Monthly Movies</w:t>
      </w:r>
      <w:r>
        <w:rPr>
          <w:color w:val="000000"/>
        </w:rPr>
        <w:t>’ has been a</w:t>
      </w:r>
      <w:r w:rsidR="00CB7D74" w:rsidRPr="00DC4F89">
        <w:rPr>
          <w:color w:val="000000"/>
        </w:rPr>
        <w:t xml:space="preserve"> great success</w:t>
      </w:r>
      <w:r>
        <w:rPr>
          <w:color w:val="000000"/>
        </w:rPr>
        <w:t xml:space="preserve"> and she welcomes</w:t>
      </w:r>
      <w:r w:rsidR="00CB7D74" w:rsidRPr="00DC4F89">
        <w:rPr>
          <w:color w:val="000000"/>
        </w:rPr>
        <w:t xml:space="preserve"> feedback and suggestions for film titles that </w:t>
      </w:r>
      <w:r>
        <w:rPr>
          <w:color w:val="000000"/>
        </w:rPr>
        <w:t xml:space="preserve">can be incorporated in the curriculum.  </w:t>
      </w:r>
      <w:r w:rsidR="00CB7D74" w:rsidRPr="00DC4F89">
        <w:rPr>
          <w:color w:val="000000"/>
        </w:rPr>
        <w:t>Stempler</w:t>
      </w:r>
      <w:r>
        <w:rPr>
          <w:color w:val="000000"/>
        </w:rPr>
        <w:t xml:space="preserve"> hopes</w:t>
      </w:r>
      <w:r w:rsidR="00B6420B">
        <w:rPr>
          <w:color w:val="000000"/>
        </w:rPr>
        <w:t xml:space="preserve"> committee members </w:t>
      </w:r>
      <w:r>
        <w:rPr>
          <w:color w:val="000000"/>
        </w:rPr>
        <w:t xml:space="preserve">can </w:t>
      </w:r>
      <w:r w:rsidR="00B6420B">
        <w:rPr>
          <w:color w:val="000000"/>
        </w:rPr>
        <w:t>help promote exhibits and events</w:t>
      </w:r>
      <w:r>
        <w:rPr>
          <w:color w:val="000000"/>
        </w:rPr>
        <w:t xml:space="preserve"> and even co-sponsor.  She is also happy to promote departmental events that are open to the campus.  </w:t>
      </w:r>
      <w:r w:rsidR="00B6420B">
        <w:rPr>
          <w:color w:val="000000"/>
        </w:rPr>
        <w:t xml:space="preserve">  </w:t>
      </w:r>
    </w:p>
    <w:p w14:paraId="47D80B43" w14:textId="77777777" w:rsidR="00F76C1E" w:rsidRPr="001E7AB5" w:rsidRDefault="00A82672" w:rsidP="001E7AB5">
      <w:pPr>
        <w:pStyle w:val="NormalWeb"/>
        <w:rPr>
          <w:color w:val="000000"/>
        </w:rPr>
      </w:pPr>
      <w:hyperlink r:id="rId14" w:history="1">
        <w:r w:rsidR="00CB7D74" w:rsidRPr="00DC4F89">
          <w:rPr>
            <w:rStyle w:val="Hyperlink"/>
          </w:rPr>
          <w:t>https://library.csi.cuny.edu/blog</w:t>
        </w:r>
      </w:hyperlink>
      <w:r w:rsidR="00CB7D74" w:rsidRPr="00DC4F89">
        <w:t xml:space="preserve"> </w:t>
      </w:r>
      <w:bookmarkStart w:id="1" w:name="_MailOriginal"/>
    </w:p>
    <w:p w14:paraId="4634F277" w14:textId="77777777" w:rsidR="00A438AD" w:rsidRDefault="00F76C1E" w:rsidP="00DC4F89">
      <w:pPr>
        <w:rPr>
          <w:sz w:val="24"/>
          <w:szCs w:val="24"/>
        </w:rPr>
      </w:pPr>
      <w:r>
        <w:rPr>
          <w:sz w:val="24"/>
          <w:szCs w:val="24"/>
        </w:rPr>
        <w:t xml:space="preserve">Announcement from Santiago of the Sociology/Anthology Department </w:t>
      </w:r>
      <w:r w:rsidR="000B42F9" w:rsidRPr="00DC4F89">
        <w:rPr>
          <w:sz w:val="24"/>
          <w:szCs w:val="24"/>
        </w:rPr>
        <w:t>that a meeting about these</w:t>
      </w:r>
      <w:r>
        <w:rPr>
          <w:sz w:val="24"/>
          <w:szCs w:val="24"/>
        </w:rPr>
        <w:t xml:space="preserve"> </w:t>
      </w:r>
      <w:r w:rsidRPr="00DC4F89">
        <w:rPr>
          <w:sz w:val="24"/>
          <w:szCs w:val="24"/>
        </w:rPr>
        <w:t xml:space="preserve">(budget) </w:t>
      </w:r>
      <w:r w:rsidR="000B42F9" w:rsidRPr="00DC4F89">
        <w:rPr>
          <w:sz w:val="24"/>
          <w:szCs w:val="24"/>
        </w:rPr>
        <w:t xml:space="preserve">issues </w:t>
      </w:r>
      <w:r>
        <w:rPr>
          <w:sz w:val="24"/>
          <w:szCs w:val="24"/>
        </w:rPr>
        <w:t>will take place on December 10</w:t>
      </w:r>
      <w:r w:rsidRPr="00F76C1E">
        <w:rPr>
          <w:sz w:val="24"/>
          <w:szCs w:val="24"/>
          <w:vertAlign w:val="superscript"/>
        </w:rPr>
        <w:t>th</w:t>
      </w:r>
      <w:r>
        <w:rPr>
          <w:sz w:val="24"/>
          <w:szCs w:val="24"/>
        </w:rPr>
        <w:t xml:space="preserve"> at 2:30 in 4S-218.  </w:t>
      </w:r>
    </w:p>
    <w:p w14:paraId="784692FF" w14:textId="77777777" w:rsidR="00F76C1E" w:rsidRPr="00DC4F89" w:rsidRDefault="00F76C1E" w:rsidP="00DC4F89">
      <w:pPr>
        <w:rPr>
          <w:sz w:val="24"/>
          <w:szCs w:val="24"/>
        </w:rPr>
      </w:pPr>
    </w:p>
    <w:p w14:paraId="468243B0" w14:textId="77777777" w:rsidR="00A438AD" w:rsidRPr="00DC4F89" w:rsidRDefault="00A438AD" w:rsidP="00DC4F89">
      <w:pPr>
        <w:rPr>
          <w:sz w:val="24"/>
          <w:szCs w:val="24"/>
        </w:rPr>
      </w:pPr>
    </w:p>
    <w:p w14:paraId="0E6B84F1" w14:textId="77777777" w:rsidR="00A438AD" w:rsidRPr="00DC4F89" w:rsidRDefault="00A438AD" w:rsidP="00DC4F89">
      <w:pPr>
        <w:spacing w:after="240"/>
        <w:rPr>
          <w:color w:val="000000" w:themeColor="text1"/>
          <w:sz w:val="24"/>
          <w:szCs w:val="24"/>
        </w:rPr>
      </w:pPr>
    </w:p>
    <w:p w14:paraId="4DD7C866" w14:textId="77777777" w:rsidR="00A438AD" w:rsidRPr="00DC4F89" w:rsidRDefault="00A438AD" w:rsidP="00DC4F89">
      <w:pPr>
        <w:rPr>
          <w:sz w:val="24"/>
          <w:szCs w:val="24"/>
        </w:rPr>
      </w:pPr>
    </w:p>
    <w:bookmarkEnd w:id="1"/>
    <w:p w14:paraId="6A2FC965" w14:textId="77777777" w:rsidR="00A438AD" w:rsidRPr="00DC4F89" w:rsidRDefault="00A438AD" w:rsidP="00DC4F89">
      <w:pPr>
        <w:pStyle w:val="ListParagraph"/>
        <w:ind w:left="3600"/>
        <w:rPr>
          <w:sz w:val="24"/>
          <w:szCs w:val="24"/>
        </w:rPr>
      </w:pPr>
    </w:p>
    <w:p w14:paraId="464E0773" w14:textId="77777777" w:rsidR="00D010EC" w:rsidRPr="00DC4F89" w:rsidRDefault="00D010EC" w:rsidP="00DC4F89">
      <w:pPr>
        <w:ind w:left="2520"/>
        <w:rPr>
          <w:sz w:val="24"/>
          <w:szCs w:val="24"/>
        </w:rPr>
      </w:pPr>
    </w:p>
    <w:sectPr w:rsidR="00D010EC" w:rsidRPr="00DC4F89" w:rsidSect="00B5326B">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71CFC" w14:textId="77777777" w:rsidR="00A82672" w:rsidRDefault="00A82672" w:rsidP="00DC4F89">
      <w:r>
        <w:separator/>
      </w:r>
    </w:p>
  </w:endnote>
  <w:endnote w:type="continuationSeparator" w:id="0">
    <w:p w14:paraId="1328F868" w14:textId="77777777" w:rsidR="00A82672" w:rsidRDefault="00A82672" w:rsidP="00DC4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556814"/>
      <w:docPartObj>
        <w:docPartGallery w:val="Page Numbers (Bottom of Page)"/>
        <w:docPartUnique/>
      </w:docPartObj>
    </w:sdtPr>
    <w:sdtEndPr>
      <w:rPr>
        <w:noProof/>
      </w:rPr>
    </w:sdtEndPr>
    <w:sdtContent>
      <w:p w14:paraId="2B303E69" w14:textId="26214F58" w:rsidR="00DC4F89" w:rsidRDefault="00DC4F89">
        <w:pPr>
          <w:pStyle w:val="Footer"/>
          <w:jc w:val="center"/>
        </w:pPr>
        <w:r>
          <w:fldChar w:fldCharType="begin"/>
        </w:r>
        <w:r>
          <w:instrText xml:space="preserve"> PAGE   \* MERGEFORMAT </w:instrText>
        </w:r>
        <w:r>
          <w:fldChar w:fldCharType="separate"/>
        </w:r>
        <w:r w:rsidR="0081004D">
          <w:rPr>
            <w:noProof/>
          </w:rPr>
          <w:t>1</w:t>
        </w:r>
        <w:r>
          <w:rPr>
            <w:noProof/>
          </w:rPr>
          <w:fldChar w:fldCharType="end"/>
        </w:r>
      </w:p>
    </w:sdtContent>
  </w:sdt>
  <w:p w14:paraId="74D70355" w14:textId="77777777" w:rsidR="00DC4F89" w:rsidRDefault="00DC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8A31D" w14:textId="77777777" w:rsidR="00A82672" w:rsidRDefault="00A82672" w:rsidP="00DC4F89">
      <w:r>
        <w:separator/>
      </w:r>
    </w:p>
  </w:footnote>
  <w:footnote w:type="continuationSeparator" w:id="0">
    <w:p w14:paraId="3AE51F62" w14:textId="77777777" w:rsidR="00A82672" w:rsidRDefault="00A82672" w:rsidP="00DC4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247"/>
    <w:multiLevelType w:val="hybridMultilevel"/>
    <w:tmpl w:val="72D4BD84"/>
    <w:lvl w:ilvl="0" w:tplc="0409000F">
      <w:start w:val="1"/>
      <w:numFmt w:val="decimal"/>
      <w:lvlText w:val="%1."/>
      <w:lvlJc w:val="left"/>
      <w:pPr>
        <w:tabs>
          <w:tab w:val="num" w:pos="-5040"/>
        </w:tabs>
        <w:ind w:left="-5040" w:hanging="360"/>
      </w:pPr>
      <w:rPr>
        <w:rFonts w:hint="default"/>
      </w:rPr>
    </w:lvl>
    <w:lvl w:ilvl="1" w:tplc="04090019">
      <w:start w:val="1"/>
      <w:numFmt w:val="lowerLetter"/>
      <w:lvlText w:val="%2."/>
      <w:lvlJc w:val="left"/>
      <w:pPr>
        <w:tabs>
          <w:tab w:val="num" w:pos="-4320"/>
        </w:tabs>
        <w:ind w:left="-4320" w:hanging="360"/>
      </w:pPr>
    </w:lvl>
    <w:lvl w:ilvl="2" w:tplc="0409001B">
      <w:start w:val="1"/>
      <w:numFmt w:val="lowerRoman"/>
      <w:lvlText w:val="%3."/>
      <w:lvlJc w:val="right"/>
      <w:pPr>
        <w:tabs>
          <w:tab w:val="num" w:pos="-3600"/>
        </w:tabs>
        <w:ind w:left="-3600" w:hanging="180"/>
      </w:pPr>
    </w:lvl>
    <w:lvl w:ilvl="3" w:tplc="32BE3150">
      <w:start w:val="1"/>
      <w:numFmt w:val="lowerLetter"/>
      <w:lvlText w:val="%4."/>
      <w:lvlJc w:val="left"/>
      <w:pPr>
        <w:tabs>
          <w:tab w:val="num" w:pos="-2880"/>
        </w:tabs>
        <w:ind w:left="-2880" w:hanging="360"/>
      </w:pPr>
      <w:rPr>
        <w:rFonts w:ascii="Times New Roman" w:eastAsia="Times New Roman" w:hAnsi="Times New Roman" w:cs="Times New Roman"/>
      </w:rPr>
    </w:lvl>
    <w:lvl w:ilvl="4" w:tplc="F00C8F30">
      <w:start w:val="1"/>
      <w:numFmt w:val="lowerRoman"/>
      <w:lvlText w:val="%5."/>
      <w:lvlJc w:val="left"/>
      <w:pPr>
        <w:tabs>
          <w:tab w:val="num" w:pos="-2160"/>
        </w:tabs>
        <w:ind w:left="-2160" w:hanging="360"/>
      </w:pPr>
      <w:rPr>
        <w:rFonts w:ascii="Times New Roman" w:eastAsia="Times New Roman" w:hAnsi="Times New Roman" w:cs="Times New Roman"/>
      </w:r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720"/>
        </w:tabs>
        <w:ind w:left="-720" w:hanging="360"/>
      </w:pPr>
    </w:lvl>
    <w:lvl w:ilvl="7" w:tplc="04090019" w:tentative="1">
      <w:start w:val="1"/>
      <w:numFmt w:val="lowerLetter"/>
      <w:lvlText w:val="%8."/>
      <w:lvlJc w:val="left"/>
      <w:pPr>
        <w:tabs>
          <w:tab w:val="num" w:pos="0"/>
        </w:tabs>
        <w:ind w:left="0" w:hanging="360"/>
      </w:pPr>
    </w:lvl>
    <w:lvl w:ilvl="8" w:tplc="0409001B" w:tentative="1">
      <w:start w:val="1"/>
      <w:numFmt w:val="lowerRoman"/>
      <w:lvlText w:val="%9."/>
      <w:lvlJc w:val="right"/>
      <w:pPr>
        <w:tabs>
          <w:tab w:val="num" w:pos="720"/>
        </w:tabs>
        <w:ind w:left="720" w:hanging="180"/>
      </w:pPr>
    </w:lvl>
  </w:abstractNum>
  <w:abstractNum w:abstractNumId="1" w15:restartNumberingAfterBreak="0">
    <w:nsid w:val="0DE24386"/>
    <w:multiLevelType w:val="hybridMultilevel"/>
    <w:tmpl w:val="F498FF24"/>
    <w:lvl w:ilvl="0" w:tplc="06D0DC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0016E"/>
    <w:multiLevelType w:val="hybridMultilevel"/>
    <w:tmpl w:val="6FE0828C"/>
    <w:lvl w:ilvl="0" w:tplc="0F8EFC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82F6B"/>
    <w:multiLevelType w:val="hybridMultilevel"/>
    <w:tmpl w:val="AE92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957CB"/>
    <w:multiLevelType w:val="hybridMultilevel"/>
    <w:tmpl w:val="9FB8BD4C"/>
    <w:lvl w:ilvl="0" w:tplc="C7F21B3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C4080C"/>
    <w:multiLevelType w:val="hybridMultilevel"/>
    <w:tmpl w:val="03DEA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38"/>
    <w:rsid w:val="00003D30"/>
    <w:rsid w:val="0000636D"/>
    <w:rsid w:val="00011FCA"/>
    <w:rsid w:val="00015E89"/>
    <w:rsid w:val="00057BC9"/>
    <w:rsid w:val="000654AB"/>
    <w:rsid w:val="000914E4"/>
    <w:rsid w:val="000B12EC"/>
    <w:rsid w:val="000B42F9"/>
    <w:rsid w:val="000B72B6"/>
    <w:rsid w:val="000C254A"/>
    <w:rsid w:val="000E79D3"/>
    <w:rsid w:val="000F00CE"/>
    <w:rsid w:val="00124A1B"/>
    <w:rsid w:val="00126D22"/>
    <w:rsid w:val="00183DD2"/>
    <w:rsid w:val="00196E32"/>
    <w:rsid w:val="001E7AB5"/>
    <w:rsid w:val="002318BD"/>
    <w:rsid w:val="0025066E"/>
    <w:rsid w:val="002D341A"/>
    <w:rsid w:val="0032594E"/>
    <w:rsid w:val="00350489"/>
    <w:rsid w:val="003508BE"/>
    <w:rsid w:val="00360048"/>
    <w:rsid w:val="00385489"/>
    <w:rsid w:val="00392E0F"/>
    <w:rsid w:val="003B5749"/>
    <w:rsid w:val="003C0D69"/>
    <w:rsid w:val="003D2294"/>
    <w:rsid w:val="003D44A0"/>
    <w:rsid w:val="003D4C49"/>
    <w:rsid w:val="003F0A3F"/>
    <w:rsid w:val="003F3414"/>
    <w:rsid w:val="0040021A"/>
    <w:rsid w:val="00406538"/>
    <w:rsid w:val="00425738"/>
    <w:rsid w:val="00430F91"/>
    <w:rsid w:val="004450B3"/>
    <w:rsid w:val="00445E40"/>
    <w:rsid w:val="004473DC"/>
    <w:rsid w:val="0045768F"/>
    <w:rsid w:val="00467AFC"/>
    <w:rsid w:val="004860BE"/>
    <w:rsid w:val="00494990"/>
    <w:rsid w:val="004B4BD7"/>
    <w:rsid w:val="004C1ACE"/>
    <w:rsid w:val="004C2EAA"/>
    <w:rsid w:val="004F568E"/>
    <w:rsid w:val="00522931"/>
    <w:rsid w:val="00546BAA"/>
    <w:rsid w:val="00575769"/>
    <w:rsid w:val="00580D24"/>
    <w:rsid w:val="005813CC"/>
    <w:rsid w:val="005C4160"/>
    <w:rsid w:val="006061A1"/>
    <w:rsid w:val="006343EE"/>
    <w:rsid w:val="0066009D"/>
    <w:rsid w:val="00686CBB"/>
    <w:rsid w:val="006C09B6"/>
    <w:rsid w:val="006C18BE"/>
    <w:rsid w:val="006D769C"/>
    <w:rsid w:val="006F6C9A"/>
    <w:rsid w:val="00734A1B"/>
    <w:rsid w:val="0074019A"/>
    <w:rsid w:val="007512BD"/>
    <w:rsid w:val="00774AFE"/>
    <w:rsid w:val="00793976"/>
    <w:rsid w:val="007B4D66"/>
    <w:rsid w:val="007B72E3"/>
    <w:rsid w:val="007B7BCC"/>
    <w:rsid w:val="007F6925"/>
    <w:rsid w:val="0081004D"/>
    <w:rsid w:val="0083141E"/>
    <w:rsid w:val="008671A8"/>
    <w:rsid w:val="00871CF7"/>
    <w:rsid w:val="00875260"/>
    <w:rsid w:val="00892BFC"/>
    <w:rsid w:val="008950D5"/>
    <w:rsid w:val="008B0EBF"/>
    <w:rsid w:val="008F72AE"/>
    <w:rsid w:val="00934441"/>
    <w:rsid w:val="00946633"/>
    <w:rsid w:val="00980F1B"/>
    <w:rsid w:val="009952FE"/>
    <w:rsid w:val="00996601"/>
    <w:rsid w:val="009A24A4"/>
    <w:rsid w:val="009C3E7B"/>
    <w:rsid w:val="009E4D27"/>
    <w:rsid w:val="009E68C8"/>
    <w:rsid w:val="009F1E7D"/>
    <w:rsid w:val="009F4887"/>
    <w:rsid w:val="00A15E9E"/>
    <w:rsid w:val="00A438AD"/>
    <w:rsid w:val="00A6554C"/>
    <w:rsid w:val="00A7496B"/>
    <w:rsid w:val="00A81FFA"/>
    <w:rsid w:val="00A82672"/>
    <w:rsid w:val="00A835B4"/>
    <w:rsid w:val="00AB1476"/>
    <w:rsid w:val="00AC134B"/>
    <w:rsid w:val="00AD0211"/>
    <w:rsid w:val="00AD02B8"/>
    <w:rsid w:val="00AF744D"/>
    <w:rsid w:val="00B5326B"/>
    <w:rsid w:val="00B56733"/>
    <w:rsid w:val="00B6149C"/>
    <w:rsid w:val="00B6420B"/>
    <w:rsid w:val="00B72E73"/>
    <w:rsid w:val="00B94D17"/>
    <w:rsid w:val="00B95713"/>
    <w:rsid w:val="00BE5A75"/>
    <w:rsid w:val="00BF38F1"/>
    <w:rsid w:val="00C331E8"/>
    <w:rsid w:val="00C3356F"/>
    <w:rsid w:val="00C41DC1"/>
    <w:rsid w:val="00C514AC"/>
    <w:rsid w:val="00C65C8C"/>
    <w:rsid w:val="00C8407E"/>
    <w:rsid w:val="00C84527"/>
    <w:rsid w:val="00CA5D5E"/>
    <w:rsid w:val="00CB2075"/>
    <w:rsid w:val="00CB7D74"/>
    <w:rsid w:val="00CE299D"/>
    <w:rsid w:val="00CE6586"/>
    <w:rsid w:val="00D010EC"/>
    <w:rsid w:val="00D176C7"/>
    <w:rsid w:val="00D25200"/>
    <w:rsid w:val="00D327DE"/>
    <w:rsid w:val="00D85509"/>
    <w:rsid w:val="00DA3FE5"/>
    <w:rsid w:val="00DA4AF8"/>
    <w:rsid w:val="00DC3722"/>
    <w:rsid w:val="00DC4F89"/>
    <w:rsid w:val="00DD27D9"/>
    <w:rsid w:val="00E02404"/>
    <w:rsid w:val="00E24887"/>
    <w:rsid w:val="00E5285A"/>
    <w:rsid w:val="00E56739"/>
    <w:rsid w:val="00E63D9C"/>
    <w:rsid w:val="00E9385E"/>
    <w:rsid w:val="00EC3A7E"/>
    <w:rsid w:val="00EC7434"/>
    <w:rsid w:val="00EE7E53"/>
    <w:rsid w:val="00F61A65"/>
    <w:rsid w:val="00F76A64"/>
    <w:rsid w:val="00F76C1E"/>
    <w:rsid w:val="00F979F4"/>
    <w:rsid w:val="00FA1372"/>
    <w:rsid w:val="00FA2BA4"/>
    <w:rsid w:val="00FA4F36"/>
    <w:rsid w:val="00FC5800"/>
    <w:rsid w:val="00FD13C3"/>
    <w:rsid w:val="00FD56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6D13B"/>
  <w15:docId w15:val="{D17B0032-F278-44ED-B8CA-6FE1CA3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53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73"/>
    <w:pPr>
      <w:ind w:left="720"/>
      <w:contextualSpacing/>
    </w:pPr>
  </w:style>
  <w:style w:type="paragraph" w:customStyle="1" w:styleId="MediumGrid1-Accent31">
    <w:name w:val="Medium Grid 1 - Accent 31"/>
    <w:uiPriority w:val="1"/>
    <w:qFormat/>
    <w:rsid w:val="00DA4AF8"/>
    <w:pPr>
      <w:spacing w:after="0" w:line="240" w:lineRule="auto"/>
    </w:pPr>
    <w:rPr>
      <w:rFonts w:ascii="Calibri" w:eastAsia="MS Mincho" w:hAnsi="Calibri" w:cs="Times New Roman"/>
    </w:rPr>
  </w:style>
  <w:style w:type="character" w:styleId="Hyperlink">
    <w:name w:val="Hyperlink"/>
    <w:uiPriority w:val="99"/>
    <w:unhideWhenUsed/>
    <w:rsid w:val="00DA4AF8"/>
    <w:rPr>
      <w:color w:val="0000FF"/>
      <w:u w:val="single"/>
    </w:rPr>
  </w:style>
  <w:style w:type="paragraph" w:styleId="BalloonText">
    <w:name w:val="Balloon Text"/>
    <w:basedOn w:val="Normal"/>
    <w:link w:val="BalloonTextChar"/>
    <w:uiPriority w:val="99"/>
    <w:semiHidden/>
    <w:unhideWhenUsed/>
    <w:rsid w:val="00740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9A"/>
    <w:rPr>
      <w:rFonts w:ascii="Segoe UI" w:eastAsia="Times New Roman" w:hAnsi="Segoe UI" w:cs="Segoe UI"/>
      <w:sz w:val="18"/>
      <w:szCs w:val="18"/>
    </w:rPr>
  </w:style>
  <w:style w:type="paragraph" w:styleId="NormalWeb">
    <w:name w:val="Normal (Web)"/>
    <w:basedOn w:val="Normal"/>
    <w:uiPriority w:val="99"/>
    <w:unhideWhenUsed/>
    <w:rsid w:val="00A438AD"/>
    <w:pPr>
      <w:spacing w:before="100" w:beforeAutospacing="1" w:after="100" w:afterAutospacing="1"/>
    </w:pPr>
    <w:rPr>
      <w:rFonts w:eastAsiaTheme="minorHAnsi"/>
      <w:sz w:val="24"/>
      <w:szCs w:val="24"/>
    </w:rPr>
  </w:style>
  <w:style w:type="paragraph" w:styleId="PlainText">
    <w:name w:val="Plain Text"/>
    <w:basedOn w:val="Normal"/>
    <w:link w:val="PlainTextChar"/>
    <w:uiPriority w:val="99"/>
    <w:semiHidden/>
    <w:unhideWhenUsed/>
    <w:rsid w:val="00CB7D74"/>
    <w:rPr>
      <w:rFonts w:eastAsiaTheme="minorHAnsi" w:cstheme="minorBidi"/>
      <w:sz w:val="24"/>
      <w:szCs w:val="21"/>
    </w:rPr>
  </w:style>
  <w:style w:type="character" w:customStyle="1" w:styleId="PlainTextChar">
    <w:name w:val="Plain Text Char"/>
    <w:basedOn w:val="DefaultParagraphFont"/>
    <w:link w:val="PlainText"/>
    <w:uiPriority w:val="99"/>
    <w:semiHidden/>
    <w:rsid w:val="00CB7D74"/>
    <w:rPr>
      <w:rFonts w:ascii="Times New Roman" w:hAnsi="Times New Roman"/>
      <w:sz w:val="24"/>
      <w:szCs w:val="21"/>
    </w:rPr>
  </w:style>
  <w:style w:type="paragraph" w:styleId="NoSpacing">
    <w:name w:val="No Spacing"/>
    <w:uiPriority w:val="1"/>
    <w:qFormat/>
    <w:rsid w:val="00DC4F89"/>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C4F89"/>
    <w:pPr>
      <w:tabs>
        <w:tab w:val="center" w:pos="4680"/>
        <w:tab w:val="right" w:pos="9360"/>
      </w:tabs>
    </w:pPr>
  </w:style>
  <w:style w:type="character" w:customStyle="1" w:styleId="HeaderChar">
    <w:name w:val="Header Char"/>
    <w:basedOn w:val="DefaultParagraphFont"/>
    <w:link w:val="Header"/>
    <w:uiPriority w:val="99"/>
    <w:rsid w:val="00DC4F8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C4F89"/>
    <w:pPr>
      <w:tabs>
        <w:tab w:val="center" w:pos="4680"/>
        <w:tab w:val="right" w:pos="9360"/>
      </w:tabs>
    </w:pPr>
  </w:style>
  <w:style w:type="character" w:customStyle="1" w:styleId="FooterChar">
    <w:name w:val="Footer Char"/>
    <w:basedOn w:val="DefaultParagraphFont"/>
    <w:link w:val="Footer"/>
    <w:uiPriority w:val="99"/>
    <w:rsid w:val="00DC4F8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si.cuny.edu/OnlineTutorials" TargetMode="External"/><Relationship Id="rId13" Type="http://schemas.openxmlformats.org/officeDocument/2006/relationships/hyperlink" Target="http://academicworks.cuny.edu/" TargetMode="External"/><Relationship Id="rId3" Type="http://schemas.openxmlformats.org/officeDocument/2006/relationships/settings" Target="settings.xml"/><Relationship Id="rId7" Type="http://schemas.openxmlformats.org/officeDocument/2006/relationships/hyperlink" Target="https://csi.illiad.oclc.org/illiad/logon.html" TargetMode="External"/><Relationship Id="rId12" Type="http://schemas.openxmlformats.org/officeDocument/2006/relationships/hyperlink" Target="https://library.csi.cuny.edu/academic-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csi.cuny.edu/fdl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dlp.gov/" TargetMode="External"/><Relationship Id="rId4" Type="http://schemas.openxmlformats.org/officeDocument/2006/relationships/webSettings" Target="webSettings.xml"/><Relationship Id="rId9" Type="http://schemas.openxmlformats.org/officeDocument/2006/relationships/hyperlink" Target="https://library.csi.cuny.edu/homepage?b=s&amp;group_id=16098" TargetMode="External"/><Relationship Id="rId14" Type="http://schemas.openxmlformats.org/officeDocument/2006/relationships/hyperlink" Target="https://library.csi.cuny.edu/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Jones</dc:creator>
  <cp:lastModifiedBy>Deborah DeSimone</cp:lastModifiedBy>
  <cp:revision>2</cp:revision>
  <cp:lastPrinted>2018-02-21T14:54:00Z</cp:lastPrinted>
  <dcterms:created xsi:type="dcterms:W3CDTF">2020-04-21T21:57:00Z</dcterms:created>
  <dcterms:modified xsi:type="dcterms:W3CDTF">2020-04-21T21:57:00Z</dcterms:modified>
</cp:coreProperties>
</file>