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structure predictions for the mAbs dataset were not successful for all the structures.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identify if the structure prediction for the sequence in each row was successfully predicted →  structure_status column: “Yes” for structure was predicted and “No” for not predicted.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Thus, the dataset “AbStruc_mAbs_developability_final.csv.zip” has rows with empty (NA) values. ONLY in case for structure_status = “No”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Hence, this dataset has the same number of rows as the original dataset used to generate it (aligned_mAbs_imgt.csv).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you want to examine the rows that failed you can do something like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AbStruc_mAbs_developability_final %&gt;%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filter (structure_status == "No")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dataset nrows = 1024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nrows for successful structures = 1015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Failed structures =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Update: 21/07/2022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whole_mAbs_only dataset: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dataset is a subset of the mAbs dataset. It includes only the therapeutics of the format (“Whole mAb”, and “Whole mAb (Mouse)”) as defined by TheraSabDAB.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dataset can be found in the daughter folder  “whole_mabs_only” which includes: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“whole_mAbs_only.csv”: raw sequence and alignment data, contains 782 rows for 391 unique (non-redundant mAbs).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“AbChain_whole_mAbs_developability_final.csv”: single-chain (unpaired) sequence developability parameters.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“AbStruc_whole_mAbs_developability_final.csv”: single-chain (unpaired) structure developability parameters.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“AbStruc_whole_mAbs_developability_paired.csv”: waiting for an update from Eva: 02/08/2022 → done 04/08/2022</w:t>
        <w:br w:type="textWrapping"/>
        <w:t xml:space="preserve">This dataset has only 384 mAbs → 7 mAbs we were unable to build PAIRED structure for.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