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Cellist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Nella Balog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a major prizewinner of numerous national and international cello competitions. Most recently she won the Gold Medal and 2 special prizes at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David Popper International Cello Competition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She has performed extensively in her native country of Hungary as both a concerto and recital soloist, and has additionally performed across Europe, South-Africa and the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Born in 2002, she studied in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Szent István Conservatory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 Budapest with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István Varga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Nella has also studied in Bloomington, USA on a full scholarship at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Indiana University Summer String Academy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participated in numerous masterclasses with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Csaba Onczay, Susan Moses, Peter Stumpf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and chamber music masterclasses with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Sarah Kapustin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Verona Quartet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2019 she was selected at the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Cello Akademie Rutesheim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perform as a soloist with the Stuttgarter Kammerorchester, where she additionally studied with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Wen-Sinn Yang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She received masterclasses from professors like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Wolfgang Boettcher, Daniel Müller-Schott, Mező László, Sennu Laine, Kangho Lee, Marcio Carneiro, Matias de Oliveira Pinto, Beatrice Reibel-Petit.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Highlights of the last seasons have included first prizes and special prizes at both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Talents for Europe International Competition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(Slovakia) and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Jan Vychytil International Cello Competition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(Czechia), an invitation to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Scandinavian Cello School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for a bespoke career advancement residency by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Jacob Shaw,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praticipating at the LGT Young Soloists’s South-Africa tour.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 the academic year of 2020/21 she’s studying with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Wen-Sinn Yang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at the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Hochschule für Musik und Theater München.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In 2021 Nella Balog will make her concerto debut in Hungary with both the Zuglo Philharmonic Orchestra and the Mendelssohn Chamber Orchestra, in addition to chamber music recitals.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Nella makes her home in Érd where she enjoys spending her free time crocheting and discovering new baking recipes for her family. More information available at fsougnsf(at)ougnbs.com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qCwvZdPuyD3+NQDdtPH2kMJNCQ==">AMUW2mWvivX/Yh6B2yAw63Dh9IWGN7cLTIMN3H3F334w/R01kLt1vGEjLgNQ7o/2EK1pIdkypAQEbU1i4gqKnm4zx8I9mXhGwoJWuT63wg+L8kFq0orBdHg=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2021-04-17T11:56:00Z</dcterms:created>
  <dc:creator>Nella Balog</dc:creator>
</cp:coreProperties>
</file>